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787" w:rsidRPr="0040252F" w:rsidRDefault="0040252F" w:rsidP="0040252F">
      <w:pPr>
        <w:spacing w:after="0" w:line="240" w:lineRule="auto"/>
        <w:jc w:val="right"/>
        <w:rPr>
          <w:rFonts w:ascii="Times New Roman" w:hAnsi="Times New Roman" w:cs="Times New Roman"/>
          <w:b/>
        </w:rPr>
      </w:pPr>
      <w:bookmarkStart w:id="0" w:name="_GoBack"/>
      <w:r w:rsidRPr="0040252F">
        <w:rPr>
          <w:rFonts w:ascii="Times New Roman" w:hAnsi="Times New Roman" w:cs="Times New Roman"/>
          <w:b/>
        </w:rPr>
        <w:t>Додаток</w:t>
      </w:r>
    </w:p>
    <w:bookmarkEnd w:id="0"/>
    <w:p w:rsidR="00E7433C" w:rsidRDefault="00E7433C" w:rsidP="001C6DC3">
      <w:pPr>
        <w:spacing w:after="0" w:line="240" w:lineRule="auto"/>
        <w:jc w:val="center"/>
      </w:pPr>
      <w:r>
        <w:rPr>
          <w:noProof/>
          <w:lang w:eastAsia="uk-UA"/>
        </w:rPr>
        <w:drawing>
          <wp:inline distT="0" distB="0" distL="0" distR="0" wp14:anchorId="611DD3E0" wp14:editId="50560FBE">
            <wp:extent cx="2237740" cy="664210"/>
            <wp:effectExtent l="0" t="0" r="127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7740" cy="664210"/>
                    </a:xfrm>
                    <a:prstGeom prst="rect">
                      <a:avLst/>
                    </a:prstGeom>
                    <a:noFill/>
                  </pic:spPr>
                </pic:pic>
              </a:graphicData>
            </a:graphic>
          </wp:inline>
        </w:drawing>
      </w:r>
    </w:p>
    <w:tbl>
      <w:tblPr>
        <w:tblStyle w:val="a3"/>
        <w:tblpPr w:leftFromText="180" w:rightFromText="180" w:vertAnchor="page" w:horzAnchor="margin" w:tblpY="2026"/>
        <w:tblW w:w="0" w:type="auto"/>
        <w:tblLook w:val="0000" w:firstRow="0" w:lastRow="0" w:firstColumn="0" w:lastColumn="0" w:noHBand="0" w:noVBand="0"/>
      </w:tblPr>
      <w:tblGrid>
        <w:gridCol w:w="4815"/>
        <w:gridCol w:w="4819"/>
        <w:gridCol w:w="5494"/>
      </w:tblGrid>
      <w:tr w:rsidR="00E7433C" w:rsidRPr="00246787" w:rsidTr="00567BF1">
        <w:trPr>
          <w:trHeight w:val="525"/>
        </w:trPr>
        <w:tc>
          <w:tcPr>
            <w:tcW w:w="15128" w:type="dxa"/>
            <w:gridSpan w:val="3"/>
          </w:tcPr>
          <w:p w:rsidR="00E7433C" w:rsidRPr="00246787" w:rsidRDefault="00E7433C" w:rsidP="00567BF1">
            <w:pPr>
              <w:jc w:val="center"/>
              <w:rPr>
                <w:rFonts w:ascii="Times New Roman" w:hAnsi="Times New Roman" w:cs="Times New Roman"/>
                <w:b/>
                <w:sz w:val="24"/>
              </w:rPr>
            </w:pPr>
            <w:r w:rsidRPr="00246787">
              <w:rPr>
                <w:rFonts w:ascii="Times New Roman" w:hAnsi="Times New Roman" w:cs="Times New Roman"/>
                <w:b/>
              </w:rPr>
              <w:t>Проект Закону України Про внесення змін до деяких законодавчих актів України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E7433C" w:rsidRPr="00246787" w:rsidTr="00567BF1">
        <w:tblPrEx>
          <w:tblLook w:val="04A0" w:firstRow="1" w:lastRow="0" w:firstColumn="1" w:lastColumn="0" w:noHBand="0" w:noVBand="1"/>
        </w:tblPrEx>
        <w:tc>
          <w:tcPr>
            <w:tcW w:w="4815" w:type="dxa"/>
          </w:tcPr>
          <w:p w:rsidR="00E7433C" w:rsidRPr="00246787" w:rsidRDefault="00E7433C" w:rsidP="00567BF1">
            <w:pPr>
              <w:jc w:val="center"/>
              <w:rPr>
                <w:rFonts w:ascii="Times New Roman" w:hAnsi="Times New Roman" w:cs="Times New Roman"/>
              </w:rPr>
            </w:pPr>
            <w:r w:rsidRPr="001C6DC3">
              <w:rPr>
                <w:rFonts w:ascii="Times New Roman" w:hAnsi="Times New Roman" w:cs="Times New Roman"/>
                <w:b/>
              </w:rPr>
              <w:t>Чинна редакція</w:t>
            </w:r>
          </w:p>
        </w:tc>
        <w:tc>
          <w:tcPr>
            <w:tcW w:w="4819" w:type="dxa"/>
          </w:tcPr>
          <w:p w:rsidR="00E7433C" w:rsidRPr="00314585" w:rsidRDefault="00053A40" w:rsidP="00567BF1">
            <w:pPr>
              <w:jc w:val="center"/>
              <w:rPr>
                <w:rFonts w:ascii="Times New Roman" w:hAnsi="Times New Roman" w:cs="Times New Roman"/>
                <w:b/>
              </w:rPr>
            </w:pPr>
            <w:r>
              <w:rPr>
                <w:rFonts w:ascii="Times New Roman" w:hAnsi="Times New Roman" w:cs="Times New Roman"/>
                <w:b/>
              </w:rPr>
              <w:t>Коментар</w:t>
            </w:r>
          </w:p>
        </w:tc>
        <w:tc>
          <w:tcPr>
            <w:tcW w:w="5494" w:type="dxa"/>
          </w:tcPr>
          <w:p w:rsidR="00E7433C" w:rsidRPr="00314585" w:rsidRDefault="00E7433C" w:rsidP="00567BF1">
            <w:pPr>
              <w:jc w:val="center"/>
              <w:rPr>
                <w:rFonts w:ascii="Times New Roman" w:hAnsi="Times New Roman" w:cs="Times New Roman"/>
              </w:rPr>
            </w:pPr>
            <w:r w:rsidRPr="00314585">
              <w:rPr>
                <w:rFonts w:ascii="Times New Roman" w:hAnsi="Times New Roman" w:cs="Times New Roman"/>
                <w:b/>
              </w:rPr>
              <w:t>Запропоновані зміни</w:t>
            </w:r>
          </w:p>
        </w:tc>
      </w:tr>
      <w:tr w:rsidR="00E7433C" w:rsidRPr="00246787" w:rsidTr="00567BF1">
        <w:tblPrEx>
          <w:tblLook w:val="04A0" w:firstRow="1" w:lastRow="0" w:firstColumn="1" w:lastColumn="0" w:noHBand="0" w:noVBand="1"/>
        </w:tblPrEx>
        <w:tc>
          <w:tcPr>
            <w:tcW w:w="4815" w:type="dxa"/>
          </w:tcPr>
          <w:p w:rsidR="00E7433C" w:rsidRPr="00A04E6C" w:rsidRDefault="00E7433C" w:rsidP="00567BF1">
            <w:pPr>
              <w:jc w:val="center"/>
              <w:rPr>
                <w:rFonts w:ascii="Times New Roman" w:hAnsi="Times New Roman" w:cs="Times New Roman"/>
                <w:b/>
              </w:rPr>
            </w:pPr>
            <w:r w:rsidRPr="00A04E6C">
              <w:rPr>
                <w:rFonts w:ascii="Times New Roman" w:hAnsi="Times New Roman" w:cs="Times New Roman"/>
                <w:b/>
              </w:rPr>
              <w:t>Пункт 6 статті 1</w:t>
            </w:r>
          </w:p>
          <w:p w:rsidR="00E7433C" w:rsidRPr="00A04E6C" w:rsidRDefault="00E7433C" w:rsidP="00567BF1">
            <w:pPr>
              <w:jc w:val="both"/>
              <w:rPr>
                <w:rFonts w:ascii="Times New Roman" w:hAnsi="Times New Roman" w:cs="Times New Roman"/>
              </w:rPr>
            </w:pPr>
            <w:r w:rsidRPr="00A04E6C">
              <w:rPr>
                <w:rFonts w:ascii="Times New Roman" w:hAnsi="Times New Roman" w:cs="Times New Roman"/>
              </w:rPr>
              <w:t>верифікація – заходи, що вживаються суб’єктом первинного фінансового моніторингу з метою перевірки (підтвердження) належності відповідній особі отриманих суб’єктом первинного фінансового моніторингу ідентифікаційних даних та/або даних, що дають змогу встановити кінцевих бенефіціарних власників (контролерів).</w:t>
            </w:r>
          </w:p>
        </w:tc>
        <w:tc>
          <w:tcPr>
            <w:tcW w:w="4819" w:type="dxa"/>
          </w:tcPr>
          <w:p w:rsidR="00053A40" w:rsidRDefault="00053A40" w:rsidP="00567BF1">
            <w:pPr>
              <w:jc w:val="center"/>
              <w:rPr>
                <w:rFonts w:ascii="Times New Roman" w:hAnsi="Times New Roman" w:cs="Times New Roman"/>
              </w:rPr>
            </w:pPr>
          </w:p>
          <w:p w:rsidR="00053A40" w:rsidRDefault="00053A40" w:rsidP="00567BF1">
            <w:pPr>
              <w:jc w:val="center"/>
              <w:rPr>
                <w:rFonts w:ascii="Times New Roman" w:hAnsi="Times New Roman" w:cs="Times New Roman"/>
              </w:rPr>
            </w:pPr>
          </w:p>
          <w:p w:rsidR="00053A40" w:rsidRDefault="00053A40" w:rsidP="00567BF1">
            <w:pPr>
              <w:jc w:val="center"/>
              <w:rPr>
                <w:rFonts w:ascii="Times New Roman" w:hAnsi="Times New Roman" w:cs="Times New Roman"/>
              </w:rPr>
            </w:pPr>
          </w:p>
          <w:p w:rsidR="00E7433C" w:rsidRPr="00053A40" w:rsidRDefault="00053A40" w:rsidP="00567BF1">
            <w:pPr>
              <w:jc w:val="center"/>
              <w:rPr>
                <w:rFonts w:ascii="Times New Roman" w:hAnsi="Times New Roman" w:cs="Times New Roman"/>
              </w:rPr>
            </w:pPr>
            <w:r w:rsidRPr="00053A40">
              <w:rPr>
                <w:rFonts w:ascii="Times New Roman" w:hAnsi="Times New Roman" w:cs="Times New Roman"/>
              </w:rPr>
              <w:t>Приведення у відповідність до норм Проекту закону</w:t>
            </w:r>
            <w:r>
              <w:rPr>
                <w:rFonts w:ascii="Times New Roman" w:hAnsi="Times New Roman" w:cs="Times New Roman"/>
              </w:rPr>
              <w:t>.</w:t>
            </w:r>
          </w:p>
        </w:tc>
        <w:tc>
          <w:tcPr>
            <w:tcW w:w="5494" w:type="dxa"/>
          </w:tcPr>
          <w:p w:rsidR="00E7433C" w:rsidRPr="00A04E6C" w:rsidRDefault="00E7433C" w:rsidP="00567BF1">
            <w:pPr>
              <w:jc w:val="both"/>
              <w:rPr>
                <w:rFonts w:ascii="Times New Roman" w:hAnsi="Times New Roman" w:cs="Times New Roman"/>
                <w:u w:val="single"/>
              </w:rPr>
            </w:pPr>
            <w:r w:rsidRPr="00A04E6C">
              <w:rPr>
                <w:rFonts w:ascii="Times New Roman" w:hAnsi="Times New Roman" w:cs="Times New Roman"/>
                <w:u w:val="single"/>
              </w:rPr>
              <w:t>Викласти в такій редакції:</w:t>
            </w:r>
          </w:p>
          <w:p w:rsidR="00E7433C" w:rsidRPr="00246787" w:rsidRDefault="00E7433C" w:rsidP="00567BF1">
            <w:pPr>
              <w:jc w:val="both"/>
            </w:pPr>
            <w:r w:rsidRPr="00A04E6C">
              <w:rPr>
                <w:rFonts w:ascii="Times New Roman" w:hAnsi="Times New Roman" w:cs="Times New Roman"/>
              </w:rPr>
              <w:t xml:space="preserve">верифікація - заходи, що вживаються суб'єктом первинного фінансового моніторингу з метою підтвердження відповідності особи клієнта (представника клієнта) отриманим суб'єктом первинного фінансового моніторингу ідентифікаційним даним та/або </w:t>
            </w:r>
            <w:r w:rsidRPr="00A04E6C">
              <w:rPr>
                <w:rFonts w:ascii="Times New Roman" w:hAnsi="Times New Roman" w:cs="Times New Roman"/>
                <w:b/>
              </w:rPr>
              <w:t>з метою підтвердження  даних</w:t>
            </w:r>
            <w:r w:rsidRPr="00A04E6C">
              <w:rPr>
                <w:rFonts w:ascii="Times New Roman" w:hAnsi="Times New Roman" w:cs="Times New Roman"/>
              </w:rPr>
              <w:t>, що дають змогу встановити кінцевих бенефіціарних власників (контролерів).</w:t>
            </w:r>
          </w:p>
        </w:tc>
      </w:tr>
      <w:tr w:rsidR="00E7433C" w:rsidRPr="00246787" w:rsidTr="00567BF1">
        <w:tblPrEx>
          <w:tblLook w:val="04A0" w:firstRow="1" w:lastRow="0" w:firstColumn="1" w:lastColumn="0" w:noHBand="0" w:noVBand="1"/>
        </w:tblPrEx>
        <w:tc>
          <w:tcPr>
            <w:tcW w:w="4815" w:type="dxa"/>
          </w:tcPr>
          <w:p w:rsidR="00E7433C" w:rsidRDefault="00E7433C" w:rsidP="00567BF1">
            <w:pPr>
              <w:jc w:val="center"/>
              <w:rPr>
                <w:rFonts w:ascii="Times New Roman" w:hAnsi="Times New Roman" w:cs="Times New Roman"/>
                <w:b/>
              </w:rPr>
            </w:pPr>
            <w:r>
              <w:rPr>
                <w:rFonts w:ascii="Times New Roman" w:hAnsi="Times New Roman" w:cs="Times New Roman"/>
                <w:b/>
              </w:rPr>
              <w:t>Стаття 1</w:t>
            </w:r>
          </w:p>
          <w:p w:rsidR="00E7433C" w:rsidRDefault="00E7433C" w:rsidP="00567BF1">
            <w:pPr>
              <w:jc w:val="center"/>
              <w:rPr>
                <w:rFonts w:ascii="Times New Roman" w:hAnsi="Times New Roman" w:cs="Times New Roman"/>
                <w:b/>
              </w:rPr>
            </w:pPr>
          </w:p>
          <w:p w:rsidR="00E7433C" w:rsidRDefault="00E7433C" w:rsidP="00567BF1">
            <w:pPr>
              <w:rPr>
                <w:rFonts w:ascii="Times New Roman" w:hAnsi="Times New Roman" w:cs="Times New Roman"/>
                <w:b/>
              </w:rPr>
            </w:pPr>
          </w:p>
          <w:p w:rsidR="00E7433C" w:rsidRPr="00532023" w:rsidRDefault="00E7433C" w:rsidP="00567BF1">
            <w:pPr>
              <w:jc w:val="center"/>
              <w:rPr>
                <w:rFonts w:ascii="Times New Roman" w:hAnsi="Times New Roman" w:cs="Times New Roman"/>
                <w:b/>
                <w:lang w:val="en-US"/>
              </w:rPr>
            </w:pPr>
            <w:r>
              <w:rPr>
                <w:rFonts w:ascii="Times New Roman" w:hAnsi="Times New Roman" w:cs="Times New Roman"/>
                <w:b/>
              </w:rPr>
              <w:t>Відсутній</w:t>
            </w:r>
          </w:p>
          <w:p w:rsidR="00E7433C" w:rsidRPr="00246787" w:rsidRDefault="00E7433C" w:rsidP="00567BF1">
            <w:pPr>
              <w:jc w:val="center"/>
            </w:pPr>
          </w:p>
        </w:tc>
        <w:tc>
          <w:tcPr>
            <w:tcW w:w="4819" w:type="dxa"/>
          </w:tcPr>
          <w:p w:rsidR="00053A40" w:rsidRDefault="00053A40" w:rsidP="00053A40">
            <w:pPr>
              <w:jc w:val="both"/>
              <w:rPr>
                <w:rFonts w:ascii="Times New Roman" w:hAnsi="Times New Roman" w:cs="Times New Roman"/>
              </w:rPr>
            </w:pPr>
          </w:p>
          <w:p w:rsidR="00E7433C" w:rsidRPr="00053A40" w:rsidRDefault="00053A40" w:rsidP="00053A40">
            <w:pPr>
              <w:jc w:val="both"/>
              <w:rPr>
                <w:rFonts w:ascii="Times New Roman" w:hAnsi="Times New Roman" w:cs="Times New Roman"/>
              </w:rPr>
            </w:pPr>
            <w:r w:rsidRPr="00053A40">
              <w:rPr>
                <w:rFonts w:ascii="Times New Roman" w:hAnsi="Times New Roman" w:cs="Times New Roman"/>
              </w:rPr>
              <w:t>Необхідність правового регулювання фінансових розрахунків та операцій суб’єкта первинного фінансового моніторингу з емітентом</w:t>
            </w:r>
            <w:r>
              <w:rPr>
                <w:rFonts w:ascii="Times New Roman" w:hAnsi="Times New Roman" w:cs="Times New Roman"/>
              </w:rPr>
              <w:t>.</w:t>
            </w:r>
          </w:p>
        </w:tc>
        <w:tc>
          <w:tcPr>
            <w:tcW w:w="5494" w:type="dxa"/>
          </w:tcPr>
          <w:p w:rsidR="00E7433C" w:rsidRPr="00A04E6C" w:rsidRDefault="00E7433C" w:rsidP="00567BF1">
            <w:pPr>
              <w:jc w:val="both"/>
              <w:rPr>
                <w:rFonts w:ascii="Times New Roman" w:hAnsi="Times New Roman" w:cs="Times New Roman"/>
                <w:u w:val="single"/>
              </w:rPr>
            </w:pPr>
            <w:r w:rsidRPr="00A04E6C">
              <w:rPr>
                <w:rFonts w:ascii="Times New Roman" w:hAnsi="Times New Roman" w:cs="Times New Roman"/>
                <w:u w:val="single"/>
              </w:rPr>
              <w:t>Доповнити статтю 1 пунктом такого змісту:</w:t>
            </w:r>
          </w:p>
          <w:p w:rsidR="00E7433C" w:rsidRPr="00A04E6C" w:rsidRDefault="00E7433C" w:rsidP="00567BF1">
            <w:pPr>
              <w:jc w:val="both"/>
              <w:rPr>
                <w:rFonts w:ascii="Times New Roman" w:hAnsi="Times New Roman" w:cs="Times New Roman"/>
              </w:rPr>
            </w:pPr>
            <w:r w:rsidRPr="00A04E6C">
              <w:rPr>
                <w:rFonts w:ascii="Times New Roman" w:hAnsi="Times New Roman" w:cs="Times New Roman"/>
              </w:rPr>
              <w:t>Корпоративна дія – проведення фінансових операцій з обов’язкового викупу та/або продажу акцій акціонерних товариств, що зареєстровані в Україні, а також грошових розрахунків за операціями  емітентів цінних паперів та інших фінансових інструментів, що мають обіг в Україні, з виплати доходу, погашення та викупу.</w:t>
            </w:r>
          </w:p>
        </w:tc>
      </w:tr>
      <w:tr w:rsidR="00E7433C" w:rsidRPr="00246787" w:rsidTr="008E79EC">
        <w:tblPrEx>
          <w:tblLook w:val="04A0" w:firstRow="1" w:lastRow="0" w:firstColumn="1" w:lastColumn="0" w:noHBand="0" w:noVBand="1"/>
        </w:tblPrEx>
        <w:trPr>
          <w:trHeight w:val="1507"/>
        </w:trPr>
        <w:tc>
          <w:tcPr>
            <w:tcW w:w="4815" w:type="dxa"/>
          </w:tcPr>
          <w:p w:rsidR="00E7433C" w:rsidRPr="00A04E6C" w:rsidRDefault="00E7433C" w:rsidP="00567BF1">
            <w:pPr>
              <w:jc w:val="center"/>
              <w:rPr>
                <w:rFonts w:ascii="Times New Roman" w:hAnsi="Times New Roman" w:cs="Times New Roman"/>
                <w:b/>
              </w:rPr>
            </w:pPr>
            <w:r w:rsidRPr="00A04E6C">
              <w:rPr>
                <w:rFonts w:ascii="Times New Roman" w:hAnsi="Times New Roman" w:cs="Times New Roman"/>
                <w:b/>
              </w:rPr>
              <w:t>Пункт 30 статті 1</w:t>
            </w:r>
          </w:p>
          <w:p w:rsidR="00E7433C" w:rsidRPr="00A04E6C" w:rsidRDefault="00E7433C" w:rsidP="00567BF1">
            <w:pPr>
              <w:rPr>
                <w:rFonts w:ascii="Times New Roman" w:hAnsi="Times New Roman" w:cs="Times New Roman"/>
                <w:lang w:val="ru-RU"/>
              </w:rPr>
            </w:pPr>
            <w:r w:rsidRPr="00A04E6C">
              <w:rPr>
                <w:rFonts w:ascii="Times New Roman" w:hAnsi="Times New Roman" w:cs="Times New Roman"/>
                <w:lang w:val="ru-RU"/>
              </w:rPr>
              <w:t xml:space="preserve">кореспондентські відносини – це: </w:t>
            </w:r>
          </w:p>
          <w:p w:rsidR="00E7433C" w:rsidRPr="00A04E6C" w:rsidRDefault="00E7433C" w:rsidP="00567BF1">
            <w:pPr>
              <w:rPr>
                <w:rFonts w:ascii="Times New Roman" w:hAnsi="Times New Roman" w:cs="Times New Roman"/>
                <w:lang w:val="ru-RU"/>
              </w:rPr>
            </w:pPr>
            <w:r w:rsidRPr="00A04E6C">
              <w:rPr>
                <w:rFonts w:ascii="Times New Roman" w:hAnsi="Times New Roman" w:cs="Times New Roman"/>
                <w:lang w:val="ru-RU"/>
              </w:rPr>
              <w:t xml:space="preserve"> …</w:t>
            </w:r>
          </w:p>
        </w:tc>
        <w:tc>
          <w:tcPr>
            <w:tcW w:w="4819" w:type="dxa"/>
          </w:tcPr>
          <w:p w:rsidR="00BE34CE" w:rsidRDefault="00BE34CE" w:rsidP="00BE34CE">
            <w:pPr>
              <w:jc w:val="both"/>
              <w:rPr>
                <w:rFonts w:ascii="Times New Roman" w:hAnsi="Times New Roman" w:cs="Times New Roman"/>
              </w:rPr>
            </w:pPr>
          </w:p>
          <w:p w:rsidR="00E7433C" w:rsidRPr="00BE34CE" w:rsidRDefault="00BE34CE" w:rsidP="00BE34CE">
            <w:pPr>
              <w:jc w:val="both"/>
              <w:rPr>
                <w:rFonts w:ascii="Times New Roman" w:hAnsi="Times New Roman" w:cs="Times New Roman"/>
              </w:rPr>
            </w:pPr>
            <w:r>
              <w:rPr>
                <w:rFonts w:ascii="Times New Roman" w:hAnsi="Times New Roman" w:cs="Times New Roman"/>
              </w:rPr>
              <w:t xml:space="preserve">Приведення Проекту закону у відповідність до </w:t>
            </w:r>
            <w:r w:rsidRPr="00BE34CE">
              <w:rPr>
                <w:rFonts w:ascii="Times New Roman" w:hAnsi="Times New Roman" w:cs="Times New Roman"/>
              </w:rPr>
              <w:t>Закон</w:t>
            </w:r>
            <w:r>
              <w:rPr>
                <w:rFonts w:ascii="Times New Roman" w:hAnsi="Times New Roman" w:cs="Times New Roman"/>
              </w:rPr>
              <w:t>у України «</w:t>
            </w:r>
            <w:r w:rsidRPr="00BE34CE">
              <w:rPr>
                <w:rFonts w:ascii="Times New Roman" w:hAnsi="Times New Roman" w:cs="Times New Roman"/>
              </w:rPr>
              <w:t>Про внесення змін до деяких законодавчих актів України щодо сприяння залученню іноземних інвестицій</w:t>
            </w:r>
            <w:r>
              <w:rPr>
                <w:rFonts w:ascii="Times New Roman" w:hAnsi="Times New Roman" w:cs="Times New Roman"/>
              </w:rPr>
              <w:t>» (про номінального утримувача).</w:t>
            </w:r>
          </w:p>
        </w:tc>
        <w:tc>
          <w:tcPr>
            <w:tcW w:w="5494" w:type="dxa"/>
          </w:tcPr>
          <w:p w:rsidR="00E7433C" w:rsidRPr="00A04E6C" w:rsidRDefault="00E7433C" w:rsidP="00567BF1">
            <w:pPr>
              <w:jc w:val="both"/>
              <w:rPr>
                <w:rFonts w:ascii="Times New Roman" w:hAnsi="Times New Roman" w:cs="Times New Roman"/>
                <w:u w:val="single"/>
                <w:lang w:val="ru-RU"/>
              </w:rPr>
            </w:pPr>
            <w:r w:rsidRPr="00A04E6C">
              <w:rPr>
                <w:rFonts w:ascii="Times New Roman" w:hAnsi="Times New Roman" w:cs="Times New Roman"/>
                <w:u w:val="single"/>
                <w:lang w:val="ru-RU"/>
              </w:rPr>
              <w:t>Доповнити абзацом такого змісту:</w:t>
            </w:r>
          </w:p>
          <w:p w:rsidR="00E7433C" w:rsidRPr="00A04E6C" w:rsidRDefault="00E7433C" w:rsidP="00567BF1">
            <w:pPr>
              <w:jc w:val="both"/>
              <w:rPr>
                <w:rFonts w:ascii="Times New Roman" w:hAnsi="Times New Roman" w:cs="Times New Roman"/>
                <w:lang w:val="ru-RU"/>
              </w:rPr>
            </w:pPr>
            <w:r w:rsidRPr="00A04E6C">
              <w:rPr>
                <w:rFonts w:ascii="Times New Roman" w:hAnsi="Times New Roman" w:cs="Times New Roman"/>
                <w:lang w:val="ru-RU"/>
              </w:rPr>
              <w:t xml:space="preserve">відносини, що виникають між депозитарною установою та номінальним утримувачем, в порядку, </w:t>
            </w:r>
            <w:r w:rsidRPr="00A04E6C">
              <w:rPr>
                <w:rFonts w:ascii="Times New Roman" w:hAnsi="Times New Roman" w:cs="Times New Roman"/>
                <w:u w:val="single"/>
                <w:lang w:val="ru-RU"/>
              </w:rPr>
              <w:t>встановленому законодавством</w:t>
            </w:r>
            <w:r w:rsidRPr="00A04E6C">
              <w:rPr>
                <w:rFonts w:ascii="Times New Roman" w:hAnsi="Times New Roman" w:cs="Times New Roman"/>
                <w:lang w:val="ru-RU"/>
              </w:rPr>
              <w:t xml:space="preserve"> про депозитарну систему України.</w:t>
            </w:r>
          </w:p>
        </w:tc>
      </w:tr>
      <w:tr w:rsidR="00E7433C" w:rsidRPr="00246787" w:rsidTr="00567BF1">
        <w:tblPrEx>
          <w:tblLook w:val="04A0" w:firstRow="1" w:lastRow="0" w:firstColumn="1" w:lastColumn="0" w:noHBand="0" w:noVBand="1"/>
        </w:tblPrEx>
        <w:tc>
          <w:tcPr>
            <w:tcW w:w="4815" w:type="dxa"/>
          </w:tcPr>
          <w:p w:rsidR="00E7433C" w:rsidRPr="00A04E6C" w:rsidRDefault="00E7433C" w:rsidP="00567BF1">
            <w:pPr>
              <w:jc w:val="center"/>
              <w:rPr>
                <w:rFonts w:ascii="Times New Roman" w:hAnsi="Times New Roman" w:cs="Times New Roman"/>
                <w:b/>
                <w:lang w:val="ru-RU"/>
              </w:rPr>
            </w:pPr>
            <w:r w:rsidRPr="00A04E6C">
              <w:rPr>
                <w:rFonts w:ascii="Times New Roman" w:hAnsi="Times New Roman" w:cs="Times New Roman"/>
                <w:b/>
                <w:lang w:val="ru-RU"/>
              </w:rPr>
              <w:t>Пункт 38 статті 1</w:t>
            </w:r>
          </w:p>
          <w:p w:rsidR="00E7433C" w:rsidRPr="00A04E6C" w:rsidRDefault="00E7433C" w:rsidP="00567BF1">
            <w:pPr>
              <w:jc w:val="both"/>
              <w:rPr>
                <w:rFonts w:ascii="Times New Roman" w:hAnsi="Times New Roman" w:cs="Times New Roman"/>
              </w:rPr>
            </w:pPr>
            <w:r w:rsidRPr="00A04E6C">
              <w:rPr>
                <w:rFonts w:ascii="Times New Roman" w:hAnsi="Times New Roman" w:cs="Times New Roman"/>
              </w:rPr>
              <w:t>номінальний утримувач (номінальний власник) – особа, яка від свого імені управляє корпоративними правами іншої особи – реального кінцевого бенефіціарного власника (контролера) в інтересах останнього.</w:t>
            </w:r>
          </w:p>
        </w:tc>
        <w:tc>
          <w:tcPr>
            <w:tcW w:w="4819" w:type="dxa"/>
          </w:tcPr>
          <w:p w:rsidR="00BE34CE" w:rsidRDefault="00BE34CE" w:rsidP="00BE34CE">
            <w:pPr>
              <w:jc w:val="both"/>
              <w:rPr>
                <w:rFonts w:ascii="Times New Roman" w:hAnsi="Times New Roman" w:cs="Times New Roman"/>
              </w:rPr>
            </w:pPr>
          </w:p>
          <w:p w:rsidR="00BE34CE" w:rsidRDefault="00BE34CE" w:rsidP="00BE34CE">
            <w:pPr>
              <w:jc w:val="both"/>
              <w:rPr>
                <w:rFonts w:ascii="Times New Roman" w:hAnsi="Times New Roman" w:cs="Times New Roman"/>
              </w:rPr>
            </w:pPr>
          </w:p>
          <w:p w:rsidR="00E7433C" w:rsidRPr="00BE34CE" w:rsidRDefault="00BE34CE" w:rsidP="00BE34CE">
            <w:pPr>
              <w:jc w:val="both"/>
              <w:rPr>
                <w:rFonts w:ascii="Times New Roman" w:hAnsi="Times New Roman" w:cs="Times New Roman"/>
              </w:rPr>
            </w:pPr>
            <w:r w:rsidRPr="00BE34CE">
              <w:rPr>
                <w:rFonts w:ascii="Times New Roman" w:hAnsi="Times New Roman" w:cs="Times New Roman"/>
              </w:rPr>
              <w:t>Приведення Проекту закону у відповідність до Закону України «Про внесення змін до деяких законодавчих актів України щодо сприяння залученню іноземних інвестицій» (про номінального утримувача).</w:t>
            </w:r>
          </w:p>
        </w:tc>
        <w:tc>
          <w:tcPr>
            <w:tcW w:w="5494" w:type="dxa"/>
          </w:tcPr>
          <w:p w:rsidR="00E7433C" w:rsidRPr="00A04E6C" w:rsidRDefault="00E7433C" w:rsidP="00567BF1">
            <w:pPr>
              <w:jc w:val="both"/>
              <w:rPr>
                <w:rFonts w:ascii="Times New Roman" w:hAnsi="Times New Roman" w:cs="Times New Roman"/>
                <w:u w:val="single"/>
              </w:rPr>
            </w:pPr>
            <w:r w:rsidRPr="00A04E6C">
              <w:rPr>
                <w:rFonts w:ascii="Times New Roman" w:hAnsi="Times New Roman" w:cs="Times New Roman"/>
                <w:u w:val="single"/>
              </w:rPr>
              <w:t>Викласти в наступній редакції:</w:t>
            </w:r>
          </w:p>
          <w:p w:rsidR="00E7433C" w:rsidRPr="00246787" w:rsidRDefault="00E7433C" w:rsidP="00567BF1">
            <w:pPr>
              <w:jc w:val="both"/>
            </w:pPr>
            <w:r w:rsidRPr="00A04E6C">
              <w:rPr>
                <w:rFonts w:ascii="Times New Roman" w:hAnsi="Times New Roman" w:cs="Times New Roman"/>
              </w:rPr>
              <w:t xml:space="preserve">номінальний утримувач - іноземна фінансова установа, яка зареєстрована в державі, що є членом Європейського Союзу та/або членом Групи з розробки фінансових заходів боротьби з відмиванням грошей (FATF), відповідає встановленим Комісією вимогам та відповідно до законодавства держави, в якій її зареєстровано, має право надавати своїм клієнтам </w:t>
            </w:r>
            <w:r w:rsidRPr="00A04E6C">
              <w:rPr>
                <w:rFonts w:ascii="Times New Roman" w:hAnsi="Times New Roman" w:cs="Times New Roman"/>
              </w:rPr>
              <w:lastRenderedPageBreak/>
              <w:t>послуги з обліку цінних паперів та реєстрації переходу права власності на цінні папери, у тому числі в інших державах на підставі відповідних договорів з іноземними фінансовими установами.</w:t>
            </w:r>
          </w:p>
        </w:tc>
      </w:tr>
      <w:tr w:rsidR="00E7433C" w:rsidRPr="00246787" w:rsidTr="00E7433C">
        <w:tblPrEx>
          <w:tblLook w:val="04A0" w:firstRow="1" w:lastRow="0" w:firstColumn="1" w:lastColumn="0" w:noHBand="0" w:noVBand="1"/>
        </w:tblPrEx>
        <w:trPr>
          <w:trHeight w:val="3280"/>
        </w:trPr>
        <w:tc>
          <w:tcPr>
            <w:tcW w:w="4815" w:type="dxa"/>
          </w:tcPr>
          <w:p w:rsidR="00E7433C" w:rsidRPr="00A04E6C" w:rsidRDefault="00E7433C" w:rsidP="00567BF1">
            <w:pPr>
              <w:jc w:val="center"/>
              <w:rPr>
                <w:rFonts w:ascii="Times New Roman" w:hAnsi="Times New Roman" w:cs="Times New Roman"/>
                <w:b/>
              </w:rPr>
            </w:pPr>
            <w:r w:rsidRPr="00A04E6C">
              <w:rPr>
                <w:rFonts w:ascii="Times New Roman" w:hAnsi="Times New Roman" w:cs="Times New Roman"/>
                <w:b/>
              </w:rPr>
              <w:lastRenderedPageBreak/>
              <w:t>Пункт 43 статті 1</w:t>
            </w:r>
          </w:p>
          <w:p w:rsidR="00E7433C" w:rsidRPr="00A04E6C" w:rsidRDefault="00E7433C" w:rsidP="00567BF1">
            <w:pPr>
              <w:jc w:val="both"/>
              <w:rPr>
                <w:rFonts w:ascii="Times New Roman" w:hAnsi="Times New Roman" w:cs="Times New Roman"/>
              </w:rPr>
            </w:pPr>
            <w:r w:rsidRPr="00A04E6C">
              <w:rPr>
                <w:rFonts w:ascii="Times New Roman" w:hAnsi="Times New Roman" w:cs="Times New Roman"/>
              </w:rPr>
              <w:t>підозра – припущення, що ґрунтується на результатах аналізу наявної інформації та може свідчити про те, що фінансова операція або її учасники, їх діяльність чи походження активів пов’язані із легалізацією (відмиванням) доходів, одержаних злочинним шляхом, фінансуванням тероризму та фінансуванням розповсюдження зброї масового знищення чи пов’язані із вчиненням іншого суспільно небезпечного діяння, яке визначене Кримінальним кодексом України як злочин або за яке передбачені міжнародні санкції.</w:t>
            </w:r>
          </w:p>
        </w:tc>
        <w:tc>
          <w:tcPr>
            <w:tcW w:w="4819" w:type="dxa"/>
          </w:tcPr>
          <w:p w:rsidR="00BE34CE" w:rsidRDefault="00BE34CE" w:rsidP="00BE34CE">
            <w:pPr>
              <w:jc w:val="center"/>
              <w:rPr>
                <w:rFonts w:ascii="Times New Roman" w:hAnsi="Times New Roman" w:cs="Times New Roman"/>
              </w:rPr>
            </w:pPr>
          </w:p>
          <w:p w:rsidR="00BE34CE" w:rsidRDefault="00BE34CE" w:rsidP="00BE34CE">
            <w:pPr>
              <w:jc w:val="center"/>
              <w:rPr>
                <w:rFonts w:ascii="Times New Roman" w:hAnsi="Times New Roman" w:cs="Times New Roman"/>
              </w:rPr>
            </w:pPr>
          </w:p>
          <w:p w:rsidR="00BE34CE" w:rsidRDefault="00BE34CE" w:rsidP="00BE34CE">
            <w:pPr>
              <w:jc w:val="center"/>
              <w:rPr>
                <w:rFonts w:ascii="Times New Roman" w:hAnsi="Times New Roman" w:cs="Times New Roman"/>
              </w:rPr>
            </w:pPr>
          </w:p>
          <w:p w:rsidR="00BE34CE" w:rsidRDefault="00BE34CE" w:rsidP="00BE34CE">
            <w:pPr>
              <w:jc w:val="center"/>
              <w:rPr>
                <w:rFonts w:ascii="Times New Roman" w:hAnsi="Times New Roman" w:cs="Times New Roman"/>
              </w:rPr>
            </w:pPr>
          </w:p>
          <w:p w:rsidR="00BE34CE" w:rsidRDefault="00BE34CE" w:rsidP="00BE34CE">
            <w:pPr>
              <w:jc w:val="center"/>
              <w:rPr>
                <w:rFonts w:ascii="Times New Roman" w:hAnsi="Times New Roman" w:cs="Times New Roman"/>
              </w:rPr>
            </w:pPr>
          </w:p>
          <w:p w:rsidR="00E7433C" w:rsidRPr="00BE34CE" w:rsidRDefault="00BE34CE" w:rsidP="00DE1959">
            <w:pPr>
              <w:jc w:val="both"/>
              <w:rPr>
                <w:rFonts w:ascii="Times New Roman" w:hAnsi="Times New Roman" w:cs="Times New Roman"/>
              </w:rPr>
            </w:pPr>
            <w:r>
              <w:rPr>
                <w:rFonts w:ascii="Times New Roman" w:hAnsi="Times New Roman" w:cs="Times New Roman"/>
              </w:rPr>
              <w:t>Уточнення визначення, яке чітко встановлює спосіб виконання даної норми</w:t>
            </w:r>
            <w:r w:rsidR="00197641">
              <w:rPr>
                <w:rFonts w:ascii="Times New Roman" w:hAnsi="Times New Roman" w:cs="Times New Roman"/>
              </w:rPr>
              <w:t xml:space="preserve"> суб’єктом первинного фінансового моніторингу.</w:t>
            </w:r>
          </w:p>
        </w:tc>
        <w:tc>
          <w:tcPr>
            <w:tcW w:w="5494" w:type="dxa"/>
          </w:tcPr>
          <w:p w:rsidR="00E7433C" w:rsidRPr="00A04E6C" w:rsidRDefault="00E7433C" w:rsidP="00567BF1">
            <w:pPr>
              <w:jc w:val="both"/>
              <w:rPr>
                <w:rFonts w:ascii="Times New Roman" w:hAnsi="Times New Roman" w:cs="Times New Roman"/>
                <w:u w:val="single"/>
              </w:rPr>
            </w:pPr>
            <w:r w:rsidRPr="00A04E6C">
              <w:rPr>
                <w:rFonts w:ascii="Times New Roman" w:hAnsi="Times New Roman" w:cs="Times New Roman"/>
                <w:u w:val="single"/>
              </w:rPr>
              <w:t>Доповнити словами: «ґрунтується на документально підтверджених фактах» та викласти в такій редакції:</w:t>
            </w:r>
          </w:p>
          <w:p w:rsidR="00E7433C" w:rsidRPr="00A04E6C" w:rsidRDefault="00E7433C" w:rsidP="00567BF1">
            <w:pPr>
              <w:jc w:val="both"/>
              <w:rPr>
                <w:rFonts w:ascii="Times New Roman" w:hAnsi="Times New Roman" w:cs="Times New Roman"/>
              </w:rPr>
            </w:pPr>
            <w:r w:rsidRPr="00A04E6C">
              <w:rPr>
                <w:rFonts w:ascii="Times New Roman" w:hAnsi="Times New Roman" w:cs="Times New Roman"/>
              </w:rPr>
              <w:t xml:space="preserve">підозра – припущення, що ґрунтується </w:t>
            </w:r>
            <w:r w:rsidRPr="00A04E6C">
              <w:rPr>
                <w:rFonts w:ascii="Times New Roman" w:hAnsi="Times New Roman" w:cs="Times New Roman"/>
                <w:b/>
              </w:rPr>
              <w:t>на документально підтверджених фактах</w:t>
            </w:r>
            <w:r w:rsidRPr="00A04E6C">
              <w:rPr>
                <w:rFonts w:ascii="Times New Roman" w:hAnsi="Times New Roman" w:cs="Times New Roman"/>
              </w:rPr>
              <w:t xml:space="preserve"> аналізу наявної інформації та може свідчити про те, що фінансова операція або її учасники, їх діяльність чи походження активів пов’язані із легалізацією (відмиванням) доходів, одержаних злочинним шляхом, фінансуванням тероризму та фінансуванням розповсюдження зброї масового знищення чи пов’язані із вчиненням іншого суспільно небезпечного діяння, яке визначене Кримінальним кодексом України як злочин або за яке передбачені міжнародні санкції.</w:t>
            </w:r>
          </w:p>
        </w:tc>
      </w:tr>
      <w:tr w:rsidR="00E7433C" w:rsidRPr="00246787" w:rsidTr="00567BF1">
        <w:tblPrEx>
          <w:tblLook w:val="04A0" w:firstRow="1" w:lastRow="0" w:firstColumn="1" w:lastColumn="0" w:noHBand="0" w:noVBand="1"/>
        </w:tblPrEx>
        <w:tc>
          <w:tcPr>
            <w:tcW w:w="4815" w:type="dxa"/>
          </w:tcPr>
          <w:p w:rsidR="00E7433C" w:rsidRPr="00AE1214" w:rsidRDefault="00E7433C" w:rsidP="00567BF1">
            <w:pPr>
              <w:jc w:val="center"/>
              <w:rPr>
                <w:rFonts w:ascii="Times New Roman" w:hAnsi="Times New Roman" w:cs="Times New Roman"/>
                <w:b/>
              </w:rPr>
            </w:pPr>
            <w:r w:rsidRPr="00AE1214">
              <w:rPr>
                <w:rFonts w:ascii="Times New Roman" w:hAnsi="Times New Roman" w:cs="Times New Roman"/>
                <w:b/>
              </w:rPr>
              <w:t>Пункт 63 статті 1</w:t>
            </w: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фінансова операція – будь-які дії щодо активів клієнта, вчинені за допомогою суб’єкта первинного фінансового моніторингу або про які стало відомо суб’єктам первинного фінансового моніторингу, зазначеним у підпунктах «а» – «д» пункту 7 частини другої статті 6 цього Закону, у рамках ділових відносин з клієнтом, суб’єктам державного фінансового моніторингу, Фонду гарантування вкладів фізичних осіб, правоохоронним та розвідувальним органами України в рамках виконання цього Закону.</w:t>
            </w:r>
          </w:p>
        </w:tc>
        <w:tc>
          <w:tcPr>
            <w:tcW w:w="4819" w:type="dxa"/>
          </w:tcPr>
          <w:p w:rsidR="00E7433C" w:rsidRPr="00197641" w:rsidRDefault="00197641" w:rsidP="00DE1959">
            <w:pPr>
              <w:jc w:val="both"/>
              <w:rPr>
                <w:rFonts w:ascii="Times New Roman" w:hAnsi="Times New Roman" w:cs="Times New Roman"/>
              </w:rPr>
            </w:pPr>
            <w:r>
              <w:rPr>
                <w:rFonts w:ascii="Times New Roman" w:hAnsi="Times New Roman" w:cs="Times New Roman"/>
              </w:rPr>
              <w:t xml:space="preserve">Зменшення навантаження на суб’єктів первинного фінансового моніторингу та Державної служби фінансового моніторингу, оскільки </w:t>
            </w:r>
            <w:r w:rsidR="00DE1959">
              <w:rPr>
                <w:rFonts w:ascii="Times New Roman" w:hAnsi="Times New Roman" w:cs="Times New Roman"/>
              </w:rPr>
              <w:t xml:space="preserve">згідно з редакцією даної норми </w:t>
            </w:r>
            <w:r>
              <w:rPr>
                <w:rFonts w:ascii="Times New Roman" w:hAnsi="Times New Roman" w:cs="Times New Roman"/>
              </w:rPr>
              <w:t xml:space="preserve">СПФМ змушений здійснювати </w:t>
            </w:r>
            <w:r w:rsidRPr="00DE1959">
              <w:rPr>
                <w:rFonts w:ascii="Times New Roman" w:hAnsi="Times New Roman" w:cs="Times New Roman"/>
                <w:u w:val="single"/>
              </w:rPr>
              <w:t>повторний моніторинг операції та повторно подавати інформацію</w:t>
            </w:r>
            <w:r>
              <w:rPr>
                <w:rFonts w:ascii="Times New Roman" w:hAnsi="Times New Roman" w:cs="Times New Roman"/>
              </w:rPr>
              <w:t xml:space="preserve"> про порогові</w:t>
            </w:r>
            <w:r w:rsidRPr="00DE1959">
              <w:rPr>
                <w:rFonts w:ascii="Times New Roman" w:hAnsi="Times New Roman" w:cs="Times New Roman"/>
              </w:rPr>
              <w:t>/</w:t>
            </w:r>
            <w:r>
              <w:rPr>
                <w:rFonts w:ascii="Times New Roman" w:hAnsi="Times New Roman" w:cs="Times New Roman"/>
              </w:rPr>
              <w:t>підозрілі операції до ДСФМ</w:t>
            </w:r>
            <w:r w:rsidR="00DE1959">
              <w:rPr>
                <w:rFonts w:ascii="Times New Roman" w:hAnsi="Times New Roman" w:cs="Times New Roman"/>
              </w:rPr>
              <w:t xml:space="preserve"> (відповідно до вимог Проекту закону)</w:t>
            </w:r>
            <w:r>
              <w:rPr>
                <w:rFonts w:ascii="Times New Roman" w:hAnsi="Times New Roman" w:cs="Times New Roman"/>
              </w:rPr>
              <w:t>, навіть у випадку відсутност</w:t>
            </w:r>
            <w:r w:rsidR="00DE1959">
              <w:rPr>
                <w:rFonts w:ascii="Times New Roman" w:hAnsi="Times New Roman" w:cs="Times New Roman"/>
              </w:rPr>
              <w:t>і переходу права власності та розрахунків щодо активу.</w:t>
            </w:r>
          </w:p>
        </w:tc>
        <w:tc>
          <w:tcPr>
            <w:tcW w:w="5494" w:type="dxa"/>
          </w:tcPr>
          <w:p w:rsidR="00E7433C" w:rsidRPr="00AE1214" w:rsidRDefault="00E7433C" w:rsidP="00567BF1">
            <w:pPr>
              <w:jc w:val="both"/>
              <w:rPr>
                <w:rFonts w:ascii="Times New Roman" w:hAnsi="Times New Roman" w:cs="Times New Roman"/>
                <w:u w:val="single"/>
              </w:rPr>
            </w:pPr>
            <w:r w:rsidRPr="00AE1214">
              <w:rPr>
                <w:rFonts w:ascii="Times New Roman" w:hAnsi="Times New Roman" w:cs="Times New Roman"/>
                <w:u w:val="single"/>
              </w:rPr>
              <w:t xml:space="preserve">Доповнити словами: «крім операцій в межах рахунків суб’єкта первинного фінансового моніторингу, які не спричиняють переходу права власності» та викласти в такій редакції: </w:t>
            </w: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 xml:space="preserve">фінансова операція – будь-які дії щодо активів клієнта, вчинені за допомогою суб’єкта первинного фінансового моніторингу або про які стало відомо суб’єктам первинного фінансового моніторингу, зазначеним у підпунктах «а» – «д» пункту 7 частини другої статті 6 цього Закону, у рамках ділових відносин з клієнтом, суб’єктам державного фінансового моніторингу, Фонду гарантування вкладів фізичних осіб, правоохоронним та розвідувальним органами України в рамках виконання цього Закону, </w:t>
            </w:r>
            <w:r w:rsidRPr="00AE1214">
              <w:rPr>
                <w:rFonts w:ascii="Times New Roman" w:hAnsi="Times New Roman" w:cs="Times New Roman"/>
                <w:b/>
              </w:rPr>
              <w:t>крім операцій в межах рахунків суб’єкта первинного фінансового моніторингу, які не спричиняють переходу права власності.</w:t>
            </w:r>
          </w:p>
        </w:tc>
      </w:tr>
      <w:tr w:rsidR="00E7433C" w:rsidRPr="00246787" w:rsidTr="00567BF1">
        <w:tblPrEx>
          <w:tblLook w:val="04A0" w:firstRow="1" w:lastRow="0" w:firstColumn="1" w:lastColumn="0" w:noHBand="0" w:noVBand="1"/>
        </w:tblPrEx>
        <w:trPr>
          <w:trHeight w:val="3331"/>
        </w:trPr>
        <w:tc>
          <w:tcPr>
            <w:tcW w:w="4815" w:type="dxa"/>
          </w:tcPr>
          <w:p w:rsidR="00E7433C" w:rsidRPr="00AE1214" w:rsidRDefault="00E7433C" w:rsidP="00567BF1">
            <w:pPr>
              <w:jc w:val="center"/>
              <w:rPr>
                <w:rFonts w:ascii="Times New Roman" w:hAnsi="Times New Roman" w:cs="Times New Roman"/>
                <w:b/>
              </w:rPr>
            </w:pPr>
            <w:r w:rsidRPr="00AE1214">
              <w:rPr>
                <w:rFonts w:ascii="Times New Roman" w:hAnsi="Times New Roman" w:cs="Times New Roman"/>
                <w:b/>
              </w:rPr>
              <w:lastRenderedPageBreak/>
              <w:t xml:space="preserve">Абзац 2 </w:t>
            </w:r>
            <w:r>
              <w:rPr>
                <w:rFonts w:ascii="Times New Roman" w:hAnsi="Times New Roman" w:cs="Times New Roman"/>
                <w:b/>
              </w:rPr>
              <w:t xml:space="preserve">частини </w:t>
            </w:r>
            <w:r w:rsidRPr="00AE1214">
              <w:rPr>
                <w:rFonts w:ascii="Times New Roman" w:hAnsi="Times New Roman" w:cs="Times New Roman"/>
                <w:b/>
              </w:rPr>
              <w:t>2 статті 7</w:t>
            </w: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 xml:space="preserve">Суб’єкт первинного фінансового моніторингу зобов’язаний здійснювати оцінку/переоцінку ризиків, у тому числі притаманних його діяльності, документувати їх результати, а також підтримувати в актуальному стані інформацію щодо оцінки ризиків, притаманних його діяльності (ризик-профіль суб’єкта первинного фінансового моніторингу), та ризику своїх клієнтів таким чином, </w:t>
            </w:r>
            <w:r w:rsidRPr="00AE1214">
              <w:rPr>
                <w:rFonts w:ascii="Times New Roman" w:hAnsi="Times New Roman" w:cs="Times New Roman"/>
                <w:strike/>
              </w:rPr>
              <w:t>щоб бути здатним продемонструвати своє розуміння ризиків, які становлять для нього такі клієнти (ризик-профіль клієнта(ів)).</w:t>
            </w:r>
          </w:p>
        </w:tc>
        <w:tc>
          <w:tcPr>
            <w:tcW w:w="4819" w:type="dxa"/>
          </w:tcPr>
          <w:p w:rsidR="00DE1959" w:rsidRDefault="00DE1959" w:rsidP="00DE1959">
            <w:pPr>
              <w:jc w:val="both"/>
              <w:rPr>
                <w:rFonts w:ascii="Times New Roman" w:hAnsi="Times New Roman" w:cs="Times New Roman"/>
              </w:rPr>
            </w:pPr>
            <w:r w:rsidRPr="00DE1959">
              <w:rPr>
                <w:rFonts w:ascii="Times New Roman" w:hAnsi="Times New Roman" w:cs="Times New Roman"/>
              </w:rPr>
              <w:t xml:space="preserve">Приведення даної норми у відповідність </w:t>
            </w:r>
            <w:r>
              <w:rPr>
                <w:rFonts w:ascii="Times New Roman" w:hAnsi="Times New Roman" w:cs="Times New Roman"/>
              </w:rPr>
              <w:t>до:</w:t>
            </w:r>
          </w:p>
          <w:p w:rsidR="00E7433C" w:rsidRDefault="00DE1959" w:rsidP="00DE1959">
            <w:pPr>
              <w:pStyle w:val="aa"/>
              <w:numPr>
                <w:ilvl w:val="0"/>
                <w:numId w:val="2"/>
              </w:numPr>
              <w:jc w:val="both"/>
              <w:rPr>
                <w:rFonts w:ascii="Times New Roman" w:hAnsi="Times New Roman" w:cs="Times New Roman"/>
              </w:rPr>
            </w:pPr>
            <w:r w:rsidRPr="00DE1959">
              <w:rPr>
                <w:rFonts w:ascii="Times New Roman" w:hAnsi="Times New Roman" w:cs="Times New Roman"/>
              </w:rPr>
              <w:t>4 абзацу частини 1 статті 3</w:t>
            </w:r>
            <w:r>
              <w:rPr>
                <w:rFonts w:ascii="Times New Roman" w:hAnsi="Times New Roman" w:cs="Times New Roman"/>
              </w:rPr>
              <w:t>;</w:t>
            </w:r>
          </w:p>
          <w:p w:rsidR="00DE1959" w:rsidRDefault="00503A1B" w:rsidP="00503A1B">
            <w:pPr>
              <w:pStyle w:val="aa"/>
              <w:numPr>
                <w:ilvl w:val="0"/>
                <w:numId w:val="2"/>
              </w:numPr>
              <w:jc w:val="both"/>
              <w:rPr>
                <w:rFonts w:ascii="Times New Roman" w:hAnsi="Times New Roman" w:cs="Times New Roman"/>
              </w:rPr>
            </w:pPr>
            <w:r>
              <w:rPr>
                <w:rFonts w:ascii="Times New Roman" w:hAnsi="Times New Roman" w:cs="Times New Roman"/>
              </w:rPr>
              <w:t xml:space="preserve">22 пункту </w:t>
            </w:r>
            <w:r w:rsidRPr="00503A1B">
              <w:rPr>
                <w:color w:val="222222"/>
                <w:sz w:val="28"/>
                <w:szCs w:val="28"/>
                <w:shd w:val="clear" w:color="auto" w:fill="FFFFFF"/>
              </w:rPr>
              <w:t xml:space="preserve"> </w:t>
            </w:r>
            <w:r w:rsidRPr="00503A1B">
              <w:rPr>
                <w:rFonts w:ascii="Times New Roman" w:hAnsi="Times New Roman" w:cs="Times New Roman"/>
              </w:rPr>
              <w:t>Директиви (ЄС) 2015/849 від 20 травня 2015 року</w:t>
            </w:r>
            <w:r>
              <w:rPr>
                <w:rFonts w:ascii="Times New Roman" w:hAnsi="Times New Roman" w:cs="Times New Roman"/>
              </w:rPr>
              <w:t xml:space="preserve">, згідно з яким, СПФМ </w:t>
            </w:r>
            <w:r w:rsidRPr="00503A1B">
              <w:rPr>
                <w:rFonts w:ascii="Verdana" w:hAnsi="Verdana"/>
                <w:color w:val="000000"/>
                <w:sz w:val="18"/>
                <w:szCs w:val="18"/>
              </w:rPr>
              <w:t xml:space="preserve"> </w:t>
            </w:r>
            <w:r w:rsidRPr="00503A1B">
              <w:rPr>
                <w:rFonts w:ascii="Times New Roman" w:hAnsi="Times New Roman" w:cs="Times New Roman"/>
              </w:rPr>
              <w:t>повинен використовуватися комплек</w:t>
            </w:r>
            <w:r>
              <w:rPr>
                <w:rFonts w:ascii="Times New Roman" w:hAnsi="Times New Roman" w:cs="Times New Roman"/>
              </w:rPr>
              <w:t xml:space="preserve">сний ризик-орієнтований підхід, який </w:t>
            </w:r>
            <w:r w:rsidRPr="00503A1B">
              <w:rPr>
                <w:rFonts w:ascii="Times New Roman" w:hAnsi="Times New Roman" w:cs="Times New Roman"/>
              </w:rPr>
              <w:t>передбачає використання науково-обґрунтованого процесу прийняття рішень з метою більш ефективного цільового реагування</w:t>
            </w:r>
            <w:r>
              <w:rPr>
                <w:rFonts w:ascii="Times New Roman" w:hAnsi="Times New Roman" w:cs="Times New Roman"/>
              </w:rPr>
              <w:t xml:space="preserve"> </w:t>
            </w:r>
            <w:r w:rsidRPr="00503A1B">
              <w:rPr>
                <w:rFonts w:ascii="Verdana" w:hAnsi="Verdana"/>
                <w:color w:val="000000"/>
                <w:sz w:val="18"/>
                <w:szCs w:val="18"/>
              </w:rPr>
              <w:t xml:space="preserve"> </w:t>
            </w:r>
            <w:r w:rsidRPr="00503A1B">
              <w:rPr>
                <w:rFonts w:ascii="Times New Roman" w:hAnsi="Times New Roman" w:cs="Times New Roman"/>
              </w:rPr>
              <w:t> </w:t>
            </w:r>
            <w:r w:rsidRPr="00266F32">
              <w:rPr>
                <w:rFonts w:ascii="Times New Roman" w:hAnsi="Times New Roman" w:cs="Times New Roman"/>
                <w:u w:val="single"/>
              </w:rPr>
              <w:t>на ризики</w:t>
            </w:r>
            <w:r w:rsidRPr="00503A1B">
              <w:rPr>
                <w:rFonts w:ascii="Times New Roman" w:hAnsi="Times New Roman" w:cs="Times New Roman"/>
              </w:rPr>
              <w:t xml:space="preserve"> відмивання грошей та фінансування тероризму</w:t>
            </w:r>
            <w:r w:rsidR="00266F32">
              <w:rPr>
                <w:rFonts w:ascii="Times New Roman" w:hAnsi="Times New Roman" w:cs="Times New Roman"/>
              </w:rPr>
              <w:t>.</w:t>
            </w:r>
          </w:p>
          <w:p w:rsidR="008E79EC" w:rsidRPr="008E79EC" w:rsidRDefault="008E79EC" w:rsidP="008E79EC">
            <w:pPr>
              <w:jc w:val="both"/>
              <w:rPr>
                <w:rFonts w:ascii="Times New Roman" w:hAnsi="Times New Roman" w:cs="Times New Roman"/>
                <w:lang w:val="ru-RU"/>
              </w:rPr>
            </w:pPr>
            <w:r>
              <w:rPr>
                <w:rFonts w:ascii="Times New Roman" w:hAnsi="Times New Roman" w:cs="Times New Roman"/>
                <w:lang w:val="ru-RU"/>
              </w:rPr>
              <w:t>Також запропонована норма усуває оціночне поняття, яке неоднозначно може трактуватися регулятором і спричиняти корупційні ризики.</w:t>
            </w:r>
          </w:p>
        </w:tc>
        <w:tc>
          <w:tcPr>
            <w:tcW w:w="5494" w:type="dxa"/>
          </w:tcPr>
          <w:p w:rsidR="00E7433C" w:rsidRPr="00AE1214" w:rsidRDefault="00E7433C" w:rsidP="00567BF1">
            <w:pPr>
              <w:jc w:val="both"/>
              <w:rPr>
                <w:rFonts w:ascii="Times New Roman" w:hAnsi="Times New Roman" w:cs="Times New Roman"/>
                <w:u w:val="single"/>
              </w:rPr>
            </w:pPr>
            <w:r w:rsidRPr="00AE1214">
              <w:rPr>
                <w:rFonts w:ascii="Times New Roman" w:hAnsi="Times New Roman" w:cs="Times New Roman"/>
                <w:u w:val="single"/>
              </w:rPr>
              <w:t>Доповнити словами: «у спосіб визначений суб’єктом первинного фінансового моніторингу» та викласти в такій редакції:</w:t>
            </w:r>
          </w:p>
          <w:p w:rsidR="00E7433C" w:rsidRPr="00246787" w:rsidRDefault="00E7433C" w:rsidP="00567BF1">
            <w:pPr>
              <w:jc w:val="both"/>
            </w:pPr>
            <w:r w:rsidRPr="00AE1214">
              <w:rPr>
                <w:rFonts w:ascii="Times New Roman" w:hAnsi="Times New Roman" w:cs="Times New Roman"/>
              </w:rPr>
              <w:t xml:space="preserve">Суб’єкт первинного фінансового моніторингу зобов’язаний здійснювати оцінку/переоцінку ризиків, у тому числі притаманних його діяльності, документувати їх результати, а також підтримувати в актуальному стані інформацію щодо оцінки ризиків, притаманних його діяльності </w:t>
            </w:r>
            <w:r w:rsidRPr="00AE1214">
              <w:rPr>
                <w:rFonts w:ascii="Times New Roman" w:hAnsi="Times New Roman" w:cs="Times New Roman"/>
                <w:b/>
              </w:rPr>
              <w:t>(у спосіб визначений суб’єктом первинного фінансового моніторингу)</w:t>
            </w:r>
            <w:r w:rsidRPr="00AE1214">
              <w:rPr>
                <w:rFonts w:ascii="Times New Roman" w:hAnsi="Times New Roman" w:cs="Times New Roman"/>
              </w:rPr>
              <w:t>, та ризику своїх клієнтів враховуючи ризик-орієнтований підхід.</w:t>
            </w:r>
          </w:p>
        </w:tc>
      </w:tr>
      <w:tr w:rsidR="00E7433C" w:rsidRPr="00246787" w:rsidTr="00567BF1">
        <w:tblPrEx>
          <w:tblLook w:val="04A0" w:firstRow="1" w:lastRow="0" w:firstColumn="1" w:lastColumn="0" w:noHBand="0" w:noVBand="1"/>
        </w:tblPrEx>
        <w:trPr>
          <w:trHeight w:val="2451"/>
        </w:trPr>
        <w:tc>
          <w:tcPr>
            <w:tcW w:w="4815" w:type="dxa"/>
          </w:tcPr>
          <w:p w:rsidR="00E7433C" w:rsidRPr="00AE1214" w:rsidRDefault="00E7433C" w:rsidP="00567BF1">
            <w:pPr>
              <w:jc w:val="center"/>
              <w:rPr>
                <w:rFonts w:ascii="Times New Roman" w:hAnsi="Times New Roman" w:cs="Times New Roman"/>
                <w:b/>
              </w:rPr>
            </w:pPr>
            <w:r w:rsidRPr="00AE1214">
              <w:rPr>
                <w:rFonts w:ascii="Times New Roman" w:hAnsi="Times New Roman" w:cs="Times New Roman"/>
                <w:b/>
              </w:rPr>
              <w:t>П</w:t>
            </w:r>
            <w:r>
              <w:rPr>
                <w:rFonts w:ascii="Times New Roman" w:hAnsi="Times New Roman" w:cs="Times New Roman"/>
                <w:b/>
              </w:rPr>
              <w:t>ункт</w:t>
            </w:r>
            <w:r w:rsidRPr="00AE1214">
              <w:rPr>
                <w:rFonts w:ascii="Times New Roman" w:hAnsi="Times New Roman" w:cs="Times New Roman"/>
                <w:b/>
              </w:rPr>
              <w:t xml:space="preserve"> 4 </w:t>
            </w:r>
            <w:r>
              <w:rPr>
                <w:rFonts w:ascii="Times New Roman" w:hAnsi="Times New Roman" w:cs="Times New Roman"/>
                <w:b/>
              </w:rPr>
              <w:t>чатини</w:t>
            </w:r>
            <w:r w:rsidRPr="00AE1214">
              <w:rPr>
                <w:rFonts w:ascii="Times New Roman" w:hAnsi="Times New Roman" w:cs="Times New Roman"/>
                <w:b/>
              </w:rPr>
              <w:t xml:space="preserve"> 2 статті 8</w:t>
            </w: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Суб’єкт первинного фінансового моніторингу зобов’язаний:</w:t>
            </w: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w:t>
            </w: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4) здійснювати належну перевірку нових клієнтів, а також існуючих клієнтів.</w:t>
            </w:r>
          </w:p>
        </w:tc>
        <w:tc>
          <w:tcPr>
            <w:tcW w:w="4819" w:type="dxa"/>
          </w:tcPr>
          <w:p w:rsidR="00E7433C" w:rsidRPr="00266F32" w:rsidRDefault="00266F32" w:rsidP="00480F72">
            <w:pPr>
              <w:jc w:val="both"/>
              <w:rPr>
                <w:rFonts w:ascii="Times New Roman" w:hAnsi="Times New Roman" w:cs="Times New Roman"/>
              </w:rPr>
            </w:pPr>
            <w:r w:rsidRPr="00266F32">
              <w:rPr>
                <w:rFonts w:ascii="Times New Roman" w:hAnsi="Times New Roman" w:cs="Times New Roman"/>
              </w:rPr>
              <w:t>Приведення даної норми у відповідність до</w:t>
            </w:r>
            <w:r w:rsidR="00480F72">
              <w:rPr>
                <w:rFonts w:ascii="Times New Roman" w:hAnsi="Times New Roman" w:cs="Times New Roman"/>
              </w:rPr>
              <w:t xml:space="preserve"> частини 1 статті 7 Проекту закону та пункту 30 </w:t>
            </w:r>
            <w:r w:rsidR="00480F72" w:rsidRPr="00480F72">
              <w:rPr>
                <w:rFonts w:ascii="Times New Roman" w:hAnsi="Times New Roman" w:cs="Times New Roman"/>
              </w:rPr>
              <w:t xml:space="preserve"> Директиви (ЄС) 2015/849 від 20 травня 2015 року</w:t>
            </w:r>
            <w:r w:rsidR="00480F72">
              <w:rPr>
                <w:rFonts w:ascii="Times New Roman" w:hAnsi="Times New Roman" w:cs="Times New Roman"/>
              </w:rPr>
              <w:t xml:space="preserve">, згідно з яким </w:t>
            </w:r>
            <w:r w:rsidR="00480F72" w:rsidRPr="00480F72">
              <w:rPr>
                <w:rFonts w:ascii="Times New Roman" w:hAnsi="Times New Roman" w:cs="Times New Roman"/>
              </w:rPr>
              <w:t>ризик є мінливим за своїм характером, і змінні фактори, самостійно чи в поєднанні, можуть збільшувати чи зменшувати потенційний ризик, впливаючи, таким чином, на відповідний рівень запобіжних заходів, таких як заходи з аналізу благонадійності клієнта. Отже, існують обставини, за яких повинен застосовуватися поглиблений аналіз благонадійності, і обставини, за яких може бути доречний спрощений аналіз благонадійності.</w:t>
            </w:r>
          </w:p>
        </w:tc>
        <w:tc>
          <w:tcPr>
            <w:tcW w:w="5494" w:type="dxa"/>
          </w:tcPr>
          <w:p w:rsidR="00E7433C" w:rsidRPr="00AE1214" w:rsidRDefault="00E7433C" w:rsidP="00567BF1">
            <w:pPr>
              <w:jc w:val="both"/>
              <w:rPr>
                <w:rFonts w:ascii="Times New Roman" w:hAnsi="Times New Roman" w:cs="Times New Roman"/>
                <w:u w:val="single"/>
              </w:rPr>
            </w:pPr>
            <w:r w:rsidRPr="00AE1214">
              <w:rPr>
                <w:rFonts w:ascii="Times New Roman" w:hAnsi="Times New Roman" w:cs="Times New Roman"/>
                <w:u w:val="single"/>
              </w:rPr>
              <w:t>Доповнити словами: «відповідно до рівня встановлених/виявлених ризиків» та викласти в такій редакції:</w:t>
            </w:r>
          </w:p>
          <w:p w:rsidR="00E7433C" w:rsidRPr="00AE1214" w:rsidRDefault="00E7433C" w:rsidP="00567BF1">
            <w:pPr>
              <w:jc w:val="both"/>
              <w:rPr>
                <w:rFonts w:ascii="Times New Roman" w:hAnsi="Times New Roman" w:cs="Times New Roman"/>
              </w:rPr>
            </w:pP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 xml:space="preserve">4) здійснювати належну перевірку нових клієнтів, а також існуючих клієнтів </w:t>
            </w:r>
            <w:r w:rsidRPr="00AE1214">
              <w:rPr>
                <w:rFonts w:ascii="Times New Roman" w:hAnsi="Times New Roman" w:cs="Times New Roman"/>
                <w:b/>
              </w:rPr>
              <w:t>відповідно до рівня встановлених/виявлених ризиків</w:t>
            </w:r>
            <w:r w:rsidRPr="00AE1214">
              <w:rPr>
                <w:rFonts w:ascii="Times New Roman" w:hAnsi="Times New Roman" w:cs="Times New Roman"/>
              </w:rPr>
              <w:t>.</w:t>
            </w:r>
          </w:p>
        </w:tc>
      </w:tr>
      <w:tr w:rsidR="00E7433C" w:rsidRPr="00246787" w:rsidTr="00567BF1">
        <w:tblPrEx>
          <w:tblLook w:val="04A0" w:firstRow="1" w:lastRow="0" w:firstColumn="1" w:lastColumn="0" w:noHBand="0" w:noVBand="1"/>
        </w:tblPrEx>
        <w:tc>
          <w:tcPr>
            <w:tcW w:w="4815" w:type="dxa"/>
          </w:tcPr>
          <w:p w:rsidR="00E7433C" w:rsidRPr="00865915" w:rsidRDefault="00E7433C" w:rsidP="00567BF1">
            <w:pPr>
              <w:jc w:val="center"/>
              <w:rPr>
                <w:rFonts w:ascii="Times New Roman" w:hAnsi="Times New Roman" w:cs="Times New Roman"/>
                <w:b/>
              </w:rPr>
            </w:pPr>
            <w:r w:rsidRPr="00865915">
              <w:rPr>
                <w:rFonts w:ascii="Times New Roman" w:hAnsi="Times New Roman" w:cs="Times New Roman"/>
                <w:b/>
              </w:rPr>
              <w:t>П</w:t>
            </w:r>
            <w:r>
              <w:rPr>
                <w:rFonts w:ascii="Times New Roman" w:hAnsi="Times New Roman" w:cs="Times New Roman"/>
                <w:b/>
              </w:rPr>
              <w:t>ункт</w:t>
            </w:r>
            <w:r w:rsidRPr="00865915">
              <w:rPr>
                <w:rFonts w:ascii="Times New Roman" w:hAnsi="Times New Roman" w:cs="Times New Roman"/>
                <w:b/>
              </w:rPr>
              <w:t xml:space="preserve"> 17 </w:t>
            </w:r>
            <w:r>
              <w:rPr>
                <w:rFonts w:ascii="Times New Roman" w:hAnsi="Times New Roman" w:cs="Times New Roman"/>
                <w:b/>
              </w:rPr>
              <w:t>частини</w:t>
            </w:r>
            <w:r w:rsidRPr="00865915">
              <w:rPr>
                <w:rFonts w:ascii="Times New Roman" w:hAnsi="Times New Roman" w:cs="Times New Roman"/>
                <w:b/>
              </w:rPr>
              <w:t xml:space="preserve"> 2 статті 8</w:t>
            </w:r>
          </w:p>
          <w:p w:rsidR="00E7433C" w:rsidRPr="00AE1214" w:rsidRDefault="00E7433C" w:rsidP="00567BF1">
            <w:pPr>
              <w:jc w:val="both"/>
              <w:rPr>
                <w:rFonts w:ascii="Times New Roman" w:hAnsi="Times New Roman" w:cs="Times New Roman"/>
              </w:rPr>
            </w:pPr>
            <w:r>
              <w:rPr>
                <w:rFonts w:ascii="Times New Roman" w:hAnsi="Times New Roman" w:cs="Times New Roman"/>
              </w:rPr>
              <w:t xml:space="preserve">документувати заходи, </w:t>
            </w:r>
            <w:r w:rsidRPr="00865915">
              <w:rPr>
                <w:rFonts w:ascii="Times New Roman" w:hAnsi="Times New Roman" w:cs="Times New Roman"/>
              </w:rPr>
              <w:t xml:space="preserve">вжиті з метою виконання вимог законодавства у сфері запобігання та протидії шляхом створення (ведення) відповідних документів (у тому числі електронних), записів у такий спосіб, </w:t>
            </w:r>
            <w:r w:rsidRPr="0016331A">
              <w:rPr>
                <w:rFonts w:ascii="Times New Roman" w:hAnsi="Times New Roman" w:cs="Times New Roman"/>
                <w:strike/>
              </w:rPr>
              <w:t xml:space="preserve">щоб сприяти працівникам суб’єкта первинного фінансового моніторингу, залученим до проведення первинного фінансового моніторингу, найбільш раціонально та ефективно виконувати свої обов’язки та бути здатним довести суб’єкту державного </w:t>
            </w:r>
            <w:r w:rsidRPr="0016331A">
              <w:rPr>
                <w:rFonts w:ascii="Times New Roman" w:hAnsi="Times New Roman" w:cs="Times New Roman"/>
                <w:strike/>
              </w:rPr>
              <w:lastRenderedPageBreak/>
              <w:t>фінансового моніторингу, що рішення, прийняті з метою дотримання вимог законодавства у сфері запобігання та протидії, зокрема, щодо оцінки ризиків, здійснення належної перевірки, моніторингу та повідомлення про фінансові операції, що підлягаю фінансовому моніторингу, ґрунтуються на змістовних фактах та результатах комплексного і належного аналізу.</w:t>
            </w:r>
          </w:p>
        </w:tc>
        <w:tc>
          <w:tcPr>
            <w:tcW w:w="4819" w:type="dxa"/>
          </w:tcPr>
          <w:p w:rsidR="00E7433C" w:rsidRPr="00480F72" w:rsidRDefault="00480F72" w:rsidP="00480F72">
            <w:pPr>
              <w:jc w:val="both"/>
              <w:rPr>
                <w:rFonts w:ascii="Times New Roman" w:hAnsi="Times New Roman" w:cs="Times New Roman"/>
              </w:rPr>
            </w:pPr>
            <w:r w:rsidRPr="00480F72">
              <w:rPr>
                <w:rFonts w:ascii="Times New Roman" w:hAnsi="Times New Roman" w:cs="Times New Roman"/>
              </w:rPr>
              <w:lastRenderedPageBreak/>
              <w:t>Уточнення визначення, яке чітко встановлює спосіб виконання даної норми суб’єктом пер</w:t>
            </w:r>
            <w:r>
              <w:rPr>
                <w:rFonts w:ascii="Times New Roman" w:hAnsi="Times New Roman" w:cs="Times New Roman"/>
              </w:rPr>
              <w:t>винного фі</w:t>
            </w:r>
            <w:r w:rsidR="00360C88">
              <w:rPr>
                <w:rFonts w:ascii="Times New Roman" w:hAnsi="Times New Roman" w:cs="Times New Roman"/>
              </w:rPr>
              <w:t>нансового моніторингу та приводить дану норму</w:t>
            </w:r>
            <w:r>
              <w:rPr>
                <w:rFonts w:ascii="Times New Roman" w:hAnsi="Times New Roman" w:cs="Times New Roman"/>
              </w:rPr>
              <w:t xml:space="preserve"> у відповідність до частини 1 статті 7 Проекту закону.</w:t>
            </w:r>
          </w:p>
        </w:tc>
        <w:tc>
          <w:tcPr>
            <w:tcW w:w="5494" w:type="dxa"/>
          </w:tcPr>
          <w:p w:rsidR="00E7433C" w:rsidRPr="00AE1214" w:rsidRDefault="00E7433C" w:rsidP="00567BF1">
            <w:pPr>
              <w:jc w:val="both"/>
              <w:rPr>
                <w:rFonts w:ascii="Times New Roman" w:hAnsi="Times New Roman" w:cs="Times New Roman"/>
                <w:u w:val="single"/>
              </w:rPr>
            </w:pPr>
            <w:r w:rsidRPr="00AE1214">
              <w:rPr>
                <w:rFonts w:ascii="Times New Roman" w:hAnsi="Times New Roman" w:cs="Times New Roman"/>
                <w:u w:val="single"/>
              </w:rPr>
              <w:t>Викласти в такій редакції:</w:t>
            </w:r>
          </w:p>
          <w:p w:rsidR="00E7433C" w:rsidRPr="00AE1214" w:rsidRDefault="00E7433C" w:rsidP="00567BF1">
            <w:pPr>
              <w:jc w:val="both"/>
              <w:rPr>
                <w:rFonts w:ascii="Times New Roman" w:hAnsi="Times New Roman" w:cs="Times New Roman"/>
              </w:rPr>
            </w:pPr>
            <w:r w:rsidRPr="00AE1214">
              <w:rPr>
                <w:rFonts w:ascii="Times New Roman" w:hAnsi="Times New Roman" w:cs="Times New Roman"/>
              </w:rPr>
              <w:t>документувати заходи, вжиті з метою виконання вимог законодавства у сфері запобігання та протидії шляхом створення (ведення) відповідних документів (у тому числі електронних), записів у такий спосіб, щоб мати можливість належно застосовувати ризик-орієнтовний підхід та підтверджувати суб’єкту державного фінансового моніторингу належне виконання дій передбачених Законом.</w:t>
            </w:r>
          </w:p>
          <w:p w:rsidR="00E7433C" w:rsidRPr="00AE1214" w:rsidRDefault="00E7433C" w:rsidP="00567BF1">
            <w:pPr>
              <w:jc w:val="both"/>
              <w:rPr>
                <w:rFonts w:ascii="Times New Roman" w:hAnsi="Times New Roman" w:cs="Times New Roman"/>
              </w:rPr>
            </w:pPr>
          </w:p>
        </w:tc>
      </w:tr>
      <w:tr w:rsidR="00E7433C" w:rsidRPr="00246787" w:rsidTr="00794A64">
        <w:tblPrEx>
          <w:tblLook w:val="04A0" w:firstRow="1" w:lastRow="0" w:firstColumn="1" w:lastColumn="0" w:noHBand="0" w:noVBand="1"/>
        </w:tblPrEx>
        <w:trPr>
          <w:trHeight w:val="2835"/>
        </w:trPr>
        <w:tc>
          <w:tcPr>
            <w:tcW w:w="4815" w:type="dxa"/>
          </w:tcPr>
          <w:p w:rsidR="00E7433C" w:rsidRPr="003F3FD9" w:rsidRDefault="00E7433C" w:rsidP="00567BF1">
            <w:pPr>
              <w:jc w:val="center"/>
              <w:rPr>
                <w:rFonts w:ascii="Times New Roman" w:hAnsi="Times New Roman" w:cs="Times New Roman"/>
                <w:b/>
              </w:rPr>
            </w:pPr>
            <w:r>
              <w:rPr>
                <w:rFonts w:ascii="Times New Roman" w:hAnsi="Times New Roman" w:cs="Times New Roman"/>
                <w:b/>
              </w:rPr>
              <w:lastRenderedPageBreak/>
              <w:t>Пункт</w:t>
            </w:r>
            <w:r w:rsidRPr="003F3FD9">
              <w:rPr>
                <w:rFonts w:ascii="Times New Roman" w:hAnsi="Times New Roman" w:cs="Times New Roman"/>
                <w:b/>
              </w:rPr>
              <w:t xml:space="preserve"> 18 </w:t>
            </w:r>
            <w:r>
              <w:rPr>
                <w:rFonts w:ascii="Times New Roman" w:hAnsi="Times New Roman" w:cs="Times New Roman"/>
                <w:b/>
              </w:rPr>
              <w:t>частини</w:t>
            </w:r>
            <w:r w:rsidRPr="003F3FD9">
              <w:rPr>
                <w:rFonts w:ascii="Times New Roman" w:hAnsi="Times New Roman" w:cs="Times New Roman"/>
                <w:b/>
              </w:rPr>
              <w:t xml:space="preserve"> 2 статті 8</w:t>
            </w:r>
          </w:p>
          <w:p w:rsidR="00E7433C" w:rsidRPr="00246787" w:rsidRDefault="00E7433C" w:rsidP="00567BF1">
            <w:pPr>
              <w:jc w:val="both"/>
            </w:pPr>
            <w:r w:rsidRPr="003F3FD9">
              <w:rPr>
                <w:rFonts w:ascii="Times New Roman" w:hAnsi="Times New Roman" w:cs="Times New Roman"/>
              </w:rPr>
              <w:t xml:space="preserve">усі документи, що стосуються ділових відносин (проведення фінансової операції) з клієнтом (включаючи ділову, зокрема внутрішню, кореспонденцію, листування, звіти, запити, </w:t>
            </w:r>
            <w:r w:rsidRPr="003F3FD9">
              <w:rPr>
                <w:rFonts w:ascii="Times New Roman" w:hAnsi="Times New Roman" w:cs="Times New Roman"/>
                <w:strike/>
              </w:rPr>
              <w:t>результати будь-якого аналізу</w:t>
            </w:r>
            <w:r w:rsidRPr="003F3FD9">
              <w:rPr>
                <w:rFonts w:ascii="Times New Roman" w:hAnsi="Times New Roman" w:cs="Times New Roman"/>
              </w:rPr>
              <w:t xml:space="preserve"> під час здійснення належної перевірки клієнта), не менше п’яти років після припинення ділових відносин з клієнтом або завершення разової фінансової операції без встановлення ділових відносин з клієнтом.</w:t>
            </w:r>
            <w:r w:rsidRPr="003F3FD9">
              <w:t xml:space="preserve">  </w:t>
            </w:r>
          </w:p>
        </w:tc>
        <w:tc>
          <w:tcPr>
            <w:tcW w:w="4819" w:type="dxa"/>
          </w:tcPr>
          <w:p w:rsidR="003454E2" w:rsidRDefault="003454E2" w:rsidP="00480F72">
            <w:pPr>
              <w:jc w:val="both"/>
              <w:rPr>
                <w:rFonts w:ascii="Times New Roman" w:hAnsi="Times New Roman" w:cs="Times New Roman"/>
              </w:rPr>
            </w:pPr>
          </w:p>
          <w:p w:rsidR="003454E2" w:rsidRDefault="003454E2" w:rsidP="00480F72">
            <w:pPr>
              <w:jc w:val="both"/>
              <w:rPr>
                <w:rFonts w:ascii="Times New Roman" w:hAnsi="Times New Roman" w:cs="Times New Roman"/>
              </w:rPr>
            </w:pPr>
          </w:p>
          <w:p w:rsidR="003454E2" w:rsidRDefault="003454E2" w:rsidP="00480F72">
            <w:pPr>
              <w:jc w:val="both"/>
              <w:rPr>
                <w:rFonts w:ascii="Times New Roman" w:hAnsi="Times New Roman" w:cs="Times New Roman"/>
              </w:rPr>
            </w:pPr>
          </w:p>
          <w:p w:rsidR="003454E2" w:rsidRDefault="003454E2" w:rsidP="00480F72">
            <w:pPr>
              <w:jc w:val="both"/>
              <w:rPr>
                <w:rFonts w:ascii="Times New Roman" w:hAnsi="Times New Roman" w:cs="Times New Roman"/>
              </w:rPr>
            </w:pPr>
          </w:p>
          <w:p w:rsidR="003454E2" w:rsidRDefault="003454E2" w:rsidP="00480F72">
            <w:pPr>
              <w:jc w:val="both"/>
              <w:rPr>
                <w:rFonts w:ascii="Times New Roman" w:hAnsi="Times New Roman" w:cs="Times New Roman"/>
              </w:rPr>
            </w:pPr>
          </w:p>
          <w:p w:rsidR="00E7433C" w:rsidRPr="00480F72" w:rsidRDefault="00480F72" w:rsidP="00480F72">
            <w:pPr>
              <w:jc w:val="both"/>
              <w:rPr>
                <w:rFonts w:ascii="Times New Roman" w:hAnsi="Times New Roman" w:cs="Times New Roman"/>
              </w:rPr>
            </w:pPr>
            <w:r w:rsidRPr="00480F72">
              <w:rPr>
                <w:rFonts w:ascii="Times New Roman" w:hAnsi="Times New Roman" w:cs="Times New Roman"/>
              </w:rPr>
              <w:t>Уточнення визначення, яке чітко встановлює спосіб виконання даної норми суб’єктом первинного фінансового моніторингу</w:t>
            </w:r>
            <w:r>
              <w:rPr>
                <w:rFonts w:ascii="Times New Roman" w:hAnsi="Times New Roman" w:cs="Times New Roman"/>
              </w:rPr>
              <w:t>.</w:t>
            </w:r>
          </w:p>
        </w:tc>
        <w:tc>
          <w:tcPr>
            <w:tcW w:w="5494" w:type="dxa"/>
          </w:tcPr>
          <w:p w:rsidR="00E7433C" w:rsidRPr="003F3FD9" w:rsidRDefault="00E7433C" w:rsidP="00567BF1">
            <w:pPr>
              <w:rPr>
                <w:rFonts w:ascii="Times New Roman" w:hAnsi="Times New Roman" w:cs="Times New Roman"/>
                <w:u w:val="single"/>
              </w:rPr>
            </w:pPr>
            <w:r w:rsidRPr="003F3FD9">
              <w:rPr>
                <w:rFonts w:ascii="Times New Roman" w:hAnsi="Times New Roman" w:cs="Times New Roman"/>
                <w:u w:val="single"/>
              </w:rPr>
              <w:t>Викласти в такій редакції:</w:t>
            </w:r>
          </w:p>
          <w:p w:rsidR="00E7433C" w:rsidRPr="003F3FD9" w:rsidRDefault="00E7433C" w:rsidP="00567BF1">
            <w:pPr>
              <w:jc w:val="both"/>
              <w:rPr>
                <w:rFonts w:ascii="Times New Roman" w:hAnsi="Times New Roman" w:cs="Times New Roman"/>
              </w:rPr>
            </w:pPr>
            <w:r w:rsidRPr="003F3FD9">
              <w:rPr>
                <w:rFonts w:ascii="Times New Roman" w:hAnsi="Times New Roman" w:cs="Times New Roman"/>
              </w:rPr>
              <w:t xml:space="preserve">усі документи, що стосуються ділових відносин (проведення фінансової операції) з клієнтом (включаючи ділову, зокрема внутрішню, кореспонденцію, листування, звіти, запити, </w:t>
            </w:r>
            <w:r w:rsidRPr="003F3FD9">
              <w:rPr>
                <w:rFonts w:ascii="Times New Roman" w:hAnsi="Times New Roman" w:cs="Times New Roman"/>
                <w:b/>
              </w:rPr>
              <w:t>документально підтверджені результати аналізу</w:t>
            </w:r>
            <w:r w:rsidRPr="003F3FD9">
              <w:rPr>
                <w:rFonts w:ascii="Times New Roman" w:hAnsi="Times New Roman" w:cs="Times New Roman"/>
              </w:rPr>
              <w:t xml:space="preserve"> під час здійснення належної перевірки клієнта), не менше п’яти років після припинення ділових відносин з клієнтом або завершення разової фінансової операції без встановлення ділових відносин з клієнтом.  </w:t>
            </w:r>
          </w:p>
        </w:tc>
      </w:tr>
      <w:tr w:rsidR="00794A64" w:rsidRPr="00246787" w:rsidTr="00794A64">
        <w:tblPrEx>
          <w:tblLook w:val="04A0" w:firstRow="1" w:lastRow="0" w:firstColumn="1" w:lastColumn="0" w:noHBand="0" w:noVBand="1"/>
        </w:tblPrEx>
        <w:trPr>
          <w:trHeight w:val="2835"/>
        </w:trPr>
        <w:tc>
          <w:tcPr>
            <w:tcW w:w="4815" w:type="dxa"/>
          </w:tcPr>
          <w:p w:rsidR="00794A64" w:rsidRPr="00794A64" w:rsidRDefault="00794A64" w:rsidP="00794A64">
            <w:pPr>
              <w:jc w:val="center"/>
              <w:rPr>
                <w:rFonts w:ascii="Times New Roman" w:hAnsi="Times New Roman" w:cs="Times New Roman"/>
                <w:b/>
              </w:rPr>
            </w:pPr>
            <w:r w:rsidRPr="00794A64">
              <w:rPr>
                <w:rFonts w:ascii="Times New Roman" w:hAnsi="Times New Roman" w:cs="Times New Roman"/>
                <w:b/>
              </w:rPr>
              <w:t>Частина 14</w:t>
            </w:r>
            <w:r w:rsidRPr="00794A64">
              <w:rPr>
                <w:rFonts w:ascii="Times New Roman" w:hAnsi="Times New Roman" w:cs="Times New Roman"/>
                <w:b/>
                <w:vertAlign w:val="superscript"/>
              </w:rPr>
              <w:t>1</w:t>
            </w:r>
            <w:r w:rsidRPr="00794A64">
              <w:rPr>
                <w:rFonts w:ascii="Times New Roman" w:hAnsi="Times New Roman" w:cs="Times New Roman"/>
                <w:b/>
              </w:rPr>
              <w:t xml:space="preserve"> статті 11</w:t>
            </w:r>
          </w:p>
          <w:p w:rsidR="00794A64" w:rsidRPr="00794A64" w:rsidRDefault="00794A64" w:rsidP="00794A64">
            <w:pPr>
              <w:jc w:val="center"/>
              <w:rPr>
                <w:rFonts w:ascii="Times New Roman" w:hAnsi="Times New Roman" w:cs="Times New Roman"/>
                <w:b/>
              </w:rPr>
            </w:pPr>
          </w:p>
          <w:p w:rsidR="00794A64" w:rsidRPr="00794A64" w:rsidRDefault="00794A64" w:rsidP="00794A64">
            <w:pPr>
              <w:jc w:val="center"/>
              <w:rPr>
                <w:rFonts w:ascii="Times New Roman" w:hAnsi="Times New Roman" w:cs="Times New Roman"/>
                <w:b/>
              </w:rPr>
            </w:pPr>
          </w:p>
          <w:p w:rsidR="00794A64" w:rsidRPr="00794A64" w:rsidRDefault="00794A64" w:rsidP="00794A64">
            <w:pPr>
              <w:jc w:val="center"/>
              <w:rPr>
                <w:rFonts w:ascii="Times New Roman" w:hAnsi="Times New Roman" w:cs="Times New Roman"/>
                <w:b/>
              </w:rPr>
            </w:pPr>
          </w:p>
          <w:p w:rsidR="00794A64" w:rsidRPr="00794A64" w:rsidRDefault="00794A64" w:rsidP="00794A64">
            <w:pPr>
              <w:jc w:val="center"/>
              <w:rPr>
                <w:rFonts w:ascii="Times New Roman" w:hAnsi="Times New Roman" w:cs="Times New Roman"/>
                <w:b/>
              </w:rPr>
            </w:pPr>
          </w:p>
          <w:p w:rsidR="00794A64" w:rsidRPr="00794A64" w:rsidRDefault="00794A64" w:rsidP="00794A64">
            <w:pPr>
              <w:jc w:val="center"/>
              <w:rPr>
                <w:rFonts w:ascii="Times New Roman" w:hAnsi="Times New Roman" w:cs="Times New Roman"/>
                <w:b/>
              </w:rPr>
            </w:pPr>
            <w:r w:rsidRPr="00794A64">
              <w:rPr>
                <w:rFonts w:ascii="Times New Roman" w:hAnsi="Times New Roman" w:cs="Times New Roman"/>
                <w:b/>
              </w:rPr>
              <w:t>Відсутня</w:t>
            </w:r>
          </w:p>
          <w:p w:rsidR="00794A64" w:rsidRDefault="00794A64" w:rsidP="00567BF1">
            <w:pPr>
              <w:jc w:val="center"/>
              <w:rPr>
                <w:rFonts w:ascii="Times New Roman" w:hAnsi="Times New Roman" w:cs="Times New Roman"/>
                <w:b/>
              </w:rPr>
            </w:pPr>
          </w:p>
        </w:tc>
        <w:tc>
          <w:tcPr>
            <w:tcW w:w="4819" w:type="dxa"/>
          </w:tcPr>
          <w:p w:rsidR="00794A64" w:rsidRPr="00794A64" w:rsidRDefault="00794A64" w:rsidP="00794A64">
            <w:pPr>
              <w:jc w:val="both"/>
              <w:rPr>
                <w:rFonts w:ascii="Times New Roman" w:hAnsi="Times New Roman" w:cs="Times New Roman"/>
              </w:rPr>
            </w:pPr>
            <w:r w:rsidRPr="00794A64">
              <w:rPr>
                <w:rFonts w:ascii="Times New Roman" w:hAnsi="Times New Roman" w:cs="Times New Roman"/>
              </w:rPr>
              <w:t>Запровадження даної норми спричинить збільшення попиту на послуги вітчизняних фінансових установ та притоку іноземних інвестицій.</w:t>
            </w:r>
          </w:p>
          <w:p w:rsidR="00794A64" w:rsidRPr="00794A64" w:rsidRDefault="00794A64" w:rsidP="00794A64">
            <w:pPr>
              <w:jc w:val="both"/>
              <w:rPr>
                <w:rFonts w:ascii="Times New Roman" w:hAnsi="Times New Roman" w:cs="Times New Roman"/>
              </w:rPr>
            </w:pPr>
            <w:r w:rsidRPr="00794A64">
              <w:rPr>
                <w:rFonts w:ascii="Times New Roman" w:hAnsi="Times New Roman" w:cs="Times New Roman"/>
              </w:rPr>
              <w:t xml:space="preserve">Пунктом 22  Директиви (ЄС) 2015/849 від 20 травня 2015 року передбачено, що ризик-орієнтований підхід не є надміру довільним варіантом для держав-членів та зобов’язаних суб’єктів. Він передбачає використання науково-обґрунтованого процесу прийняття рішень з метою більш ефективного цільового реагування на ризики відмивання грошей та фінансування тероризму, а в пункті 29 вказано, що  фізичні особи чи юридичні особи, створені в країнах не включених до переліку (переліку країн, які не виконують або неналежним чином виконують рекомендації </w:t>
            </w:r>
            <w:r w:rsidRPr="00794A64">
              <w:rPr>
                <w:rFonts w:ascii="Times New Roman" w:hAnsi="Times New Roman" w:cs="Times New Roman"/>
                <w:lang w:val="en-US"/>
              </w:rPr>
              <w:t>FATF</w:t>
            </w:r>
            <w:r w:rsidRPr="00794A64">
              <w:rPr>
                <w:rFonts w:ascii="Times New Roman" w:hAnsi="Times New Roman" w:cs="Times New Roman"/>
              </w:rPr>
              <w:t>), повинні оцінюватися з урахуванням факторів ризику.</w:t>
            </w:r>
          </w:p>
          <w:p w:rsidR="00794A64" w:rsidRPr="00EA1EAA" w:rsidRDefault="00794A64" w:rsidP="00480F72">
            <w:pPr>
              <w:jc w:val="both"/>
              <w:rPr>
                <w:rFonts w:ascii="Times New Roman" w:hAnsi="Times New Roman" w:cs="Times New Roman"/>
                <w:iCs/>
              </w:rPr>
            </w:pPr>
            <w:r w:rsidRPr="008E79EC">
              <w:rPr>
                <w:rFonts w:ascii="Times New Roman" w:hAnsi="Times New Roman" w:cs="Times New Roman"/>
                <w:sz w:val="20"/>
              </w:rPr>
              <w:t xml:space="preserve">Враховуючи 30 пункт  Директиви (ЄС) 2015/849 від 20 травня 2015 року (яким передбачено, що  існують </w:t>
            </w:r>
            <w:r w:rsidRPr="008E79EC">
              <w:rPr>
                <w:rFonts w:ascii="Times New Roman" w:hAnsi="Times New Roman" w:cs="Times New Roman"/>
                <w:sz w:val="20"/>
              </w:rPr>
              <w:lastRenderedPageBreak/>
              <w:t>обставини, за яких повинен застосовуватися поглиблений аналіз благонадійності, і обставини, за яких може бути доречний спрощений аналіз благонадійності) та застосування посиленого рівня нагляду за фінансовими установами в   іноземних фінансових установ які зареєстровані в державах – членах Групи з розробки фінансових заходів боротьби з відмиванням грошей (FATF) та не є країною-агресором, з боку відповідних регуляторів, включення даної норми є необхідним та об</w:t>
            </w:r>
            <w:r w:rsidRPr="008E79EC">
              <w:rPr>
                <w:rFonts w:ascii="Times New Roman" w:hAnsi="Times New Roman" w:cs="Times New Roman"/>
                <w:iCs/>
                <w:sz w:val="20"/>
              </w:rPr>
              <w:t xml:space="preserve">ґрунтованим для покращення діяльності СПФМ. </w:t>
            </w:r>
          </w:p>
        </w:tc>
        <w:tc>
          <w:tcPr>
            <w:tcW w:w="5494" w:type="dxa"/>
          </w:tcPr>
          <w:p w:rsidR="00794A64" w:rsidRPr="00794A64" w:rsidRDefault="00794A64" w:rsidP="00794A64">
            <w:pPr>
              <w:rPr>
                <w:rFonts w:ascii="Times New Roman" w:hAnsi="Times New Roman" w:cs="Times New Roman"/>
                <w:u w:val="single"/>
              </w:rPr>
            </w:pPr>
            <w:r w:rsidRPr="00794A64">
              <w:rPr>
                <w:rFonts w:ascii="Times New Roman" w:hAnsi="Times New Roman" w:cs="Times New Roman"/>
                <w:u w:val="single"/>
              </w:rPr>
              <w:lastRenderedPageBreak/>
              <w:t>Додати частину 14</w:t>
            </w:r>
            <w:r w:rsidRPr="00794A64">
              <w:rPr>
                <w:rFonts w:ascii="Times New Roman" w:hAnsi="Times New Roman" w:cs="Times New Roman"/>
                <w:u w:val="single"/>
                <w:vertAlign w:val="superscript"/>
              </w:rPr>
              <w:t xml:space="preserve">1 </w:t>
            </w:r>
            <w:r w:rsidRPr="00794A64">
              <w:rPr>
                <w:rFonts w:ascii="Times New Roman" w:hAnsi="Times New Roman" w:cs="Times New Roman"/>
                <w:u w:val="single"/>
              </w:rPr>
              <w:t>та викласти в такій редакції:</w:t>
            </w:r>
          </w:p>
          <w:p w:rsidR="00794A64" w:rsidRPr="00794A64" w:rsidRDefault="00794A64" w:rsidP="00794A64">
            <w:pPr>
              <w:jc w:val="both"/>
              <w:rPr>
                <w:rFonts w:ascii="Times New Roman" w:hAnsi="Times New Roman" w:cs="Times New Roman"/>
                <w:b/>
              </w:rPr>
            </w:pPr>
            <w:r w:rsidRPr="00794A64">
              <w:rPr>
                <w:rFonts w:ascii="Times New Roman" w:hAnsi="Times New Roman" w:cs="Times New Roman"/>
              </w:rPr>
              <w:t xml:space="preserve">Ідентифікація, верифікація, встановлення кінцевих бенефіціарних власників  іноземних фінансових установ, які зареєстровані в державах – членах Європейського Союзу, державах – членах Групи з розробки фінансових заходів боротьби з відмиванням грошей (FATF) та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що передбачають обмеження або заборону торговельних та/або фінансових операцій, </w:t>
            </w:r>
            <w:r w:rsidRPr="00794A64">
              <w:rPr>
                <w:rFonts w:ascii="Times New Roman" w:hAnsi="Times New Roman" w:cs="Times New Roman"/>
                <w:b/>
              </w:rPr>
              <w:t>не проводиться за умови відсутності у суб’єкта первинного фінансового моніторингу підозр та/або підстав вважати, що всі необхідні для ідентифікації, верифікації, встановлення кінцевих бенефіціарних власників  документи, дані та/або інформація, яка міститься в публічних джерелах інформації, є нечинною (недійсною) та/або неактуальною.</w:t>
            </w:r>
          </w:p>
          <w:p w:rsidR="00794A64" w:rsidRPr="00794A64" w:rsidRDefault="00794A64" w:rsidP="00794A64">
            <w:pPr>
              <w:jc w:val="both"/>
              <w:rPr>
                <w:rFonts w:ascii="Times New Roman" w:hAnsi="Times New Roman" w:cs="Times New Roman"/>
                <w:lang w:val="ru-RU"/>
              </w:rPr>
            </w:pPr>
            <w:r w:rsidRPr="00794A64">
              <w:rPr>
                <w:rFonts w:ascii="Times New Roman" w:hAnsi="Times New Roman" w:cs="Times New Roman"/>
              </w:rPr>
              <w:lastRenderedPageBreak/>
              <w:t>Додати абзац 2 частини 14</w:t>
            </w:r>
            <w:r w:rsidRPr="00794A64">
              <w:rPr>
                <w:rFonts w:ascii="Times New Roman" w:hAnsi="Times New Roman" w:cs="Times New Roman"/>
                <w:vertAlign w:val="superscript"/>
                <w:lang w:val="ru-RU"/>
              </w:rPr>
              <w:t>1</w:t>
            </w:r>
            <w:r w:rsidRPr="00794A64">
              <w:rPr>
                <w:rFonts w:ascii="Times New Roman" w:hAnsi="Times New Roman" w:cs="Times New Roman"/>
              </w:rPr>
              <w:t xml:space="preserve"> та викласти в такій редакції</w:t>
            </w:r>
            <w:r w:rsidRPr="00794A64">
              <w:rPr>
                <w:rFonts w:ascii="Times New Roman" w:hAnsi="Times New Roman" w:cs="Times New Roman"/>
                <w:lang w:val="ru-RU"/>
              </w:rPr>
              <w:t>:</w:t>
            </w:r>
          </w:p>
          <w:p w:rsidR="00794A64" w:rsidRPr="00794A64" w:rsidRDefault="00794A64" w:rsidP="00794A64">
            <w:pPr>
              <w:jc w:val="both"/>
              <w:rPr>
                <w:rFonts w:ascii="Times New Roman" w:hAnsi="Times New Roman" w:cs="Times New Roman"/>
              </w:rPr>
            </w:pPr>
            <w:r w:rsidRPr="00794A64">
              <w:rPr>
                <w:rFonts w:ascii="Times New Roman" w:hAnsi="Times New Roman" w:cs="Times New Roman"/>
              </w:rPr>
              <w:t>Суб’єкт первинного фінансового моніторингу не звільняється від проведення заходів належної перевірки щодо  іноземних фінансових  які зареєстровані в державах – членах Європейського Союзу, державах – членах Групи з розробки фінансових заходів боротьби з відмиванням грошей (FATF) та не є країною-агресором, крім заходів передбачених частиною 14</w:t>
            </w:r>
            <w:r w:rsidRPr="00794A64">
              <w:rPr>
                <w:rFonts w:ascii="Times New Roman" w:hAnsi="Times New Roman" w:cs="Times New Roman"/>
                <w:vertAlign w:val="superscript"/>
              </w:rPr>
              <w:t>1</w:t>
            </w:r>
            <w:r w:rsidRPr="00794A64">
              <w:rPr>
                <w:rFonts w:ascii="Times New Roman" w:hAnsi="Times New Roman" w:cs="Times New Roman"/>
              </w:rPr>
              <w:t xml:space="preserve"> статті 11 Закону та зобов’язаний здійснювати ідентифікацію та верифікацію клієнта у разі наявності підозри.</w:t>
            </w:r>
          </w:p>
          <w:p w:rsidR="00794A64" w:rsidRPr="003F3FD9" w:rsidRDefault="00794A64" w:rsidP="00567BF1">
            <w:pPr>
              <w:rPr>
                <w:rFonts w:ascii="Times New Roman" w:hAnsi="Times New Roman" w:cs="Times New Roman"/>
                <w:u w:val="single"/>
              </w:rPr>
            </w:pPr>
          </w:p>
        </w:tc>
      </w:tr>
      <w:tr w:rsidR="00E7433C" w:rsidRPr="00246787" w:rsidTr="00EA1EAA">
        <w:tblPrEx>
          <w:tblLook w:val="04A0" w:firstRow="1" w:lastRow="0" w:firstColumn="1" w:lastColumn="0" w:noHBand="0" w:noVBand="1"/>
        </w:tblPrEx>
        <w:trPr>
          <w:trHeight w:val="567"/>
        </w:trPr>
        <w:tc>
          <w:tcPr>
            <w:tcW w:w="4815" w:type="dxa"/>
          </w:tcPr>
          <w:p w:rsidR="00577A5A" w:rsidRDefault="00577A5A" w:rsidP="00794A64">
            <w:pPr>
              <w:rPr>
                <w:rFonts w:ascii="Times New Roman" w:hAnsi="Times New Roman" w:cs="Times New Roman"/>
                <w:b/>
              </w:rPr>
            </w:pPr>
          </w:p>
          <w:p w:rsidR="00E7433C" w:rsidRDefault="00E7433C" w:rsidP="00567BF1">
            <w:pPr>
              <w:jc w:val="center"/>
              <w:rPr>
                <w:rFonts w:ascii="Times New Roman" w:hAnsi="Times New Roman" w:cs="Times New Roman"/>
                <w:b/>
              </w:rPr>
            </w:pPr>
            <w:r>
              <w:rPr>
                <w:rFonts w:ascii="Times New Roman" w:hAnsi="Times New Roman" w:cs="Times New Roman"/>
                <w:b/>
              </w:rPr>
              <w:t>Частина 14</w:t>
            </w:r>
            <w:r>
              <w:rPr>
                <w:rFonts w:ascii="Times New Roman" w:hAnsi="Times New Roman" w:cs="Times New Roman"/>
                <w:b/>
                <w:vertAlign w:val="superscript"/>
              </w:rPr>
              <w:t>1</w:t>
            </w:r>
            <w:r>
              <w:rPr>
                <w:rFonts w:ascii="Times New Roman" w:hAnsi="Times New Roman" w:cs="Times New Roman"/>
                <w:b/>
              </w:rPr>
              <w:t xml:space="preserve"> статті 11</w:t>
            </w: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F42952" w:rsidRDefault="00F42952" w:rsidP="00794A64">
            <w:pPr>
              <w:rPr>
                <w:rFonts w:ascii="Times New Roman" w:hAnsi="Times New Roman" w:cs="Times New Roman"/>
                <w:b/>
              </w:rPr>
            </w:pPr>
          </w:p>
          <w:p w:rsidR="008E79EC" w:rsidRDefault="008E79EC" w:rsidP="00794A64">
            <w:pPr>
              <w:jc w:val="center"/>
              <w:rPr>
                <w:rFonts w:ascii="Times New Roman" w:hAnsi="Times New Roman" w:cs="Times New Roman"/>
                <w:b/>
              </w:rPr>
            </w:pPr>
          </w:p>
          <w:p w:rsidR="008E79EC" w:rsidRDefault="008E79EC" w:rsidP="00794A64">
            <w:pPr>
              <w:jc w:val="center"/>
              <w:rPr>
                <w:rFonts w:ascii="Times New Roman" w:hAnsi="Times New Roman" w:cs="Times New Roman"/>
                <w:b/>
              </w:rPr>
            </w:pPr>
          </w:p>
          <w:p w:rsidR="008E79EC" w:rsidRDefault="008E79EC" w:rsidP="00794A64">
            <w:pPr>
              <w:jc w:val="center"/>
              <w:rPr>
                <w:rFonts w:ascii="Times New Roman" w:hAnsi="Times New Roman" w:cs="Times New Roman"/>
                <w:b/>
              </w:rPr>
            </w:pPr>
          </w:p>
          <w:p w:rsidR="008E79EC" w:rsidRDefault="008E79EC" w:rsidP="00794A64">
            <w:pPr>
              <w:jc w:val="center"/>
              <w:rPr>
                <w:rFonts w:ascii="Times New Roman" w:hAnsi="Times New Roman" w:cs="Times New Roman"/>
                <w:b/>
              </w:rPr>
            </w:pPr>
          </w:p>
          <w:p w:rsidR="008E79EC" w:rsidRDefault="008E79EC" w:rsidP="00794A64">
            <w:pPr>
              <w:jc w:val="center"/>
              <w:rPr>
                <w:rFonts w:ascii="Times New Roman" w:hAnsi="Times New Roman" w:cs="Times New Roman"/>
                <w:b/>
              </w:rPr>
            </w:pPr>
          </w:p>
          <w:p w:rsidR="00E7433C" w:rsidRDefault="00E7433C" w:rsidP="00794A64">
            <w:pPr>
              <w:jc w:val="center"/>
              <w:rPr>
                <w:rFonts w:ascii="Times New Roman" w:hAnsi="Times New Roman" w:cs="Times New Roman"/>
                <w:b/>
              </w:rPr>
            </w:pPr>
            <w:r>
              <w:rPr>
                <w:rFonts w:ascii="Times New Roman" w:hAnsi="Times New Roman" w:cs="Times New Roman"/>
                <w:b/>
              </w:rPr>
              <w:t>Відсутня</w:t>
            </w: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rPr>
                <w:rFonts w:ascii="Times New Roman" w:hAnsi="Times New Roman" w:cs="Times New Roman"/>
                <w:b/>
              </w:rPr>
            </w:pPr>
          </w:p>
          <w:p w:rsidR="00577A5A" w:rsidRDefault="00577A5A" w:rsidP="00567BF1">
            <w:pPr>
              <w:rPr>
                <w:rFonts w:ascii="Times New Roman" w:hAnsi="Times New Roman" w:cs="Times New Roman"/>
                <w:b/>
              </w:rPr>
            </w:pPr>
          </w:p>
          <w:p w:rsidR="00577A5A" w:rsidRDefault="00577A5A" w:rsidP="00567BF1">
            <w:pPr>
              <w:jc w:val="center"/>
              <w:rPr>
                <w:rFonts w:ascii="Times New Roman" w:hAnsi="Times New Roman" w:cs="Times New Roman"/>
                <w:b/>
              </w:rPr>
            </w:pPr>
          </w:p>
          <w:p w:rsidR="001B1181" w:rsidRDefault="001B1181" w:rsidP="00567BF1">
            <w:pPr>
              <w:jc w:val="center"/>
              <w:rPr>
                <w:rFonts w:ascii="Times New Roman" w:hAnsi="Times New Roman" w:cs="Times New Roman"/>
                <w:b/>
              </w:rPr>
            </w:pPr>
          </w:p>
          <w:p w:rsidR="001B1181" w:rsidRDefault="001B1181" w:rsidP="00567BF1">
            <w:pPr>
              <w:jc w:val="center"/>
              <w:rPr>
                <w:rFonts w:ascii="Times New Roman" w:hAnsi="Times New Roman" w:cs="Times New Roman"/>
                <w:b/>
              </w:rPr>
            </w:pPr>
          </w:p>
          <w:p w:rsidR="001B1181" w:rsidRDefault="001B1181" w:rsidP="00567BF1">
            <w:pPr>
              <w:jc w:val="center"/>
              <w:rPr>
                <w:rFonts w:ascii="Times New Roman" w:hAnsi="Times New Roman" w:cs="Times New Roman"/>
                <w:b/>
              </w:rPr>
            </w:pPr>
          </w:p>
          <w:p w:rsidR="001B1181" w:rsidRDefault="001B1181" w:rsidP="00C53466">
            <w:pPr>
              <w:rPr>
                <w:rFonts w:ascii="Times New Roman" w:hAnsi="Times New Roman" w:cs="Times New Roman"/>
                <w:b/>
              </w:rPr>
            </w:pPr>
          </w:p>
          <w:p w:rsidR="00C53466" w:rsidRDefault="00C53466" w:rsidP="00C53466">
            <w:pPr>
              <w:rPr>
                <w:rFonts w:ascii="Times New Roman" w:hAnsi="Times New Roman" w:cs="Times New Roman"/>
                <w:b/>
              </w:rPr>
            </w:pPr>
          </w:p>
          <w:p w:rsidR="001B1181" w:rsidRDefault="001B1181" w:rsidP="00567BF1">
            <w:pPr>
              <w:jc w:val="center"/>
              <w:rPr>
                <w:rFonts w:ascii="Times New Roman" w:hAnsi="Times New Roman" w:cs="Times New Roman"/>
                <w:b/>
              </w:rPr>
            </w:pPr>
          </w:p>
          <w:p w:rsidR="001B1181" w:rsidRDefault="001B1181" w:rsidP="00567BF1">
            <w:pPr>
              <w:jc w:val="center"/>
              <w:rPr>
                <w:rFonts w:ascii="Times New Roman" w:hAnsi="Times New Roman" w:cs="Times New Roman"/>
                <w:b/>
              </w:rPr>
            </w:pPr>
          </w:p>
          <w:p w:rsidR="00794A64" w:rsidRDefault="00794A64" w:rsidP="00EA1EAA">
            <w:pPr>
              <w:rPr>
                <w:rFonts w:ascii="Times New Roman" w:hAnsi="Times New Roman" w:cs="Times New Roman"/>
                <w:b/>
              </w:rPr>
            </w:pPr>
          </w:p>
          <w:p w:rsidR="00794A64" w:rsidRDefault="00794A64" w:rsidP="00567BF1">
            <w:pPr>
              <w:jc w:val="center"/>
              <w:rPr>
                <w:rFonts w:ascii="Times New Roman" w:hAnsi="Times New Roman" w:cs="Times New Roman"/>
                <w:b/>
              </w:rPr>
            </w:pPr>
          </w:p>
          <w:p w:rsidR="00EA1EAA" w:rsidRPr="00EA1EAA" w:rsidRDefault="00EA1EAA" w:rsidP="00EA1EAA">
            <w:pPr>
              <w:jc w:val="center"/>
              <w:rPr>
                <w:rFonts w:ascii="Times New Roman" w:hAnsi="Times New Roman" w:cs="Times New Roman"/>
                <w:b/>
              </w:rPr>
            </w:pPr>
            <w:r w:rsidRPr="00EA1EAA">
              <w:rPr>
                <w:rFonts w:ascii="Times New Roman" w:hAnsi="Times New Roman" w:cs="Times New Roman"/>
                <w:b/>
              </w:rPr>
              <w:t>Частина 14</w:t>
            </w:r>
            <w:r w:rsidRPr="00EA1EAA">
              <w:rPr>
                <w:rFonts w:ascii="Times New Roman" w:hAnsi="Times New Roman" w:cs="Times New Roman"/>
                <w:b/>
                <w:vertAlign w:val="superscript"/>
              </w:rPr>
              <w:t>2</w:t>
            </w:r>
            <w:r w:rsidRPr="00EA1EAA">
              <w:rPr>
                <w:rFonts w:ascii="Times New Roman" w:hAnsi="Times New Roman" w:cs="Times New Roman"/>
                <w:b/>
              </w:rPr>
              <w:t xml:space="preserve"> статті 11</w:t>
            </w:r>
          </w:p>
          <w:p w:rsidR="00EA1EAA" w:rsidRPr="00EA1EAA" w:rsidRDefault="00EA1EAA" w:rsidP="00EA1EAA">
            <w:pPr>
              <w:jc w:val="center"/>
              <w:rPr>
                <w:rFonts w:ascii="Times New Roman" w:hAnsi="Times New Roman" w:cs="Times New Roman"/>
                <w:b/>
              </w:rPr>
            </w:pPr>
          </w:p>
          <w:p w:rsidR="00EA1EAA" w:rsidRPr="00EA1EAA" w:rsidRDefault="00EA1EAA" w:rsidP="00EA1EAA">
            <w:pPr>
              <w:jc w:val="center"/>
              <w:rPr>
                <w:rFonts w:ascii="Times New Roman" w:hAnsi="Times New Roman" w:cs="Times New Roman"/>
                <w:b/>
              </w:rPr>
            </w:pPr>
          </w:p>
          <w:p w:rsidR="00EA1EAA" w:rsidRPr="00EA1EAA" w:rsidRDefault="00EA1EAA" w:rsidP="00EA1EAA">
            <w:pPr>
              <w:jc w:val="center"/>
              <w:rPr>
                <w:rFonts w:ascii="Times New Roman" w:hAnsi="Times New Roman" w:cs="Times New Roman"/>
                <w:b/>
              </w:rPr>
            </w:pPr>
          </w:p>
          <w:p w:rsidR="008E79EC" w:rsidRDefault="008E79EC" w:rsidP="00EA1EAA">
            <w:pPr>
              <w:jc w:val="center"/>
              <w:rPr>
                <w:rFonts w:ascii="Times New Roman" w:hAnsi="Times New Roman" w:cs="Times New Roman"/>
                <w:b/>
              </w:rPr>
            </w:pPr>
          </w:p>
          <w:p w:rsidR="008E79EC" w:rsidRDefault="008E79EC" w:rsidP="00EA1EAA">
            <w:pPr>
              <w:jc w:val="center"/>
              <w:rPr>
                <w:rFonts w:ascii="Times New Roman" w:hAnsi="Times New Roman" w:cs="Times New Roman"/>
                <w:b/>
              </w:rPr>
            </w:pPr>
          </w:p>
          <w:p w:rsidR="00EA1EAA" w:rsidRDefault="00EA1EAA" w:rsidP="00EA1EAA">
            <w:pPr>
              <w:jc w:val="center"/>
              <w:rPr>
                <w:rFonts w:ascii="Times New Roman" w:hAnsi="Times New Roman" w:cs="Times New Roman"/>
                <w:b/>
              </w:rPr>
            </w:pPr>
            <w:r w:rsidRPr="00EA1EAA">
              <w:rPr>
                <w:rFonts w:ascii="Times New Roman" w:hAnsi="Times New Roman" w:cs="Times New Roman"/>
                <w:b/>
              </w:rPr>
              <w:t>Відсутня</w:t>
            </w:r>
          </w:p>
          <w:p w:rsidR="00EA1EAA" w:rsidRPr="00EA1EAA" w:rsidRDefault="00EA1EAA" w:rsidP="00EA1EAA">
            <w:pPr>
              <w:jc w:val="center"/>
              <w:rPr>
                <w:rFonts w:ascii="Times New Roman" w:hAnsi="Times New Roman" w:cs="Times New Roman"/>
                <w:b/>
              </w:rPr>
            </w:pPr>
          </w:p>
          <w:p w:rsidR="00EA1EAA" w:rsidRPr="00EF5CFA" w:rsidRDefault="00EA1EAA" w:rsidP="00567BF1">
            <w:pPr>
              <w:rPr>
                <w:rFonts w:ascii="Times New Roman" w:hAnsi="Times New Roman" w:cs="Times New Roman"/>
                <w:b/>
                <w:lang w:val="ru-RU"/>
              </w:rPr>
            </w:pPr>
          </w:p>
        </w:tc>
        <w:tc>
          <w:tcPr>
            <w:tcW w:w="4819" w:type="dxa"/>
          </w:tcPr>
          <w:p w:rsidR="00364B11" w:rsidRPr="00EA1EAA" w:rsidRDefault="004D60B7" w:rsidP="00577A5A">
            <w:pPr>
              <w:jc w:val="both"/>
              <w:rPr>
                <w:rFonts w:ascii="Times New Roman" w:hAnsi="Times New Roman" w:cs="Times New Roman"/>
                <w:sz w:val="20"/>
              </w:rPr>
            </w:pPr>
            <w:r w:rsidRPr="00EA1EAA">
              <w:rPr>
                <w:rFonts w:ascii="Times New Roman" w:hAnsi="Times New Roman" w:cs="Times New Roman"/>
                <w:sz w:val="20"/>
              </w:rPr>
              <w:lastRenderedPageBreak/>
              <w:t>Запровадження даної норми спричинить збільшення попиту на послуги вітчизняних фінансових установ та притоку іноземних інвестицій.</w:t>
            </w:r>
          </w:p>
          <w:p w:rsidR="001B1181" w:rsidRPr="00EA1EAA" w:rsidRDefault="004D60B7" w:rsidP="001B1181">
            <w:pPr>
              <w:jc w:val="both"/>
              <w:rPr>
                <w:rFonts w:ascii="Times New Roman" w:hAnsi="Times New Roman" w:cs="Times New Roman"/>
                <w:sz w:val="20"/>
              </w:rPr>
            </w:pPr>
            <w:r w:rsidRPr="00EA1EAA">
              <w:rPr>
                <w:rFonts w:ascii="Times New Roman" w:hAnsi="Times New Roman" w:cs="Times New Roman"/>
                <w:sz w:val="20"/>
              </w:rPr>
              <w:t xml:space="preserve">Пунктом 22  Директиви (ЄС) 2015/849 від 20 травня 2015 року передбачено, </w:t>
            </w:r>
            <w:r w:rsidRPr="00EA1EAA">
              <w:rPr>
                <w:rFonts w:ascii="Verdana" w:hAnsi="Verdana"/>
                <w:color w:val="000000"/>
                <w:sz w:val="16"/>
                <w:szCs w:val="18"/>
              </w:rPr>
              <w:t xml:space="preserve">що </w:t>
            </w:r>
            <w:r w:rsidRPr="00EA1EAA">
              <w:rPr>
                <w:rFonts w:ascii="Times New Roman" w:hAnsi="Times New Roman" w:cs="Times New Roman"/>
                <w:sz w:val="20"/>
              </w:rPr>
              <w:t xml:space="preserve">ризик-орієнтований підхід не є надміру довільним варіантом для держав-членів та зобов’язаних суб’єктів. Він передбачає використання науково-обґрунтованого процесу прийняття рішень з метою більш ефективного цільового реагування на ризики відмивання грошей та фінансування тероризму, а в пункті 29 вказано, що </w:t>
            </w:r>
            <w:r w:rsidR="001B1181" w:rsidRPr="00EA1EAA">
              <w:rPr>
                <w:rFonts w:ascii="Verdana" w:hAnsi="Verdana"/>
                <w:color w:val="000000"/>
                <w:sz w:val="16"/>
                <w:szCs w:val="18"/>
              </w:rPr>
              <w:t xml:space="preserve"> </w:t>
            </w:r>
            <w:r w:rsidR="001B1181" w:rsidRPr="00EA1EAA">
              <w:rPr>
                <w:rFonts w:ascii="Times New Roman" w:hAnsi="Times New Roman" w:cs="Times New Roman"/>
                <w:sz w:val="20"/>
              </w:rPr>
              <w:t xml:space="preserve">фізичні особи чи юридичні особи, створені в країнах не включених до переліку (переліку країн, які не виконують або неналежним чином виконують рекомендації </w:t>
            </w:r>
            <w:r w:rsidR="001B1181" w:rsidRPr="00EA1EAA">
              <w:rPr>
                <w:rFonts w:ascii="Times New Roman" w:hAnsi="Times New Roman" w:cs="Times New Roman"/>
                <w:sz w:val="20"/>
                <w:lang w:val="en-US"/>
              </w:rPr>
              <w:t>FATF</w:t>
            </w:r>
            <w:r w:rsidR="001B1181" w:rsidRPr="00EA1EAA">
              <w:rPr>
                <w:rFonts w:ascii="Times New Roman" w:hAnsi="Times New Roman" w:cs="Times New Roman"/>
                <w:sz w:val="20"/>
              </w:rPr>
              <w:t>), повинні оцінюватися з урахуванням факторів ризику.</w:t>
            </w:r>
          </w:p>
          <w:p w:rsidR="008E79EC" w:rsidRDefault="001B1181" w:rsidP="00EA1EAA">
            <w:pPr>
              <w:jc w:val="both"/>
              <w:rPr>
                <w:rFonts w:ascii="Times New Roman" w:hAnsi="Times New Roman" w:cs="Times New Roman"/>
                <w:iCs/>
                <w:sz w:val="20"/>
              </w:rPr>
            </w:pPr>
            <w:r w:rsidRPr="00EA1EAA">
              <w:rPr>
                <w:rFonts w:ascii="Times New Roman" w:hAnsi="Times New Roman" w:cs="Times New Roman"/>
                <w:sz w:val="20"/>
              </w:rPr>
              <w:t xml:space="preserve">Враховуючи 30 пункт </w:t>
            </w:r>
            <w:r w:rsidR="00EA1EAA">
              <w:rPr>
                <w:rFonts w:ascii="Times New Roman" w:hAnsi="Times New Roman" w:cs="Times New Roman"/>
                <w:sz w:val="20"/>
              </w:rPr>
              <w:t xml:space="preserve"> Директиви </w:t>
            </w:r>
            <w:r w:rsidRPr="00EA1EAA">
              <w:rPr>
                <w:rFonts w:ascii="Times New Roman" w:hAnsi="Times New Roman" w:cs="Times New Roman"/>
                <w:sz w:val="20"/>
              </w:rPr>
              <w:t xml:space="preserve">(яким передбачено, що </w:t>
            </w:r>
            <w:r w:rsidRPr="00EA1EAA">
              <w:rPr>
                <w:rFonts w:ascii="Verdana" w:hAnsi="Verdana"/>
                <w:color w:val="000000"/>
                <w:sz w:val="16"/>
                <w:szCs w:val="18"/>
              </w:rPr>
              <w:t xml:space="preserve"> </w:t>
            </w:r>
            <w:r w:rsidRPr="00EA1EAA">
              <w:rPr>
                <w:rFonts w:ascii="Times New Roman" w:hAnsi="Times New Roman" w:cs="Times New Roman"/>
                <w:sz w:val="20"/>
              </w:rPr>
              <w:t>існують обставини, за яких повинен застосовуватися поглиблений аналіз благонадійності, і обставини, за яких може бути доречний спрощений аналіз благонадійності) та застосування посиленого рівня нагляду за фінансовими установами в   іноземних фінансових установ які зареєстровані в державах – членах Групи з розробки фінансових заходів боротьби з відмиванням грошей (FATF) та не є країною-агресором</w:t>
            </w:r>
            <w:r w:rsidR="00522608" w:rsidRPr="00EA1EAA">
              <w:rPr>
                <w:rFonts w:ascii="Times New Roman" w:hAnsi="Times New Roman" w:cs="Times New Roman"/>
                <w:sz w:val="20"/>
              </w:rPr>
              <w:t>, з боку</w:t>
            </w:r>
            <w:r w:rsidR="007C290F" w:rsidRPr="00EA1EAA">
              <w:rPr>
                <w:rFonts w:ascii="Times New Roman" w:hAnsi="Times New Roman" w:cs="Times New Roman"/>
                <w:sz w:val="20"/>
              </w:rPr>
              <w:t xml:space="preserve"> відповідних</w:t>
            </w:r>
            <w:r w:rsidR="00522608" w:rsidRPr="00EA1EAA">
              <w:rPr>
                <w:rFonts w:ascii="Times New Roman" w:hAnsi="Times New Roman" w:cs="Times New Roman"/>
                <w:sz w:val="20"/>
              </w:rPr>
              <w:t xml:space="preserve"> регуляторів, включення даної норми є необхідним та об</w:t>
            </w:r>
            <w:r w:rsidR="00522608" w:rsidRPr="00EA1EAA">
              <w:rPr>
                <w:rFonts w:ascii="Times New Roman" w:hAnsi="Times New Roman" w:cs="Times New Roman"/>
                <w:iCs/>
                <w:sz w:val="20"/>
              </w:rPr>
              <w:t>ґрунтованим для покращення діяльності СПФМ.</w:t>
            </w:r>
            <w:r w:rsidR="00F42952" w:rsidRPr="00EA1EAA">
              <w:rPr>
                <w:rFonts w:ascii="Times New Roman" w:hAnsi="Times New Roman" w:cs="Times New Roman"/>
                <w:iCs/>
                <w:sz w:val="20"/>
              </w:rPr>
              <w:t xml:space="preserve"> </w:t>
            </w:r>
          </w:p>
          <w:p w:rsidR="008E79EC" w:rsidRDefault="008E79EC" w:rsidP="00EA1EAA">
            <w:pPr>
              <w:jc w:val="both"/>
              <w:rPr>
                <w:rFonts w:ascii="Times New Roman" w:hAnsi="Times New Roman" w:cs="Times New Roman"/>
                <w:iCs/>
                <w:sz w:val="20"/>
              </w:rPr>
            </w:pPr>
          </w:p>
          <w:p w:rsidR="00EA1EAA" w:rsidRPr="00EA1EAA" w:rsidRDefault="00EA1EAA" w:rsidP="00EA1EAA">
            <w:pPr>
              <w:jc w:val="both"/>
              <w:rPr>
                <w:rFonts w:ascii="Times New Roman" w:hAnsi="Times New Roman" w:cs="Times New Roman"/>
                <w:iCs/>
                <w:sz w:val="20"/>
              </w:rPr>
            </w:pPr>
            <w:r w:rsidRPr="00EA1EAA">
              <w:rPr>
                <w:rFonts w:ascii="Times New Roman" w:hAnsi="Times New Roman" w:cs="Times New Roman"/>
              </w:rPr>
              <w:lastRenderedPageBreak/>
              <w:t>Директива (ЄС) 2015/849 від 20 травня 2015 року встановлює право суб’єкта первинного фінансового моніторингу покладати свої обов’язки щодо ідентифікації/верифікації на агентів  (в тому числі  в державах – членах Європейського Союзу, державах – членах Групи з розробки фінансових заходів боротьби з відмиванням грошей (FATF)), що надають такі послуги.</w:t>
            </w:r>
          </w:p>
          <w:p w:rsidR="00EA1EAA" w:rsidRPr="006C1D93" w:rsidRDefault="00EA1EAA" w:rsidP="006C1D93">
            <w:pPr>
              <w:jc w:val="both"/>
              <w:rPr>
                <w:rFonts w:ascii="Times New Roman" w:hAnsi="Times New Roman" w:cs="Times New Roman"/>
              </w:rPr>
            </w:pPr>
          </w:p>
        </w:tc>
        <w:tc>
          <w:tcPr>
            <w:tcW w:w="5494" w:type="dxa"/>
          </w:tcPr>
          <w:p w:rsidR="00E7433C" w:rsidRPr="00EA1EAA" w:rsidRDefault="00E7433C" w:rsidP="00567BF1">
            <w:pPr>
              <w:jc w:val="both"/>
              <w:rPr>
                <w:rFonts w:ascii="Times New Roman" w:hAnsi="Times New Roman" w:cs="Times New Roman"/>
                <w:sz w:val="20"/>
                <w:u w:val="single"/>
              </w:rPr>
            </w:pPr>
            <w:r w:rsidRPr="00EA1EAA">
              <w:rPr>
                <w:rFonts w:ascii="Times New Roman" w:hAnsi="Times New Roman" w:cs="Times New Roman"/>
                <w:sz w:val="20"/>
                <w:u w:val="single"/>
              </w:rPr>
              <w:lastRenderedPageBreak/>
              <w:t>Додати частину 14</w:t>
            </w:r>
            <w:r w:rsidRPr="00EA1EAA">
              <w:rPr>
                <w:rFonts w:ascii="Times New Roman" w:hAnsi="Times New Roman" w:cs="Times New Roman"/>
                <w:sz w:val="20"/>
                <w:u w:val="single"/>
                <w:vertAlign w:val="superscript"/>
              </w:rPr>
              <w:t xml:space="preserve">1 </w:t>
            </w:r>
            <w:r w:rsidRPr="00EA1EAA">
              <w:rPr>
                <w:rFonts w:ascii="Times New Roman" w:hAnsi="Times New Roman" w:cs="Times New Roman"/>
                <w:sz w:val="20"/>
                <w:u w:val="single"/>
              </w:rPr>
              <w:t>та викласти в такій редакції:</w:t>
            </w:r>
          </w:p>
          <w:p w:rsidR="00F42952" w:rsidRPr="00EA1EAA" w:rsidRDefault="00BA2C27" w:rsidP="00567BF1">
            <w:pPr>
              <w:jc w:val="both"/>
              <w:rPr>
                <w:rFonts w:ascii="Times New Roman" w:hAnsi="Times New Roman" w:cs="Times New Roman"/>
                <w:b/>
                <w:sz w:val="20"/>
              </w:rPr>
            </w:pPr>
            <w:r w:rsidRPr="00EA1EAA">
              <w:rPr>
                <w:rFonts w:ascii="Times New Roman" w:hAnsi="Times New Roman" w:cs="Times New Roman"/>
                <w:sz w:val="20"/>
              </w:rPr>
              <w:t xml:space="preserve">Ідентифікація, </w:t>
            </w:r>
            <w:r w:rsidR="00E7433C" w:rsidRPr="00EA1EAA">
              <w:rPr>
                <w:rFonts w:ascii="Times New Roman" w:hAnsi="Times New Roman" w:cs="Times New Roman"/>
                <w:sz w:val="20"/>
              </w:rPr>
              <w:t>верифікац</w:t>
            </w:r>
            <w:r w:rsidRPr="00EA1EAA">
              <w:rPr>
                <w:rFonts w:ascii="Times New Roman" w:hAnsi="Times New Roman" w:cs="Times New Roman"/>
                <w:sz w:val="20"/>
              </w:rPr>
              <w:t xml:space="preserve">ія, встановлення кінцевих бенефіціарних власників </w:t>
            </w:r>
            <w:r w:rsidR="00A7380D" w:rsidRPr="00EA1EAA">
              <w:rPr>
                <w:rFonts w:ascii="Times New Roman" w:hAnsi="Times New Roman" w:cs="Times New Roman"/>
                <w:sz w:val="20"/>
              </w:rPr>
              <w:t xml:space="preserve"> іноземних фінансових установ, які зареєстровані в державах – членах Європейського Союзу, державах – членах Групи з розробки фінансових заходів боротьби з відмиванням грошей (FATF)</w:t>
            </w:r>
            <w:r w:rsidR="00E7433C" w:rsidRPr="00EA1EAA">
              <w:rPr>
                <w:rFonts w:ascii="Times New Roman" w:hAnsi="Times New Roman" w:cs="Times New Roman"/>
                <w:sz w:val="20"/>
              </w:rPr>
              <w:t xml:space="preserve"> та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що передбачають обмеження або заборону торговельних та/або фінансових операцій, </w:t>
            </w:r>
            <w:r w:rsidR="00E7433C" w:rsidRPr="00EA1EAA">
              <w:rPr>
                <w:rFonts w:ascii="Times New Roman" w:hAnsi="Times New Roman" w:cs="Times New Roman"/>
                <w:b/>
                <w:sz w:val="20"/>
              </w:rPr>
              <w:t>не проводиться за умови відсутності у суб’єкта первинного фінансового моніторингу підозр та/або підста</w:t>
            </w:r>
            <w:r w:rsidRPr="00EA1EAA">
              <w:rPr>
                <w:rFonts w:ascii="Times New Roman" w:hAnsi="Times New Roman" w:cs="Times New Roman"/>
                <w:b/>
                <w:sz w:val="20"/>
              </w:rPr>
              <w:t xml:space="preserve">в вважати, що всі необхідні для ідентифікації, верифікації, встановлення кінцевих бенефіціарних власників  </w:t>
            </w:r>
            <w:r w:rsidR="00E7433C" w:rsidRPr="00EA1EAA">
              <w:rPr>
                <w:rFonts w:ascii="Times New Roman" w:hAnsi="Times New Roman" w:cs="Times New Roman"/>
                <w:b/>
                <w:sz w:val="20"/>
              </w:rPr>
              <w:t>документи, дані та/або інформація, яка міститься в публічних джерелах інформації, є нечинною (недійсною) та/або неактуальною.</w:t>
            </w:r>
          </w:p>
          <w:p w:rsidR="007C290F" w:rsidRPr="00EA1EAA" w:rsidRDefault="007C290F" w:rsidP="00567BF1">
            <w:pPr>
              <w:jc w:val="both"/>
              <w:rPr>
                <w:rFonts w:ascii="Times New Roman" w:hAnsi="Times New Roman" w:cs="Times New Roman"/>
                <w:sz w:val="20"/>
                <w:u w:val="single"/>
                <w:lang w:val="ru-RU"/>
              </w:rPr>
            </w:pPr>
            <w:r w:rsidRPr="00EA1EAA">
              <w:rPr>
                <w:rFonts w:ascii="Times New Roman" w:hAnsi="Times New Roman" w:cs="Times New Roman"/>
                <w:sz w:val="20"/>
                <w:u w:val="single"/>
              </w:rPr>
              <w:t>Додати абзац 2 частини 14</w:t>
            </w:r>
            <w:r w:rsidRPr="00EA1EAA">
              <w:rPr>
                <w:rFonts w:ascii="Times New Roman" w:hAnsi="Times New Roman" w:cs="Times New Roman"/>
                <w:sz w:val="20"/>
                <w:u w:val="single"/>
                <w:vertAlign w:val="superscript"/>
                <w:lang w:val="ru-RU"/>
              </w:rPr>
              <w:t>1</w:t>
            </w:r>
            <w:r w:rsidRPr="00EA1EAA">
              <w:rPr>
                <w:rFonts w:ascii="Times New Roman" w:hAnsi="Times New Roman" w:cs="Times New Roman"/>
                <w:sz w:val="20"/>
                <w:u w:val="single"/>
              </w:rPr>
              <w:t xml:space="preserve"> та викласти в такій редакції</w:t>
            </w:r>
            <w:r w:rsidRPr="00EA1EAA">
              <w:rPr>
                <w:rFonts w:ascii="Times New Roman" w:hAnsi="Times New Roman" w:cs="Times New Roman"/>
                <w:sz w:val="20"/>
                <w:u w:val="single"/>
                <w:lang w:val="ru-RU"/>
              </w:rPr>
              <w:t>:</w:t>
            </w:r>
          </w:p>
          <w:p w:rsidR="00F42952" w:rsidRPr="00EA1EAA" w:rsidRDefault="00F42952" w:rsidP="00567BF1">
            <w:pPr>
              <w:jc w:val="both"/>
              <w:rPr>
                <w:rFonts w:ascii="Times New Roman" w:hAnsi="Times New Roman" w:cs="Times New Roman"/>
                <w:sz w:val="20"/>
              </w:rPr>
            </w:pPr>
            <w:r w:rsidRPr="00EA1EAA">
              <w:rPr>
                <w:rFonts w:ascii="Times New Roman" w:hAnsi="Times New Roman" w:cs="Times New Roman"/>
                <w:sz w:val="20"/>
              </w:rPr>
              <w:t>Суб’єкт первинного фінансового моніторингу не звільняється від проведення заходів належної перевірки</w:t>
            </w:r>
            <w:r w:rsidR="007C290F" w:rsidRPr="00EA1EAA">
              <w:rPr>
                <w:rFonts w:ascii="Times New Roman" w:hAnsi="Times New Roman" w:cs="Times New Roman"/>
                <w:sz w:val="20"/>
              </w:rPr>
              <w:t xml:space="preserve"> щодо  іноземних фінансових </w:t>
            </w:r>
            <w:r w:rsidR="00016696" w:rsidRPr="00EA1EAA">
              <w:rPr>
                <w:rFonts w:ascii="Times New Roman" w:hAnsi="Times New Roman" w:cs="Times New Roman"/>
                <w:sz w:val="20"/>
              </w:rPr>
              <w:t xml:space="preserve"> які зареєстровані в державах – членах Європейського Союзу, державах – членах Групи з розробки фінансових заходів боротьби з відмиванням грошей (FATF) та не є країною-агресором</w:t>
            </w:r>
            <w:r w:rsidRPr="00EA1EAA">
              <w:rPr>
                <w:rFonts w:ascii="Times New Roman" w:hAnsi="Times New Roman" w:cs="Times New Roman"/>
                <w:sz w:val="20"/>
              </w:rPr>
              <w:t>, крім заходів передбачених частиною 14</w:t>
            </w:r>
            <w:r w:rsidRPr="00EA1EAA">
              <w:rPr>
                <w:rFonts w:ascii="Times New Roman" w:hAnsi="Times New Roman" w:cs="Times New Roman"/>
                <w:sz w:val="20"/>
                <w:vertAlign w:val="superscript"/>
              </w:rPr>
              <w:t>1</w:t>
            </w:r>
            <w:r w:rsidRPr="00EA1EAA">
              <w:rPr>
                <w:rFonts w:ascii="Times New Roman" w:hAnsi="Times New Roman" w:cs="Times New Roman"/>
                <w:sz w:val="20"/>
              </w:rPr>
              <w:t xml:space="preserve"> статті 11 Закону та зобов’язаний здійснювати ідентифікацію та верифікацію клієнта у разі наявності підозри.</w:t>
            </w:r>
          </w:p>
          <w:p w:rsidR="00F42952" w:rsidRPr="00F42952" w:rsidRDefault="00F42952" w:rsidP="00567BF1">
            <w:pPr>
              <w:jc w:val="both"/>
              <w:rPr>
                <w:rFonts w:ascii="Times New Roman" w:hAnsi="Times New Roman" w:cs="Times New Roman"/>
                <w:vertAlign w:val="superscript"/>
              </w:rPr>
            </w:pPr>
          </w:p>
          <w:p w:rsidR="008E79EC" w:rsidRDefault="008E79EC" w:rsidP="00EA1EAA">
            <w:pPr>
              <w:jc w:val="both"/>
              <w:rPr>
                <w:rFonts w:ascii="Times New Roman" w:hAnsi="Times New Roman" w:cs="Times New Roman"/>
                <w:u w:val="single"/>
              </w:rPr>
            </w:pPr>
          </w:p>
          <w:p w:rsidR="008E79EC" w:rsidRDefault="008E79EC" w:rsidP="00EA1EAA">
            <w:pPr>
              <w:jc w:val="both"/>
              <w:rPr>
                <w:rFonts w:ascii="Times New Roman" w:hAnsi="Times New Roman" w:cs="Times New Roman"/>
                <w:u w:val="single"/>
              </w:rPr>
            </w:pPr>
          </w:p>
          <w:p w:rsidR="00EA1EAA" w:rsidRPr="00EA1EAA" w:rsidRDefault="00EA1EAA" w:rsidP="00EA1EAA">
            <w:pPr>
              <w:jc w:val="both"/>
              <w:rPr>
                <w:rFonts w:ascii="Times New Roman" w:hAnsi="Times New Roman" w:cs="Times New Roman"/>
                <w:u w:val="single"/>
              </w:rPr>
            </w:pPr>
            <w:r w:rsidRPr="00EA1EAA">
              <w:rPr>
                <w:rFonts w:ascii="Times New Roman" w:hAnsi="Times New Roman" w:cs="Times New Roman"/>
                <w:u w:val="single"/>
              </w:rPr>
              <w:lastRenderedPageBreak/>
              <w:t>Додати частину 14</w:t>
            </w:r>
            <w:r w:rsidRPr="00EA1EAA">
              <w:rPr>
                <w:rFonts w:ascii="Times New Roman" w:hAnsi="Times New Roman" w:cs="Times New Roman"/>
                <w:u w:val="single"/>
                <w:vertAlign w:val="superscript"/>
              </w:rPr>
              <w:t>2</w:t>
            </w:r>
            <w:r w:rsidRPr="00EA1EAA">
              <w:rPr>
                <w:rFonts w:ascii="Times New Roman" w:hAnsi="Times New Roman" w:cs="Times New Roman"/>
                <w:u w:val="single"/>
              </w:rPr>
              <w:t xml:space="preserve"> та викласти в такій редакції:</w:t>
            </w:r>
          </w:p>
          <w:p w:rsidR="006C1D93" w:rsidRPr="00EA1EAA" w:rsidRDefault="00EA1EAA" w:rsidP="00EA1EAA">
            <w:pPr>
              <w:jc w:val="both"/>
              <w:rPr>
                <w:rFonts w:ascii="Times New Roman" w:hAnsi="Times New Roman" w:cs="Times New Roman"/>
                <w:b/>
                <w:u w:val="single"/>
              </w:rPr>
            </w:pPr>
            <w:r w:rsidRPr="00EA1EAA">
              <w:rPr>
                <w:rFonts w:ascii="Times New Roman" w:hAnsi="Times New Roman" w:cs="Times New Roman"/>
                <w:u w:val="single"/>
              </w:rPr>
              <w:t xml:space="preserve">Ідентифікація та верифікація клієнта – фізичної особи - нерезидента (його представника) здійснюється </w:t>
            </w:r>
            <w:r w:rsidRPr="00EA1EAA">
              <w:rPr>
                <w:rFonts w:ascii="Times New Roman" w:hAnsi="Times New Roman" w:cs="Times New Roman"/>
                <w:b/>
                <w:u w:val="single"/>
              </w:rPr>
              <w:t>у спрощеному порядку</w:t>
            </w:r>
            <w:r w:rsidRPr="00EA1EAA">
              <w:rPr>
                <w:rFonts w:ascii="Times New Roman" w:hAnsi="Times New Roman" w:cs="Times New Roman"/>
                <w:u w:val="single"/>
              </w:rPr>
              <w:t>, якщо таку особ</w:t>
            </w:r>
            <w:r w:rsidRPr="00EA1EAA">
              <w:rPr>
                <w:rFonts w:ascii="Times New Roman" w:hAnsi="Times New Roman" w:cs="Times New Roman"/>
                <w:u w:val="single"/>
                <w:lang w:val="en-US"/>
              </w:rPr>
              <w:t>y</w:t>
            </w:r>
            <w:r w:rsidRPr="00EA1EAA">
              <w:rPr>
                <w:rFonts w:ascii="Times New Roman" w:hAnsi="Times New Roman" w:cs="Times New Roman"/>
                <w:u w:val="single"/>
              </w:rPr>
              <w:t xml:space="preserve"> раніше було ідентифіковано та верифіковано  в державах – членах Європейського Союзу, державах – членах Групи з розробки фінансових заходів боротьби з відмиванням грошей (FATF), яка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які передбачають обмеження або заборону торговельних та/або фінансових операцій, </w:t>
            </w:r>
            <w:r w:rsidRPr="00EA1EAA">
              <w:rPr>
                <w:rFonts w:ascii="Times New Roman" w:hAnsi="Times New Roman" w:cs="Times New Roman"/>
                <w:b/>
                <w:u w:val="single"/>
              </w:rPr>
              <w:t>за умови відсутності у суб’єкта первинного фінансового моніторингу підозр та/або підстав вважати, що наявні документи, дані та/або інформація про клієнта (представника клієнта) є нечинною (недійсною) та/або неактуальною.</w:t>
            </w:r>
          </w:p>
        </w:tc>
      </w:tr>
      <w:tr w:rsidR="00EA1EAA" w:rsidRPr="00246787" w:rsidTr="00EA1EAA">
        <w:tblPrEx>
          <w:tblLook w:val="04A0" w:firstRow="1" w:lastRow="0" w:firstColumn="1" w:lastColumn="0" w:noHBand="0" w:noVBand="1"/>
        </w:tblPrEx>
        <w:trPr>
          <w:trHeight w:val="3082"/>
        </w:trPr>
        <w:tc>
          <w:tcPr>
            <w:tcW w:w="4815" w:type="dxa"/>
          </w:tcPr>
          <w:p w:rsidR="00EA1EAA" w:rsidRPr="00EA1EAA" w:rsidRDefault="00EA1EAA" w:rsidP="00EA1EAA">
            <w:pPr>
              <w:jc w:val="center"/>
              <w:rPr>
                <w:rFonts w:ascii="Times New Roman" w:hAnsi="Times New Roman" w:cs="Times New Roman"/>
                <w:b/>
              </w:rPr>
            </w:pPr>
            <w:r w:rsidRPr="00EA1EAA">
              <w:rPr>
                <w:rFonts w:ascii="Times New Roman" w:hAnsi="Times New Roman" w:cs="Times New Roman"/>
                <w:b/>
              </w:rPr>
              <w:lastRenderedPageBreak/>
              <w:t>Частина 14</w:t>
            </w:r>
            <w:r w:rsidRPr="00EA1EAA">
              <w:rPr>
                <w:rFonts w:ascii="Times New Roman" w:hAnsi="Times New Roman" w:cs="Times New Roman"/>
                <w:b/>
                <w:vertAlign w:val="superscript"/>
              </w:rPr>
              <w:t>3</w:t>
            </w:r>
            <w:r w:rsidRPr="00EA1EAA">
              <w:rPr>
                <w:rFonts w:ascii="Times New Roman" w:hAnsi="Times New Roman" w:cs="Times New Roman"/>
                <w:b/>
              </w:rPr>
              <w:t xml:space="preserve"> статті 11</w:t>
            </w:r>
          </w:p>
          <w:p w:rsidR="00EA1EAA" w:rsidRPr="00EA1EAA" w:rsidRDefault="00EA1EAA" w:rsidP="00EA1EAA">
            <w:pPr>
              <w:jc w:val="center"/>
              <w:rPr>
                <w:rFonts w:ascii="Times New Roman" w:hAnsi="Times New Roman" w:cs="Times New Roman"/>
                <w:b/>
                <w:lang w:val="ru-RU"/>
              </w:rPr>
            </w:pPr>
          </w:p>
          <w:p w:rsidR="00EA1EAA" w:rsidRDefault="00EA1EAA" w:rsidP="00EA1EAA">
            <w:pPr>
              <w:rPr>
                <w:rFonts w:ascii="Times New Roman" w:hAnsi="Times New Roman" w:cs="Times New Roman"/>
                <w:b/>
                <w:lang w:val="ru-RU"/>
              </w:rPr>
            </w:pPr>
          </w:p>
          <w:p w:rsidR="00EA1EAA" w:rsidRPr="00EA1EAA" w:rsidRDefault="00EA1EAA" w:rsidP="00EA1EAA">
            <w:pPr>
              <w:rPr>
                <w:rFonts w:ascii="Times New Roman" w:hAnsi="Times New Roman" w:cs="Times New Roman"/>
                <w:b/>
                <w:lang w:val="ru-RU"/>
              </w:rPr>
            </w:pPr>
          </w:p>
          <w:p w:rsidR="00EA1EAA" w:rsidRPr="00EA1EAA" w:rsidRDefault="00EA1EAA" w:rsidP="00EA1EAA">
            <w:pPr>
              <w:jc w:val="center"/>
              <w:rPr>
                <w:rFonts w:ascii="Times New Roman" w:hAnsi="Times New Roman" w:cs="Times New Roman"/>
                <w:b/>
              </w:rPr>
            </w:pPr>
            <w:r w:rsidRPr="00EA1EAA">
              <w:rPr>
                <w:rFonts w:ascii="Times New Roman" w:hAnsi="Times New Roman" w:cs="Times New Roman"/>
                <w:b/>
              </w:rPr>
              <w:t>Відсутня</w:t>
            </w:r>
          </w:p>
          <w:p w:rsidR="00EA1EAA" w:rsidRPr="00EA1EAA" w:rsidRDefault="00EA1EAA" w:rsidP="00EA1EAA">
            <w:pPr>
              <w:rPr>
                <w:rFonts w:ascii="Times New Roman" w:hAnsi="Times New Roman" w:cs="Times New Roman"/>
                <w:b/>
                <w:lang w:val="ru-RU"/>
              </w:rPr>
            </w:pPr>
          </w:p>
          <w:p w:rsidR="00EA1EAA" w:rsidRDefault="00EA1EAA" w:rsidP="00794A64">
            <w:pPr>
              <w:rPr>
                <w:rFonts w:ascii="Times New Roman" w:hAnsi="Times New Roman" w:cs="Times New Roman"/>
                <w:b/>
              </w:rPr>
            </w:pPr>
          </w:p>
        </w:tc>
        <w:tc>
          <w:tcPr>
            <w:tcW w:w="4819" w:type="dxa"/>
          </w:tcPr>
          <w:p w:rsidR="00EA1EAA" w:rsidRPr="00EA1EAA" w:rsidRDefault="00EA1EAA" w:rsidP="00EA1EAA">
            <w:pPr>
              <w:jc w:val="both"/>
              <w:rPr>
                <w:rFonts w:ascii="Times New Roman" w:hAnsi="Times New Roman" w:cs="Times New Roman"/>
              </w:rPr>
            </w:pPr>
            <w:r w:rsidRPr="00EA1EAA">
              <w:rPr>
                <w:rFonts w:ascii="Times New Roman" w:hAnsi="Times New Roman" w:cs="Times New Roman"/>
              </w:rPr>
              <w:t xml:space="preserve">Оскільки Проектом закону визначення </w:t>
            </w:r>
            <w:r w:rsidRPr="00EA1EAA">
              <w:rPr>
                <w:rFonts w:ascii="Times New Roman" w:hAnsi="Times New Roman" w:cs="Times New Roman"/>
                <w:u w:val="single"/>
              </w:rPr>
              <w:t>порядку</w:t>
            </w:r>
            <w:r w:rsidRPr="00EA1EAA">
              <w:rPr>
                <w:rFonts w:ascii="Times New Roman" w:hAnsi="Times New Roman" w:cs="Times New Roman"/>
              </w:rPr>
              <w:t xml:space="preserve"> здійснення ідентифікації/верифікації та </w:t>
            </w:r>
            <w:r w:rsidRPr="00EA1EAA">
              <w:rPr>
                <w:rFonts w:ascii="Times New Roman" w:hAnsi="Times New Roman" w:cs="Times New Roman"/>
                <w:u w:val="single"/>
              </w:rPr>
              <w:t>порядку</w:t>
            </w:r>
            <w:r w:rsidRPr="00EA1EAA">
              <w:rPr>
                <w:rFonts w:ascii="Times New Roman" w:hAnsi="Times New Roman" w:cs="Times New Roman"/>
              </w:rPr>
              <w:t xml:space="preserve"> використання такої інформації покладено на суб’єкта державного фінансового моніторингу, а загальна норма про здійснення діяльності агентами відсутня, доцільним буде включення норми, на підставі якої СДФМ буде формувати нормативно-правовий акт та описувати порядок здійсненні дій.</w:t>
            </w:r>
          </w:p>
          <w:p w:rsidR="00EA1EAA" w:rsidRPr="00EA1EAA" w:rsidRDefault="00EA1EAA" w:rsidP="00EA1EAA">
            <w:pPr>
              <w:jc w:val="both"/>
              <w:rPr>
                <w:rFonts w:ascii="Times New Roman" w:hAnsi="Times New Roman" w:cs="Times New Roman"/>
              </w:rPr>
            </w:pPr>
            <w:r w:rsidRPr="00EA1EAA">
              <w:rPr>
                <w:rFonts w:ascii="Times New Roman" w:hAnsi="Times New Roman" w:cs="Times New Roman"/>
              </w:rPr>
              <w:t>Запропонована норма відповідає  Директиві (ЄС) 2015/849 від 20 травня 2015 року, зокрема пункту 35.</w:t>
            </w:r>
          </w:p>
          <w:p w:rsidR="00EA1EAA" w:rsidRDefault="00EA1EAA" w:rsidP="00577A5A">
            <w:pPr>
              <w:jc w:val="both"/>
              <w:rPr>
                <w:rFonts w:ascii="Times New Roman" w:hAnsi="Times New Roman" w:cs="Times New Roman"/>
              </w:rPr>
            </w:pPr>
          </w:p>
        </w:tc>
        <w:tc>
          <w:tcPr>
            <w:tcW w:w="5494" w:type="dxa"/>
          </w:tcPr>
          <w:p w:rsidR="00EA1EAA" w:rsidRPr="006C1D93" w:rsidRDefault="00EA1EAA" w:rsidP="00EA1EAA">
            <w:pPr>
              <w:jc w:val="both"/>
              <w:rPr>
                <w:rFonts w:ascii="Times New Roman" w:hAnsi="Times New Roman" w:cs="Times New Roman"/>
                <w:u w:val="single"/>
              </w:rPr>
            </w:pPr>
            <w:r w:rsidRPr="006C1D93">
              <w:rPr>
                <w:rFonts w:ascii="Times New Roman" w:hAnsi="Times New Roman" w:cs="Times New Roman"/>
                <w:u w:val="single"/>
              </w:rPr>
              <w:t>Додати частину 14</w:t>
            </w:r>
            <w:r>
              <w:rPr>
                <w:rFonts w:ascii="Times New Roman" w:hAnsi="Times New Roman" w:cs="Times New Roman"/>
                <w:u w:val="single"/>
                <w:vertAlign w:val="superscript"/>
              </w:rPr>
              <w:t>3</w:t>
            </w:r>
            <w:r w:rsidRPr="006C1D93">
              <w:rPr>
                <w:rFonts w:ascii="Times New Roman" w:hAnsi="Times New Roman" w:cs="Times New Roman"/>
                <w:u w:val="single"/>
              </w:rPr>
              <w:t xml:space="preserve"> та викласти в такій редакції:</w:t>
            </w:r>
          </w:p>
          <w:p w:rsidR="00EA1EAA" w:rsidRPr="00EA1EAA" w:rsidRDefault="00EA1EAA" w:rsidP="00EA1EAA">
            <w:pPr>
              <w:jc w:val="both"/>
              <w:rPr>
                <w:rFonts w:ascii="Times New Roman" w:hAnsi="Times New Roman" w:cs="Times New Roman"/>
              </w:rPr>
            </w:pPr>
            <w:r w:rsidRPr="006209EE">
              <w:rPr>
                <w:rFonts w:ascii="Times New Roman" w:hAnsi="Times New Roman" w:cs="Times New Roman"/>
              </w:rPr>
              <w:t xml:space="preserve">З метою уникнення </w:t>
            </w:r>
            <w:r>
              <w:rPr>
                <w:rFonts w:ascii="Times New Roman" w:hAnsi="Times New Roman" w:cs="Times New Roman"/>
              </w:rPr>
              <w:t>повторних</w:t>
            </w:r>
            <w:r w:rsidRPr="006209EE">
              <w:rPr>
                <w:rFonts w:ascii="Times New Roman" w:hAnsi="Times New Roman" w:cs="Times New Roman"/>
              </w:rPr>
              <w:t xml:space="preserve"> процедур </w:t>
            </w:r>
            <w:r>
              <w:rPr>
                <w:rFonts w:ascii="Times New Roman" w:hAnsi="Times New Roman" w:cs="Times New Roman"/>
              </w:rPr>
              <w:t>належної перевірки клієнтів, суб’єкт первинного фінансового моніторингу має право отримувати та використовувати інформацію</w:t>
            </w:r>
            <w:r w:rsidRPr="006209EE">
              <w:rPr>
                <w:rFonts w:ascii="Times New Roman" w:hAnsi="Times New Roman" w:cs="Times New Roman"/>
              </w:rPr>
              <w:t xml:space="preserve"> щодо ідентифікації, верифікації клієнтів, встановлення їх кінцевих бенефіціарних власників (контролерів) та вжиття заходів з верифікації їх особи, а також інформації щодо мети та характеру майбутніх ділових відносин, отриманої від третьої особи, яка є  </w:t>
            </w:r>
            <w:r>
              <w:rPr>
                <w:rFonts w:ascii="Times New Roman" w:hAnsi="Times New Roman" w:cs="Times New Roman"/>
              </w:rPr>
              <w:t>агентом, в тому числі нерезидентом,</w:t>
            </w:r>
            <w:r w:rsidRPr="006209EE">
              <w:rPr>
                <w:rFonts w:ascii="Times New Roman" w:hAnsi="Times New Roman" w:cs="Times New Roman"/>
              </w:rPr>
              <w:t xml:space="preserve"> відповідно до </w:t>
            </w:r>
            <w:r>
              <w:rPr>
                <w:rFonts w:ascii="Times New Roman" w:hAnsi="Times New Roman" w:cs="Times New Roman"/>
              </w:rPr>
              <w:t>Закону.</w:t>
            </w:r>
          </w:p>
        </w:tc>
      </w:tr>
      <w:tr w:rsidR="00E7433C" w:rsidRPr="00246787" w:rsidTr="00567BF1">
        <w:tblPrEx>
          <w:tblLook w:val="04A0" w:firstRow="1" w:lastRow="0" w:firstColumn="1" w:lastColumn="0" w:noHBand="0" w:noVBand="1"/>
        </w:tblPrEx>
        <w:tc>
          <w:tcPr>
            <w:tcW w:w="4815" w:type="dxa"/>
          </w:tcPr>
          <w:p w:rsidR="00E7433C" w:rsidRPr="003F3FD9" w:rsidRDefault="00E7433C" w:rsidP="00EA1EAA">
            <w:pPr>
              <w:jc w:val="center"/>
              <w:rPr>
                <w:rFonts w:ascii="Times New Roman" w:hAnsi="Times New Roman" w:cs="Times New Roman"/>
                <w:b/>
              </w:rPr>
            </w:pPr>
            <w:r w:rsidRPr="003F3FD9">
              <w:rPr>
                <w:rFonts w:ascii="Times New Roman" w:hAnsi="Times New Roman" w:cs="Times New Roman"/>
                <w:b/>
              </w:rPr>
              <w:t xml:space="preserve">Абзац 1 </w:t>
            </w:r>
            <w:r>
              <w:rPr>
                <w:rFonts w:ascii="Times New Roman" w:hAnsi="Times New Roman" w:cs="Times New Roman"/>
                <w:b/>
              </w:rPr>
              <w:t>частини</w:t>
            </w:r>
            <w:r w:rsidRPr="003F3FD9">
              <w:rPr>
                <w:rFonts w:ascii="Times New Roman" w:hAnsi="Times New Roman" w:cs="Times New Roman"/>
                <w:b/>
              </w:rPr>
              <w:t xml:space="preserve"> 14 статті 11</w:t>
            </w:r>
          </w:p>
          <w:p w:rsidR="00E7433C" w:rsidRPr="003F3FD9" w:rsidRDefault="00E7433C" w:rsidP="00567BF1">
            <w:pPr>
              <w:jc w:val="both"/>
              <w:rPr>
                <w:rFonts w:ascii="Times New Roman" w:hAnsi="Times New Roman" w:cs="Times New Roman"/>
              </w:rPr>
            </w:pPr>
            <w:r w:rsidRPr="003F3FD9">
              <w:rPr>
                <w:rFonts w:ascii="Times New Roman" w:hAnsi="Times New Roman" w:cs="Times New Roman"/>
              </w:rPr>
              <w:t>Ідентифікація та верифікація клієнта не здійснюються у разі вчинення правочинів між банками, зареєстрованими в Україні.</w:t>
            </w:r>
          </w:p>
        </w:tc>
        <w:tc>
          <w:tcPr>
            <w:tcW w:w="4819" w:type="dxa"/>
          </w:tcPr>
          <w:p w:rsidR="00C53466" w:rsidRPr="00C86670" w:rsidRDefault="00131980" w:rsidP="00131980">
            <w:pPr>
              <w:jc w:val="both"/>
              <w:rPr>
                <w:rFonts w:ascii="Times New Roman" w:hAnsi="Times New Roman" w:cs="Times New Roman"/>
                <w:sz w:val="18"/>
              </w:rPr>
            </w:pPr>
            <w:r w:rsidRPr="00C86670">
              <w:rPr>
                <w:rFonts w:ascii="Times New Roman" w:hAnsi="Times New Roman" w:cs="Times New Roman"/>
                <w:sz w:val="18"/>
              </w:rPr>
              <w:t>Найбільшими групами фінансових установ</w:t>
            </w:r>
            <w:r w:rsidR="00C53466" w:rsidRPr="00C86670">
              <w:rPr>
                <w:rFonts w:ascii="Times New Roman" w:hAnsi="Times New Roman" w:cs="Times New Roman"/>
                <w:sz w:val="18"/>
              </w:rPr>
              <w:t xml:space="preserve"> в Україні</w:t>
            </w:r>
            <w:r w:rsidRPr="00C86670">
              <w:rPr>
                <w:rFonts w:ascii="Times New Roman" w:hAnsi="Times New Roman" w:cs="Times New Roman"/>
                <w:sz w:val="18"/>
              </w:rPr>
              <w:t xml:space="preserve"> є: ба</w:t>
            </w:r>
            <w:r w:rsidR="00C53466" w:rsidRPr="00C86670">
              <w:rPr>
                <w:rFonts w:ascii="Times New Roman" w:hAnsi="Times New Roman" w:cs="Times New Roman"/>
                <w:sz w:val="18"/>
              </w:rPr>
              <w:t>нки, профучасники та страховики.</w:t>
            </w:r>
          </w:p>
          <w:p w:rsidR="00131980" w:rsidRPr="00C86670" w:rsidRDefault="00C53466" w:rsidP="00131980">
            <w:pPr>
              <w:jc w:val="both"/>
              <w:rPr>
                <w:rFonts w:ascii="Times New Roman" w:hAnsi="Times New Roman" w:cs="Times New Roman"/>
                <w:sz w:val="18"/>
              </w:rPr>
            </w:pPr>
            <w:r w:rsidRPr="00C86670">
              <w:rPr>
                <w:rFonts w:ascii="Times New Roman" w:hAnsi="Times New Roman" w:cs="Times New Roman"/>
                <w:sz w:val="18"/>
              </w:rPr>
              <w:t>До кожної групи</w:t>
            </w:r>
            <w:r w:rsidR="00131980" w:rsidRPr="00C86670">
              <w:rPr>
                <w:rFonts w:ascii="Times New Roman" w:hAnsi="Times New Roman" w:cs="Times New Roman"/>
                <w:sz w:val="18"/>
              </w:rPr>
              <w:t xml:space="preserve"> встановлені високі вимоги та здійснюється регулярний і належний нагляд відповідними органами.</w:t>
            </w:r>
          </w:p>
          <w:p w:rsidR="00131980" w:rsidRPr="00C86670" w:rsidRDefault="00C53466" w:rsidP="00131980">
            <w:pPr>
              <w:jc w:val="both"/>
              <w:rPr>
                <w:rFonts w:ascii="Times New Roman" w:hAnsi="Times New Roman" w:cs="Times New Roman"/>
                <w:sz w:val="18"/>
              </w:rPr>
            </w:pPr>
            <w:r w:rsidRPr="00C86670">
              <w:rPr>
                <w:rFonts w:ascii="Times New Roman" w:hAnsi="Times New Roman" w:cs="Times New Roman"/>
                <w:sz w:val="18"/>
              </w:rPr>
              <w:t>З</w:t>
            </w:r>
            <w:r w:rsidR="00131980" w:rsidRPr="00C86670">
              <w:rPr>
                <w:rFonts w:ascii="Times New Roman" w:hAnsi="Times New Roman" w:cs="Times New Roman"/>
                <w:sz w:val="18"/>
              </w:rPr>
              <w:t xml:space="preserve"> прийняттям Законів «Про валюту і валютне регулювання»</w:t>
            </w:r>
            <w:r w:rsidRPr="00C86670">
              <w:rPr>
                <w:rFonts w:ascii="Times New Roman" w:hAnsi="Times New Roman" w:cs="Times New Roman"/>
                <w:sz w:val="18"/>
              </w:rPr>
              <w:t>, «Про внесення змін до деяких законодавчих актів України щодо сприяння залученню іноземних інвестицій» (про номінального утримувача).</w:t>
            </w:r>
            <w:r w:rsidR="00131980" w:rsidRPr="00C86670">
              <w:rPr>
                <w:rFonts w:ascii="Times New Roman" w:hAnsi="Times New Roman" w:cs="Times New Roman"/>
                <w:sz w:val="18"/>
              </w:rPr>
              <w:t>, інтерес національного та іноземного інвестора до фондового ринку України значно пожвавиться.</w:t>
            </w:r>
          </w:p>
          <w:p w:rsidR="00131980" w:rsidRPr="00C86670" w:rsidRDefault="00131980" w:rsidP="00131980">
            <w:pPr>
              <w:jc w:val="both"/>
              <w:rPr>
                <w:rFonts w:ascii="Times New Roman" w:hAnsi="Times New Roman" w:cs="Times New Roman"/>
                <w:sz w:val="18"/>
              </w:rPr>
            </w:pPr>
            <w:r w:rsidRPr="00C86670">
              <w:rPr>
                <w:rFonts w:ascii="Times New Roman" w:hAnsi="Times New Roman" w:cs="Times New Roman"/>
                <w:sz w:val="18"/>
              </w:rPr>
              <w:lastRenderedPageBreak/>
              <w:t>Ринок страховиків на сьогодні є стабільним та демонструє показники зростання об’єму надання фінансових послуг.</w:t>
            </w:r>
          </w:p>
          <w:p w:rsidR="00E7433C" w:rsidRPr="00C86670" w:rsidRDefault="00131980" w:rsidP="00C53466">
            <w:pPr>
              <w:jc w:val="both"/>
              <w:rPr>
                <w:rFonts w:ascii="Times New Roman" w:hAnsi="Times New Roman" w:cs="Times New Roman"/>
                <w:sz w:val="18"/>
              </w:rPr>
            </w:pPr>
            <w:r w:rsidRPr="00C86670">
              <w:rPr>
                <w:rFonts w:ascii="Times New Roman" w:hAnsi="Times New Roman" w:cs="Times New Roman"/>
                <w:sz w:val="18"/>
              </w:rPr>
              <w:t>Станом на сьогодні обидві групи демонструють реальні тенденції до зростання</w:t>
            </w:r>
            <w:r w:rsidR="00C53466" w:rsidRPr="00C86670">
              <w:rPr>
                <w:rFonts w:ascii="Times New Roman" w:hAnsi="Times New Roman" w:cs="Times New Roman"/>
                <w:sz w:val="18"/>
              </w:rPr>
              <w:t xml:space="preserve"> обсягів надання послуг</w:t>
            </w:r>
            <w:r w:rsidRPr="00C86670">
              <w:rPr>
                <w:rFonts w:ascii="Times New Roman" w:hAnsi="Times New Roman" w:cs="Times New Roman"/>
                <w:sz w:val="18"/>
              </w:rPr>
              <w:t xml:space="preserve">, тому </w:t>
            </w:r>
            <w:r w:rsidR="00C53466" w:rsidRPr="00C86670">
              <w:rPr>
                <w:rFonts w:ascii="Times New Roman" w:hAnsi="Times New Roman" w:cs="Times New Roman"/>
                <w:sz w:val="18"/>
              </w:rPr>
              <w:t>на сьогодні</w:t>
            </w:r>
            <w:r w:rsidRPr="00C86670">
              <w:rPr>
                <w:rFonts w:ascii="Times New Roman" w:hAnsi="Times New Roman" w:cs="Times New Roman"/>
                <w:sz w:val="18"/>
              </w:rPr>
              <w:t xml:space="preserve"> відсутні підстави виділяти банки від даних фінустанов.</w:t>
            </w:r>
          </w:p>
          <w:p w:rsidR="00C86670" w:rsidRPr="00C86670" w:rsidRDefault="00C53466" w:rsidP="00C53466">
            <w:pPr>
              <w:jc w:val="both"/>
              <w:rPr>
                <w:rFonts w:ascii="Times New Roman" w:hAnsi="Times New Roman" w:cs="Times New Roman"/>
                <w:sz w:val="20"/>
              </w:rPr>
            </w:pPr>
            <w:r w:rsidRPr="00C86670">
              <w:rPr>
                <w:rFonts w:ascii="Times New Roman" w:hAnsi="Times New Roman" w:cs="Times New Roman"/>
                <w:sz w:val="18"/>
              </w:rPr>
              <w:t>Важливим також є те, що чинна редакція Проекту знімає необхідність з банків проводити ідентифікацію/</w:t>
            </w:r>
            <w:r w:rsidR="00C86670" w:rsidRPr="00C86670">
              <w:rPr>
                <w:rFonts w:ascii="Times New Roman" w:hAnsi="Times New Roman" w:cs="Times New Roman"/>
                <w:sz w:val="18"/>
              </w:rPr>
              <w:t>верифікацію між банками,</w:t>
            </w:r>
            <w:r w:rsidRPr="00C86670">
              <w:rPr>
                <w:rFonts w:ascii="Times New Roman" w:hAnsi="Times New Roman" w:cs="Times New Roman"/>
                <w:sz w:val="18"/>
              </w:rPr>
              <w:t xml:space="preserve"> </w:t>
            </w:r>
            <w:r w:rsidR="00C86670" w:rsidRPr="00C86670">
              <w:rPr>
                <w:rFonts w:ascii="Times New Roman" w:hAnsi="Times New Roman" w:cs="Times New Roman"/>
                <w:sz w:val="18"/>
                <w:u w:val="single"/>
              </w:rPr>
              <w:t>у тому числі у разі, якщо вони</w:t>
            </w:r>
            <w:r w:rsidRPr="00C86670">
              <w:rPr>
                <w:rFonts w:ascii="Times New Roman" w:hAnsi="Times New Roman" w:cs="Times New Roman"/>
                <w:sz w:val="18"/>
                <w:u w:val="single"/>
              </w:rPr>
              <w:t xml:space="preserve"> здійснюють свою діяльність як торговці цінними паперами</w:t>
            </w:r>
            <w:r w:rsidR="00C86670" w:rsidRPr="00C86670">
              <w:rPr>
                <w:rFonts w:ascii="Times New Roman" w:hAnsi="Times New Roman" w:cs="Times New Roman"/>
                <w:sz w:val="18"/>
                <w:u w:val="single"/>
              </w:rPr>
              <w:t>.</w:t>
            </w:r>
          </w:p>
        </w:tc>
        <w:tc>
          <w:tcPr>
            <w:tcW w:w="5494" w:type="dxa"/>
          </w:tcPr>
          <w:p w:rsidR="00E7433C" w:rsidRPr="003F3FD9" w:rsidRDefault="00E7433C" w:rsidP="00567BF1">
            <w:pPr>
              <w:jc w:val="both"/>
              <w:rPr>
                <w:rFonts w:ascii="Times New Roman" w:hAnsi="Times New Roman" w:cs="Times New Roman"/>
                <w:u w:val="single"/>
              </w:rPr>
            </w:pPr>
            <w:r w:rsidRPr="003F3FD9">
              <w:rPr>
                <w:rFonts w:ascii="Times New Roman" w:hAnsi="Times New Roman" w:cs="Times New Roman"/>
                <w:u w:val="single"/>
              </w:rPr>
              <w:lastRenderedPageBreak/>
              <w:t>Доповнити словами: «професійними учасниками фондового ринку, страховиками» та викласти в такій редакції:</w:t>
            </w:r>
          </w:p>
          <w:p w:rsidR="00E7433C" w:rsidRPr="003F3FD9" w:rsidRDefault="00E7433C" w:rsidP="00567BF1">
            <w:pPr>
              <w:jc w:val="both"/>
              <w:rPr>
                <w:rFonts w:ascii="Times New Roman" w:hAnsi="Times New Roman" w:cs="Times New Roman"/>
              </w:rPr>
            </w:pPr>
            <w:r w:rsidRPr="003F3FD9">
              <w:rPr>
                <w:rFonts w:ascii="Times New Roman" w:hAnsi="Times New Roman" w:cs="Times New Roman"/>
                <w:b/>
              </w:rPr>
              <w:t>Ідентифікація та верифікація клієнта не здійснюються у разі вчинення правочинів між банками, професійними учасниками фондового ринку та страховиками, якщо такі юридичні особи зареєстровані в Україні.</w:t>
            </w:r>
          </w:p>
        </w:tc>
      </w:tr>
      <w:tr w:rsidR="00E7433C" w:rsidRPr="00246787" w:rsidTr="00C86670">
        <w:tblPrEx>
          <w:tblLook w:val="04A0" w:firstRow="1" w:lastRow="0" w:firstColumn="1" w:lastColumn="0" w:noHBand="0" w:noVBand="1"/>
        </w:tblPrEx>
        <w:trPr>
          <w:trHeight w:val="10196"/>
        </w:trPr>
        <w:tc>
          <w:tcPr>
            <w:tcW w:w="4815" w:type="dxa"/>
          </w:tcPr>
          <w:p w:rsidR="00E7433C" w:rsidRPr="00C86670" w:rsidRDefault="00E7433C" w:rsidP="00567BF1">
            <w:pPr>
              <w:jc w:val="center"/>
              <w:rPr>
                <w:rFonts w:ascii="Times New Roman" w:hAnsi="Times New Roman" w:cs="Times New Roman"/>
                <w:b/>
                <w:sz w:val="20"/>
              </w:rPr>
            </w:pPr>
            <w:r w:rsidRPr="00C86670">
              <w:rPr>
                <w:rFonts w:ascii="Times New Roman" w:hAnsi="Times New Roman" w:cs="Times New Roman"/>
                <w:b/>
                <w:sz w:val="20"/>
              </w:rPr>
              <w:lastRenderedPageBreak/>
              <w:t>Частина 15 статті 11</w:t>
            </w:r>
          </w:p>
          <w:p w:rsidR="00E7433C" w:rsidRPr="00C86670" w:rsidRDefault="00E7433C" w:rsidP="00567BF1">
            <w:pPr>
              <w:jc w:val="both"/>
              <w:rPr>
                <w:rFonts w:ascii="Times New Roman" w:hAnsi="Times New Roman" w:cs="Times New Roman"/>
                <w:sz w:val="20"/>
              </w:rPr>
            </w:pPr>
            <w:r w:rsidRPr="00C86670">
              <w:rPr>
                <w:rFonts w:ascii="Times New Roman" w:hAnsi="Times New Roman" w:cs="Times New Roman"/>
                <w:sz w:val="20"/>
              </w:rPr>
              <w:t>Нормативно-правовими актами суб’єктів державного фінансового моніторингу, які відповідно до цього Закону виконують функції державного регулювання і нагляду за відповідними суб’єктами первинного фінансового моніторингу, може визначатися перелік ідентифікаційних даних, які з’ясовуються суб’єктами первинного фінансового моніторингу, у разі:</w:t>
            </w:r>
          </w:p>
          <w:p w:rsidR="00E7433C" w:rsidRPr="00C86670" w:rsidRDefault="00E7433C" w:rsidP="00567BF1">
            <w:pPr>
              <w:ind w:firstLine="29"/>
              <w:jc w:val="both"/>
              <w:rPr>
                <w:rFonts w:ascii="Times New Roman" w:hAnsi="Times New Roman" w:cs="Times New Roman"/>
                <w:sz w:val="20"/>
              </w:rPr>
            </w:pPr>
            <w:r w:rsidRPr="00C86670">
              <w:rPr>
                <w:rFonts w:ascii="Times New Roman" w:hAnsi="Times New Roman" w:cs="Times New Roman"/>
                <w:sz w:val="20"/>
              </w:rPr>
              <w:t xml:space="preserve">      встановлення ділових відносин або проведення фінансової операції, якщо клієнтом виступає орган державної влади, підприємство, що повністю перебуває у державній власності, міжнародна установа чи організація, в яких бере участь Україна відповідно до міжнародних договорів України, згода на обов’язковість яких надана Верховною Радою України; </w:t>
            </w:r>
          </w:p>
          <w:p w:rsidR="00E7433C" w:rsidRPr="00C86670" w:rsidRDefault="00E7433C" w:rsidP="00567BF1">
            <w:pPr>
              <w:ind w:firstLine="29"/>
              <w:jc w:val="both"/>
              <w:rPr>
                <w:rFonts w:ascii="Times New Roman" w:hAnsi="Times New Roman" w:cs="Times New Roman"/>
                <w:sz w:val="20"/>
              </w:rPr>
            </w:pPr>
            <w:r w:rsidRPr="00C86670">
              <w:rPr>
                <w:rFonts w:ascii="Times New Roman" w:hAnsi="Times New Roman" w:cs="Times New Roman"/>
                <w:sz w:val="20"/>
              </w:rPr>
              <w:t xml:space="preserve">     проведення фінансової операції на фондовій біржі; </w:t>
            </w:r>
          </w:p>
          <w:p w:rsidR="00E7433C" w:rsidRPr="00C86670" w:rsidRDefault="00E7433C" w:rsidP="00567BF1">
            <w:pPr>
              <w:ind w:firstLine="29"/>
              <w:jc w:val="both"/>
              <w:rPr>
                <w:rFonts w:ascii="Times New Roman" w:hAnsi="Times New Roman" w:cs="Times New Roman"/>
                <w:sz w:val="20"/>
              </w:rPr>
            </w:pPr>
            <w:r w:rsidRPr="00C86670">
              <w:rPr>
                <w:rFonts w:ascii="Times New Roman" w:hAnsi="Times New Roman" w:cs="Times New Roman"/>
                <w:sz w:val="20"/>
              </w:rPr>
              <w:t xml:space="preserve">     проведення страхового відшкодування або страхової виплати за договором міжнародного обов’язкового страхування цивільно-правової відповідальності; </w:t>
            </w:r>
          </w:p>
          <w:p w:rsidR="00E7433C" w:rsidRPr="00C86670" w:rsidRDefault="00E7433C" w:rsidP="00567BF1">
            <w:pPr>
              <w:ind w:firstLine="313"/>
              <w:jc w:val="both"/>
              <w:rPr>
                <w:rFonts w:ascii="Times New Roman" w:hAnsi="Times New Roman" w:cs="Times New Roman"/>
                <w:sz w:val="20"/>
              </w:rPr>
            </w:pPr>
            <w:r w:rsidRPr="00C86670">
              <w:rPr>
                <w:rFonts w:ascii="Times New Roman" w:hAnsi="Times New Roman" w:cs="Times New Roman"/>
                <w:sz w:val="20"/>
              </w:rPr>
              <w:t xml:space="preserve">встановлення ділових відносин або проведення фінансової операції, якщо клієнтом виступає установа, орган, офіс або агентство Європейського Союзу; </w:t>
            </w:r>
          </w:p>
          <w:p w:rsidR="00E7433C" w:rsidRPr="00C86670" w:rsidRDefault="00E7433C" w:rsidP="00567BF1">
            <w:pPr>
              <w:ind w:firstLine="313"/>
              <w:jc w:val="both"/>
              <w:rPr>
                <w:rFonts w:ascii="Times New Roman" w:hAnsi="Times New Roman" w:cs="Times New Roman"/>
                <w:sz w:val="20"/>
              </w:rPr>
            </w:pPr>
            <w:r w:rsidRPr="00C86670">
              <w:rPr>
                <w:rFonts w:ascii="Times New Roman" w:hAnsi="Times New Roman" w:cs="Times New Roman"/>
                <w:sz w:val="20"/>
              </w:rPr>
              <w:t xml:space="preserve">встановлення ділових відносин або проведення фінансової операції, якщо клієнтом виступає дипломатичне представництво іноземної держави, акредитоване в Україні в установленому порядку; </w:t>
            </w:r>
          </w:p>
          <w:p w:rsidR="00E7433C" w:rsidRPr="00C86670" w:rsidRDefault="00E7433C" w:rsidP="00567BF1">
            <w:pPr>
              <w:ind w:firstLine="313"/>
              <w:jc w:val="both"/>
              <w:rPr>
                <w:rFonts w:ascii="Times New Roman" w:hAnsi="Times New Roman" w:cs="Times New Roman"/>
                <w:sz w:val="20"/>
              </w:rPr>
            </w:pPr>
            <w:r w:rsidRPr="00C86670">
              <w:rPr>
                <w:rFonts w:ascii="Times New Roman" w:hAnsi="Times New Roman" w:cs="Times New Roman"/>
                <w:sz w:val="20"/>
              </w:rPr>
              <w:t>встановлення ділових відносин з клієнтом, який є емітентом,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(контролерів), або є дочірнім підприємством чи представництвом такого клієнта.</w:t>
            </w:r>
          </w:p>
        </w:tc>
        <w:tc>
          <w:tcPr>
            <w:tcW w:w="4819" w:type="dxa"/>
          </w:tcPr>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C86670" w:rsidRDefault="00C86670" w:rsidP="00C86670">
            <w:pPr>
              <w:jc w:val="both"/>
              <w:rPr>
                <w:rFonts w:ascii="Times New Roman" w:hAnsi="Times New Roman" w:cs="Times New Roman"/>
              </w:rPr>
            </w:pPr>
          </w:p>
          <w:p w:rsidR="00E7433C" w:rsidRPr="00C86670" w:rsidRDefault="00C86670" w:rsidP="00C86670">
            <w:pPr>
              <w:jc w:val="both"/>
              <w:rPr>
                <w:rFonts w:ascii="Times New Roman" w:hAnsi="Times New Roman" w:cs="Times New Roman"/>
              </w:rPr>
            </w:pPr>
            <w:r w:rsidRPr="00C86670">
              <w:rPr>
                <w:rFonts w:ascii="Times New Roman" w:hAnsi="Times New Roman" w:cs="Times New Roman"/>
              </w:rPr>
              <w:t>Запропонована редакція</w:t>
            </w:r>
            <w:r w:rsidR="00A10035">
              <w:rPr>
                <w:rFonts w:ascii="Times New Roman" w:hAnsi="Times New Roman" w:cs="Times New Roman"/>
                <w:lang w:val="ru-RU"/>
              </w:rPr>
              <w:t xml:space="preserve"> норми</w:t>
            </w:r>
            <w:r w:rsidRPr="00C86670">
              <w:rPr>
                <w:rFonts w:ascii="Times New Roman" w:hAnsi="Times New Roman" w:cs="Times New Roman"/>
              </w:rPr>
              <w:t xml:space="preserve"> направлена на сприяння розвитку діяльності СПФМ суб’єктами державного фінансового моніторингу та неможливості уникнення правового регулювання питань, які є необхідними </w:t>
            </w:r>
            <w:r>
              <w:rPr>
                <w:rFonts w:ascii="Times New Roman" w:hAnsi="Times New Roman" w:cs="Times New Roman"/>
              </w:rPr>
              <w:t>у</w:t>
            </w:r>
            <w:r w:rsidRPr="00C86670">
              <w:rPr>
                <w:rFonts w:ascii="Times New Roman" w:hAnsi="Times New Roman" w:cs="Times New Roman"/>
              </w:rPr>
              <w:t xml:space="preserve"> діяльності суб’єктами первинного фінансового моніторингу.</w:t>
            </w:r>
          </w:p>
        </w:tc>
        <w:tc>
          <w:tcPr>
            <w:tcW w:w="5494" w:type="dxa"/>
          </w:tcPr>
          <w:p w:rsidR="00E7433C" w:rsidRPr="003F3FD9" w:rsidRDefault="00E7433C" w:rsidP="00567BF1">
            <w:pPr>
              <w:jc w:val="both"/>
              <w:rPr>
                <w:rFonts w:ascii="Times New Roman" w:hAnsi="Times New Roman" w:cs="Times New Roman"/>
              </w:rPr>
            </w:pPr>
            <w:r w:rsidRPr="003F3FD9">
              <w:rPr>
                <w:rFonts w:ascii="Times New Roman" w:hAnsi="Times New Roman" w:cs="Times New Roman"/>
                <w:u w:val="single"/>
              </w:rPr>
              <w:t>Доповнити словами:</w:t>
            </w:r>
            <w:r>
              <w:rPr>
                <w:rFonts w:ascii="Times New Roman" w:hAnsi="Times New Roman" w:cs="Times New Roman"/>
              </w:rPr>
              <w:t xml:space="preserve"> «зобов’язані </w:t>
            </w:r>
            <w:r>
              <w:t xml:space="preserve"> </w:t>
            </w:r>
            <w:r w:rsidRPr="003F3FD9">
              <w:rPr>
                <w:rFonts w:ascii="Times New Roman" w:hAnsi="Times New Roman" w:cs="Times New Roman"/>
              </w:rPr>
              <w:t>у своїх нормативно-правових актах  визнача</w:t>
            </w:r>
            <w:r w:rsidR="009270D6">
              <w:rPr>
                <w:rFonts w:ascii="Times New Roman" w:hAnsi="Times New Roman" w:cs="Times New Roman"/>
              </w:rPr>
              <w:t xml:space="preserve">ти </w:t>
            </w:r>
            <w:r w:rsidRPr="003F3FD9">
              <w:rPr>
                <w:rFonts w:ascii="Times New Roman" w:hAnsi="Times New Roman" w:cs="Times New Roman"/>
              </w:rPr>
              <w:t>» та викласти в такій редакції:</w:t>
            </w:r>
          </w:p>
          <w:p w:rsidR="00E7433C" w:rsidRDefault="00E7433C" w:rsidP="00567BF1">
            <w:pPr>
              <w:jc w:val="both"/>
              <w:rPr>
                <w:rFonts w:ascii="Times New Roman" w:hAnsi="Times New Roman" w:cs="Times New Roman"/>
              </w:rPr>
            </w:pPr>
            <w:r w:rsidRPr="003F3FD9">
              <w:rPr>
                <w:rFonts w:ascii="Times New Roman" w:hAnsi="Times New Roman" w:cs="Times New Roman"/>
              </w:rPr>
              <w:t xml:space="preserve">Суб’єкти державного фінансового моніторингу, які відповідно до цього Закону виконують функції державного регулювання і нагляду за відповідними суб’єктами первинного фінансового моніторингу, </w:t>
            </w:r>
            <w:r w:rsidRPr="003F3FD9">
              <w:rPr>
                <w:rFonts w:ascii="Times New Roman" w:hAnsi="Times New Roman" w:cs="Times New Roman"/>
                <w:b/>
              </w:rPr>
              <w:t>зобов’язані у своїх</w:t>
            </w:r>
            <w:r w:rsidRPr="003F3FD9">
              <w:rPr>
                <w:rFonts w:ascii="Times New Roman" w:hAnsi="Times New Roman" w:cs="Times New Roman"/>
              </w:rPr>
              <w:t xml:space="preserve"> </w:t>
            </w:r>
            <w:r w:rsidRPr="003F3FD9">
              <w:rPr>
                <w:rFonts w:ascii="Times New Roman" w:hAnsi="Times New Roman" w:cs="Times New Roman"/>
                <w:b/>
              </w:rPr>
              <w:t>нормативно-правових актах  визначати</w:t>
            </w:r>
            <w:r w:rsidRPr="003F3FD9">
              <w:rPr>
                <w:rFonts w:ascii="Times New Roman" w:hAnsi="Times New Roman" w:cs="Times New Roman"/>
              </w:rPr>
              <w:t xml:space="preserve"> перелік ідентифікаційних даних, які з’ясовуються суб’єктами первинного фінансового моніторингу</w:t>
            </w:r>
            <w:r>
              <w:rPr>
                <w:rFonts w:ascii="Times New Roman" w:hAnsi="Times New Roman" w:cs="Times New Roman"/>
              </w:rPr>
              <w:t>, у разі:</w:t>
            </w:r>
          </w:p>
          <w:p w:rsidR="00E7433C" w:rsidRPr="00983771" w:rsidRDefault="00E7433C" w:rsidP="00567BF1">
            <w:pPr>
              <w:jc w:val="both"/>
              <w:rPr>
                <w:rFonts w:ascii="Times New Roman" w:hAnsi="Times New Roman" w:cs="Times New Roman"/>
              </w:rPr>
            </w:pPr>
            <w:r>
              <w:rPr>
                <w:rFonts w:ascii="Times New Roman" w:hAnsi="Times New Roman" w:cs="Times New Roman"/>
              </w:rPr>
              <w:t xml:space="preserve">     </w:t>
            </w:r>
            <w:r w:rsidRPr="00983771">
              <w:rPr>
                <w:rFonts w:ascii="Times New Roman" w:hAnsi="Times New Roman" w:cs="Times New Roman"/>
              </w:rPr>
              <w:t xml:space="preserve">встановлення ділових відносин або проведення фінансової операції, якщо клієнтом виступає орган державної влади, підприємство, що повністю перебуває у державній власності, міжнародна установа чи організація, в яких бере участь Україна відповідно до міжнародних договорів України, згода на обов’язковість яких надана Верховною Радою України; </w:t>
            </w:r>
          </w:p>
          <w:p w:rsidR="00E7433C" w:rsidRPr="00983771" w:rsidRDefault="00E7433C" w:rsidP="00567BF1">
            <w:pPr>
              <w:jc w:val="both"/>
              <w:rPr>
                <w:rFonts w:ascii="Times New Roman" w:hAnsi="Times New Roman" w:cs="Times New Roman"/>
              </w:rPr>
            </w:pPr>
            <w:r w:rsidRPr="00983771">
              <w:rPr>
                <w:rFonts w:ascii="Times New Roman" w:hAnsi="Times New Roman" w:cs="Times New Roman"/>
              </w:rPr>
              <w:t xml:space="preserve">     проведення фінансової операції на фондовій біржі; </w:t>
            </w:r>
          </w:p>
          <w:p w:rsidR="00E7433C" w:rsidRPr="00983771" w:rsidRDefault="00E7433C" w:rsidP="00567BF1">
            <w:pPr>
              <w:jc w:val="both"/>
              <w:rPr>
                <w:rFonts w:ascii="Times New Roman" w:hAnsi="Times New Roman" w:cs="Times New Roman"/>
              </w:rPr>
            </w:pPr>
            <w:r w:rsidRPr="00983771">
              <w:rPr>
                <w:rFonts w:ascii="Times New Roman" w:hAnsi="Times New Roman" w:cs="Times New Roman"/>
              </w:rPr>
              <w:t xml:space="preserve">     проведення страхового відшкодування або страхової виплати за договором міжнародного обов’язкового страхування цивільно-правової відповідальності; </w:t>
            </w:r>
          </w:p>
          <w:p w:rsidR="00E7433C" w:rsidRPr="00983771" w:rsidRDefault="00E7433C" w:rsidP="00567BF1">
            <w:pPr>
              <w:jc w:val="both"/>
              <w:rPr>
                <w:rFonts w:ascii="Times New Roman" w:hAnsi="Times New Roman" w:cs="Times New Roman"/>
              </w:rPr>
            </w:pPr>
            <w:r>
              <w:rPr>
                <w:rFonts w:ascii="Times New Roman" w:hAnsi="Times New Roman" w:cs="Times New Roman"/>
              </w:rPr>
              <w:t xml:space="preserve">     </w:t>
            </w:r>
            <w:r w:rsidRPr="00983771">
              <w:rPr>
                <w:rFonts w:ascii="Times New Roman" w:hAnsi="Times New Roman" w:cs="Times New Roman"/>
              </w:rPr>
              <w:t xml:space="preserve">встановлення ділових відносин або проведення фінансової операції, якщо клієнтом виступає установа, орган, офіс або агентство Європейського Союзу; </w:t>
            </w:r>
          </w:p>
          <w:p w:rsidR="00E7433C" w:rsidRPr="00983771" w:rsidRDefault="00E7433C" w:rsidP="00567BF1">
            <w:pPr>
              <w:jc w:val="both"/>
              <w:rPr>
                <w:rFonts w:ascii="Times New Roman" w:hAnsi="Times New Roman" w:cs="Times New Roman"/>
              </w:rPr>
            </w:pPr>
            <w:r>
              <w:rPr>
                <w:rFonts w:ascii="Times New Roman" w:hAnsi="Times New Roman" w:cs="Times New Roman"/>
              </w:rPr>
              <w:t xml:space="preserve">     </w:t>
            </w:r>
            <w:r w:rsidRPr="00983771">
              <w:rPr>
                <w:rFonts w:ascii="Times New Roman" w:hAnsi="Times New Roman" w:cs="Times New Roman"/>
              </w:rPr>
              <w:t xml:space="preserve">встановлення ділових відносин або проведення фінансової операції, якщо клієнтом виступає дипломатичне представництво іноземної держави, акредитоване в Україні в установленому порядку; </w:t>
            </w:r>
          </w:p>
          <w:p w:rsidR="00E7433C" w:rsidRPr="003F3FD9" w:rsidRDefault="00E7433C" w:rsidP="00567BF1">
            <w:pPr>
              <w:jc w:val="both"/>
              <w:rPr>
                <w:rFonts w:ascii="Times New Roman" w:hAnsi="Times New Roman" w:cs="Times New Roman"/>
              </w:rPr>
            </w:pPr>
            <w:r>
              <w:rPr>
                <w:rFonts w:ascii="Times New Roman" w:hAnsi="Times New Roman" w:cs="Times New Roman"/>
              </w:rPr>
              <w:t xml:space="preserve">     </w:t>
            </w:r>
            <w:r w:rsidRPr="00983771">
              <w:rPr>
                <w:rFonts w:ascii="Times New Roman" w:hAnsi="Times New Roman" w:cs="Times New Roman"/>
              </w:rPr>
              <w:t>встановлення ділових відносин з клієнтом, який є емітентом,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(контролерів), або є дочірнім підприємством чи представництвом такого клієнта</w:t>
            </w:r>
          </w:p>
        </w:tc>
      </w:tr>
      <w:tr w:rsidR="00E7433C" w:rsidRPr="00246787" w:rsidTr="00567BF1">
        <w:tblPrEx>
          <w:tblLook w:val="04A0" w:firstRow="1" w:lastRow="0" w:firstColumn="1" w:lastColumn="0" w:noHBand="0" w:noVBand="1"/>
        </w:tblPrEx>
        <w:tc>
          <w:tcPr>
            <w:tcW w:w="4815" w:type="dxa"/>
          </w:tcPr>
          <w:p w:rsidR="00E7433C" w:rsidRPr="009E1D97" w:rsidRDefault="00E7433C" w:rsidP="00567BF1">
            <w:pPr>
              <w:jc w:val="center"/>
              <w:rPr>
                <w:rFonts w:ascii="Times New Roman" w:hAnsi="Times New Roman" w:cs="Times New Roman"/>
                <w:b/>
              </w:rPr>
            </w:pPr>
            <w:r>
              <w:rPr>
                <w:rFonts w:ascii="Times New Roman" w:hAnsi="Times New Roman" w:cs="Times New Roman"/>
                <w:b/>
              </w:rPr>
              <w:lastRenderedPageBreak/>
              <w:t>Абзац 7 частини</w:t>
            </w:r>
            <w:r w:rsidRPr="003C36D5">
              <w:rPr>
                <w:rFonts w:ascii="Times New Roman" w:hAnsi="Times New Roman" w:cs="Times New Roman"/>
                <w:b/>
              </w:rPr>
              <w:t xml:space="preserve"> 15 статті 11</w:t>
            </w:r>
          </w:p>
          <w:p w:rsidR="00E7433C" w:rsidRDefault="00E7433C" w:rsidP="00567BF1">
            <w:pPr>
              <w:jc w:val="center"/>
              <w:rPr>
                <w:rFonts w:ascii="Times New Roman" w:hAnsi="Times New Roman" w:cs="Times New Roman"/>
                <w:b/>
              </w:rPr>
            </w:pPr>
          </w:p>
          <w:p w:rsidR="00E7433C" w:rsidRDefault="00E7433C" w:rsidP="00567BF1">
            <w:pPr>
              <w:rPr>
                <w:rFonts w:ascii="Times New Roman" w:hAnsi="Times New Roman" w:cs="Times New Roman"/>
                <w:b/>
              </w:rPr>
            </w:pPr>
          </w:p>
          <w:p w:rsidR="00E7433C" w:rsidRPr="009E1D97" w:rsidRDefault="00E7433C" w:rsidP="00567BF1">
            <w:pPr>
              <w:jc w:val="center"/>
              <w:rPr>
                <w:rFonts w:ascii="Times New Roman" w:hAnsi="Times New Roman" w:cs="Times New Roman"/>
                <w:b/>
              </w:rPr>
            </w:pPr>
            <w:r w:rsidRPr="009E1D97">
              <w:rPr>
                <w:rFonts w:ascii="Times New Roman" w:hAnsi="Times New Roman" w:cs="Times New Roman"/>
                <w:b/>
              </w:rPr>
              <w:t>Відсутній</w:t>
            </w:r>
          </w:p>
          <w:p w:rsidR="00E7433C" w:rsidRPr="003F3FD9" w:rsidRDefault="00E7433C" w:rsidP="00567BF1">
            <w:pPr>
              <w:jc w:val="both"/>
              <w:rPr>
                <w:rFonts w:ascii="Times New Roman" w:hAnsi="Times New Roman" w:cs="Times New Roman"/>
              </w:rPr>
            </w:pPr>
          </w:p>
        </w:tc>
        <w:tc>
          <w:tcPr>
            <w:tcW w:w="4819" w:type="dxa"/>
          </w:tcPr>
          <w:p w:rsidR="00C86670" w:rsidRDefault="00C86670" w:rsidP="00C86670">
            <w:pPr>
              <w:jc w:val="both"/>
              <w:rPr>
                <w:rFonts w:ascii="Times New Roman" w:hAnsi="Times New Roman" w:cs="Times New Roman"/>
              </w:rPr>
            </w:pPr>
          </w:p>
          <w:p w:rsidR="00E7433C" w:rsidRPr="00C86670" w:rsidRDefault="00C86670" w:rsidP="00C86670">
            <w:pPr>
              <w:jc w:val="both"/>
              <w:rPr>
                <w:rFonts w:ascii="Times New Roman" w:hAnsi="Times New Roman" w:cs="Times New Roman"/>
              </w:rPr>
            </w:pPr>
            <w:r w:rsidRPr="00C86670">
              <w:rPr>
                <w:rFonts w:ascii="Times New Roman" w:hAnsi="Times New Roman" w:cs="Times New Roman"/>
              </w:rPr>
              <w:t>Необхідність правового регулювання фінансових розрахунків та операцій суб’єкта первинного фінансового моніторингу з емітентом.</w:t>
            </w:r>
          </w:p>
        </w:tc>
        <w:tc>
          <w:tcPr>
            <w:tcW w:w="5494" w:type="dxa"/>
          </w:tcPr>
          <w:p w:rsidR="00E7433C" w:rsidRPr="009E1D97" w:rsidRDefault="00E7433C" w:rsidP="00567BF1">
            <w:pPr>
              <w:jc w:val="both"/>
              <w:rPr>
                <w:rFonts w:ascii="Times New Roman" w:hAnsi="Times New Roman" w:cs="Times New Roman"/>
                <w:u w:val="single"/>
              </w:rPr>
            </w:pPr>
            <w:r w:rsidRPr="009E1D97">
              <w:rPr>
                <w:rFonts w:ascii="Times New Roman" w:hAnsi="Times New Roman" w:cs="Times New Roman"/>
                <w:u w:val="single"/>
              </w:rPr>
              <w:t xml:space="preserve">Додати абзац 7 в </w:t>
            </w:r>
            <w:r>
              <w:rPr>
                <w:rFonts w:ascii="Times New Roman" w:hAnsi="Times New Roman" w:cs="Times New Roman"/>
                <w:u w:val="single"/>
              </w:rPr>
              <w:t>частину</w:t>
            </w:r>
            <w:r w:rsidRPr="009E1D97">
              <w:rPr>
                <w:rFonts w:ascii="Times New Roman" w:hAnsi="Times New Roman" w:cs="Times New Roman"/>
                <w:u w:val="single"/>
              </w:rPr>
              <w:t xml:space="preserve"> 15 наступного змісту:</w:t>
            </w:r>
          </w:p>
          <w:p w:rsidR="00E7433C" w:rsidRPr="003C36D5" w:rsidRDefault="004A104D" w:rsidP="00567BF1">
            <w:pPr>
              <w:jc w:val="both"/>
              <w:rPr>
                <w:rFonts w:ascii="Times New Roman" w:hAnsi="Times New Roman" w:cs="Times New Roman"/>
              </w:rPr>
            </w:pPr>
            <w:r>
              <w:rPr>
                <w:rFonts w:ascii="Times New Roman" w:hAnsi="Times New Roman" w:cs="Times New Roman"/>
              </w:rPr>
              <w:t>проведення відповідно до З</w:t>
            </w:r>
            <w:r w:rsidR="00E7433C" w:rsidRPr="003C36D5">
              <w:rPr>
                <w:rFonts w:ascii="Times New Roman" w:hAnsi="Times New Roman" w:cs="Times New Roman"/>
              </w:rPr>
              <w:t>акону фінансових операцій з обов’язкового викупу та/або продажу акцій акціонерних товариств, що зареєстровані в Україні,</w:t>
            </w:r>
            <w:r w:rsidR="00E7433C" w:rsidRPr="003C36D5">
              <w:rPr>
                <w:rFonts w:ascii="Times New Roman" w:hAnsi="Times New Roman" w:cs="Times New Roman"/>
                <w:bCs/>
                <w:iCs/>
              </w:rPr>
              <w:t xml:space="preserve"> а також грошових розрахунків за операціями </w:t>
            </w:r>
            <w:r w:rsidR="00E7433C" w:rsidRPr="003C36D5">
              <w:rPr>
                <w:rFonts w:ascii="Times New Roman" w:hAnsi="Times New Roman" w:cs="Times New Roman"/>
                <w:bCs/>
                <w:iCs/>
                <w:lang w:val="ru-RU"/>
              </w:rPr>
              <w:t> </w:t>
            </w:r>
            <w:r w:rsidR="00E7433C" w:rsidRPr="003C36D5">
              <w:rPr>
                <w:rFonts w:ascii="Times New Roman" w:hAnsi="Times New Roman" w:cs="Times New Roman"/>
                <w:bCs/>
                <w:iCs/>
              </w:rPr>
              <w:t>емітентів цінних паперів та інших фінансових інструментів, що мають обіг в Україні, з виплати доходу, погашення та викупу.</w:t>
            </w:r>
          </w:p>
        </w:tc>
      </w:tr>
      <w:tr w:rsidR="00E7433C" w:rsidRPr="00246787" w:rsidTr="00567BF1">
        <w:tblPrEx>
          <w:tblLook w:val="04A0" w:firstRow="1" w:lastRow="0" w:firstColumn="1" w:lastColumn="0" w:noHBand="0" w:noVBand="1"/>
        </w:tblPrEx>
        <w:trPr>
          <w:trHeight w:val="5376"/>
        </w:trPr>
        <w:tc>
          <w:tcPr>
            <w:tcW w:w="4815" w:type="dxa"/>
          </w:tcPr>
          <w:p w:rsidR="00E7433C" w:rsidRPr="009E1D97" w:rsidRDefault="00E7433C" w:rsidP="00567BF1">
            <w:pPr>
              <w:jc w:val="center"/>
              <w:rPr>
                <w:rFonts w:ascii="Times New Roman" w:hAnsi="Times New Roman" w:cs="Times New Roman"/>
                <w:b/>
              </w:rPr>
            </w:pPr>
            <w:r>
              <w:rPr>
                <w:rFonts w:ascii="Times New Roman" w:hAnsi="Times New Roman" w:cs="Times New Roman"/>
                <w:b/>
              </w:rPr>
              <w:t>Частина</w:t>
            </w:r>
            <w:r w:rsidRPr="009E1D97">
              <w:rPr>
                <w:rFonts w:ascii="Times New Roman" w:hAnsi="Times New Roman" w:cs="Times New Roman"/>
                <w:b/>
              </w:rPr>
              <w:t xml:space="preserve"> 17 статті 11</w:t>
            </w:r>
          </w:p>
          <w:p w:rsidR="00E7433C" w:rsidRPr="009E1D97" w:rsidRDefault="00E7433C" w:rsidP="00567BF1">
            <w:pPr>
              <w:jc w:val="both"/>
              <w:rPr>
                <w:rFonts w:ascii="Times New Roman" w:hAnsi="Times New Roman" w:cs="Times New Roman"/>
              </w:rPr>
            </w:pPr>
            <w:r w:rsidRPr="009E1D97">
              <w:rPr>
                <w:rFonts w:ascii="Times New Roman" w:hAnsi="Times New Roman" w:cs="Times New Roman"/>
              </w:rPr>
              <w:t>Нормативно-правовими актами суб’єктів державного фінансового моніторингу, які відповідно до цього Закону виконують функції державного регулювання і нагляду за суб’єктами первинного фінансового моніторингу, може визначатись…</w:t>
            </w:r>
          </w:p>
          <w:p w:rsidR="00E7433C" w:rsidRPr="009E1D97" w:rsidRDefault="00E7433C" w:rsidP="00567BF1">
            <w:pPr>
              <w:jc w:val="both"/>
              <w:rPr>
                <w:rFonts w:ascii="Times New Roman" w:hAnsi="Times New Roman" w:cs="Times New Roman"/>
              </w:rPr>
            </w:pPr>
            <w:r w:rsidRPr="009E1D97">
              <w:rPr>
                <w:rFonts w:ascii="Times New Roman" w:hAnsi="Times New Roman" w:cs="Times New Roman"/>
              </w:rPr>
              <w:t xml:space="preserve">      порядок здійснення агентом ідентифікації та верифікації клієнтів; </w:t>
            </w:r>
          </w:p>
          <w:p w:rsidR="00E7433C" w:rsidRPr="009E1D97" w:rsidRDefault="00E7433C" w:rsidP="00567BF1">
            <w:pPr>
              <w:jc w:val="both"/>
              <w:rPr>
                <w:rFonts w:ascii="Times New Roman" w:hAnsi="Times New Roman" w:cs="Times New Roman"/>
              </w:rPr>
            </w:pPr>
            <w:r w:rsidRPr="009E1D97">
              <w:rPr>
                <w:rFonts w:ascii="Times New Roman" w:hAnsi="Times New Roman" w:cs="Times New Roman"/>
              </w:rPr>
              <w:t xml:space="preserve">      порядок використання інформації щодо ідентифікації, верифікації клієнтів, встановлення їх кінцевих бенефіціарних власників (контролерів)  та вжиття заходів з верифікації їх особи, а також  інформації щодо мети та характеру майбутніх ділових відносин, отриманої від третьої особи, яка є суб’єктом первинного фінансового моніторингу відповідно до вимог цього Закону або вживає подібні за змістом заходи та підлягає відповідному нагляду відповідно до  законодавства країни реєстрації такого суб’єкта та діє від свого імені.</w:t>
            </w:r>
          </w:p>
        </w:tc>
        <w:tc>
          <w:tcPr>
            <w:tcW w:w="4819" w:type="dxa"/>
          </w:tcPr>
          <w:p w:rsidR="00E7433C" w:rsidRDefault="00E7433C" w:rsidP="00567BF1">
            <w:pPr>
              <w:jc w:val="center"/>
            </w:pPr>
          </w:p>
          <w:p w:rsidR="00C86670" w:rsidRDefault="00C86670" w:rsidP="00567BF1">
            <w:pPr>
              <w:jc w:val="center"/>
            </w:pPr>
          </w:p>
          <w:p w:rsidR="00C86670" w:rsidRDefault="00C86670" w:rsidP="00567BF1">
            <w:pPr>
              <w:jc w:val="center"/>
            </w:pPr>
          </w:p>
          <w:p w:rsidR="00C86670" w:rsidRDefault="00C86670" w:rsidP="00567BF1">
            <w:pPr>
              <w:jc w:val="center"/>
            </w:pPr>
          </w:p>
          <w:p w:rsidR="00C86670" w:rsidRDefault="00C86670" w:rsidP="00567BF1">
            <w:pPr>
              <w:jc w:val="center"/>
            </w:pPr>
          </w:p>
          <w:p w:rsidR="00C86670" w:rsidRPr="00C86670" w:rsidRDefault="00C86670" w:rsidP="00C86670">
            <w:pPr>
              <w:jc w:val="both"/>
              <w:rPr>
                <w:rFonts w:ascii="Times New Roman" w:hAnsi="Times New Roman" w:cs="Times New Roman"/>
              </w:rPr>
            </w:pPr>
            <w:r w:rsidRPr="00C86670">
              <w:rPr>
                <w:rFonts w:ascii="Times New Roman" w:hAnsi="Times New Roman" w:cs="Times New Roman"/>
              </w:rPr>
              <w:t>Запропонована редакція направлена на сприяння розвитку діяльності СПФМ суб’єктами державного фінансового моніторингу та неможливості уникнення правового регулювання питань, які є необхідними у діяльності суб’єктами первинного фінансового моніторингу.</w:t>
            </w:r>
          </w:p>
        </w:tc>
        <w:tc>
          <w:tcPr>
            <w:tcW w:w="5494" w:type="dxa"/>
          </w:tcPr>
          <w:p w:rsidR="00E7433C" w:rsidRPr="009E1D97" w:rsidRDefault="00E7433C" w:rsidP="00567BF1">
            <w:pPr>
              <w:jc w:val="both"/>
              <w:rPr>
                <w:rFonts w:ascii="Times New Roman" w:hAnsi="Times New Roman" w:cs="Times New Roman"/>
              </w:rPr>
            </w:pPr>
            <w:r w:rsidRPr="009E1D97">
              <w:rPr>
                <w:rFonts w:ascii="Times New Roman" w:hAnsi="Times New Roman" w:cs="Times New Roman"/>
                <w:u w:val="single"/>
              </w:rPr>
              <w:t>Доповнити словами:</w:t>
            </w:r>
            <w:r w:rsidRPr="009E1D97">
              <w:rPr>
                <w:rFonts w:ascii="Times New Roman" w:hAnsi="Times New Roman" w:cs="Times New Roman"/>
              </w:rPr>
              <w:t xml:space="preserve"> «зобов’язані  у своїх нормативно-правов</w:t>
            </w:r>
            <w:r w:rsidR="009270D6">
              <w:rPr>
                <w:rFonts w:ascii="Times New Roman" w:hAnsi="Times New Roman" w:cs="Times New Roman"/>
              </w:rPr>
              <w:t>их актах  визначати</w:t>
            </w:r>
            <w:r w:rsidR="00A10035">
              <w:rPr>
                <w:rFonts w:ascii="Times New Roman" w:hAnsi="Times New Roman" w:cs="Times New Roman"/>
              </w:rPr>
              <w:t>» та</w:t>
            </w:r>
            <w:r w:rsidRPr="009E1D97">
              <w:rPr>
                <w:rFonts w:ascii="Times New Roman" w:hAnsi="Times New Roman" w:cs="Times New Roman"/>
              </w:rPr>
              <w:t xml:space="preserve"> викласти в такій редакції:</w:t>
            </w:r>
          </w:p>
          <w:p w:rsidR="00E7433C" w:rsidRPr="009E1D97" w:rsidRDefault="00E7433C" w:rsidP="00567BF1">
            <w:pPr>
              <w:jc w:val="both"/>
              <w:rPr>
                <w:rFonts w:ascii="Times New Roman" w:hAnsi="Times New Roman" w:cs="Times New Roman"/>
              </w:rPr>
            </w:pPr>
            <w:r w:rsidRPr="009E1D97">
              <w:rPr>
                <w:rFonts w:ascii="Times New Roman" w:hAnsi="Times New Roman" w:cs="Times New Roman"/>
              </w:rPr>
              <w:t xml:space="preserve">Суб’єкти державного фінансового моніторингу, які відповідно до цього Закону виконують функції державного регулювання і нагляду за суб’єктами первинного фінансового моніторингу, </w:t>
            </w:r>
            <w:r w:rsidRPr="009E1D97">
              <w:rPr>
                <w:rFonts w:ascii="Times New Roman" w:hAnsi="Times New Roman" w:cs="Times New Roman"/>
                <w:b/>
              </w:rPr>
              <w:t>зобов’язані у своїх</w:t>
            </w:r>
            <w:r w:rsidRPr="009E1D97">
              <w:rPr>
                <w:rFonts w:ascii="Times New Roman" w:hAnsi="Times New Roman" w:cs="Times New Roman"/>
              </w:rPr>
              <w:t xml:space="preserve"> </w:t>
            </w:r>
            <w:r w:rsidRPr="009E1D97">
              <w:rPr>
                <w:rFonts w:ascii="Times New Roman" w:hAnsi="Times New Roman" w:cs="Times New Roman"/>
                <w:b/>
              </w:rPr>
              <w:t>нормативно-правових актах  визначати</w:t>
            </w:r>
            <w:r w:rsidRPr="009E1D97">
              <w:rPr>
                <w:rFonts w:ascii="Times New Roman" w:hAnsi="Times New Roman" w:cs="Times New Roman"/>
              </w:rPr>
              <w:t>:</w:t>
            </w:r>
          </w:p>
          <w:p w:rsidR="00E7433C" w:rsidRPr="009E1D97" w:rsidRDefault="00E7433C" w:rsidP="00567BF1">
            <w:pPr>
              <w:jc w:val="both"/>
              <w:rPr>
                <w:rFonts w:ascii="Times New Roman" w:hAnsi="Times New Roman" w:cs="Times New Roman"/>
              </w:rPr>
            </w:pPr>
            <w:r w:rsidRPr="009E1D97">
              <w:rPr>
                <w:rFonts w:ascii="Times New Roman" w:hAnsi="Times New Roman" w:cs="Times New Roman"/>
              </w:rPr>
              <w:t xml:space="preserve">     порядок здійснення агентом ідентифікації та верифікації клієнтів;</w:t>
            </w:r>
          </w:p>
          <w:p w:rsidR="00E7433C" w:rsidRPr="009E1D97" w:rsidRDefault="00E7433C" w:rsidP="00567BF1">
            <w:pPr>
              <w:jc w:val="both"/>
              <w:rPr>
                <w:rFonts w:ascii="Times New Roman" w:hAnsi="Times New Roman" w:cs="Times New Roman"/>
              </w:rPr>
            </w:pPr>
            <w:r w:rsidRPr="009E1D97">
              <w:rPr>
                <w:rFonts w:ascii="Times New Roman" w:hAnsi="Times New Roman" w:cs="Times New Roman"/>
              </w:rPr>
              <w:t xml:space="preserve">     порядок використання інформації щодо ідентифікації, верифікації клієнтів, встановлення їх кінцевих бенефіціарних власників (контролерів)  та вжиття заходів з верифікації їх особи, а також  інформації щодо мети та характеру майбутніх ділових відносин, отриманої від третьої особи, яка є суб’єктом первинного фінансового моніторингу відповідно до вимог цього Закону або вживає подібні за змістом заходи та підлягає відповідному нагляду відповідно до  законодавства країни реєстрації такого суб’єкта та діє від свого імені.</w:t>
            </w:r>
          </w:p>
        </w:tc>
      </w:tr>
      <w:tr w:rsidR="00E7433C" w:rsidRPr="00246787" w:rsidTr="007C1ED4">
        <w:tblPrEx>
          <w:tblLook w:val="04A0" w:firstRow="1" w:lastRow="0" w:firstColumn="1" w:lastColumn="0" w:noHBand="0" w:noVBand="1"/>
        </w:tblPrEx>
        <w:trPr>
          <w:trHeight w:val="60"/>
        </w:trPr>
        <w:tc>
          <w:tcPr>
            <w:tcW w:w="4815" w:type="dxa"/>
          </w:tcPr>
          <w:p w:rsidR="00E7433C" w:rsidRPr="00983771" w:rsidRDefault="00E7433C" w:rsidP="00567BF1">
            <w:pPr>
              <w:jc w:val="center"/>
              <w:rPr>
                <w:rFonts w:ascii="Times New Roman" w:hAnsi="Times New Roman" w:cs="Times New Roman"/>
                <w:b/>
              </w:rPr>
            </w:pPr>
            <w:r>
              <w:rPr>
                <w:rFonts w:ascii="Times New Roman" w:hAnsi="Times New Roman" w:cs="Times New Roman"/>
                <w:b/>
              </w:rPr>
              <w:t>Частина 19</w:t>
            </w:r>
            <w:r>
              <w:rPr>
                <w:rFonts w:ascii="Times New Roman" w:hAnsi="Times New Roman" w:cs="Times New Roman"/>
                <w:b/>
                <w:vertAlign w:val="superscript"/>
              </w:rPr>
              <w:t>1</w:t>
            </w:r>
            <w:r w:rsidRPr="00983771">
              <w:rPr>
                <w:rFonts w:ascii="Times New Roman" w:hAnsi="Times New Roman" w:cs="Times New Roman"/>
                <w:b/>
              </w:rPr>
              <w:t xml:space="preserve"> статті 15</w:t>
            </w:r>
          </w:p>
          <w:p w:rsidR="00E7433C" w:rsidRDefault="00E7433C" w:rsidP="00567BF1">
            <w:pPr>
              <w:jc w:val="both"/>
              <w:rPr>
                <w:rFonts w:ascii="Times New Roman" w:hAnsi="Times New Roman" w:cs="Times New Roman"/>
                <w:b/>
              </w:rPr>
            </w:pPr>
          </w:p>
          <w:p w:rsidR="00E7433C" w:rsidRDefault="00E7433C" w:rsidP="00567BF1">
            <w:pPr>
              <w:jc w:val="both"/>
              <w:rPr>
                <w:rFonts w:ascii="Times New Roman" w:hAnsi="Times New Roman" w:cs="Times New Roman"/>
                <w:b/>
              </w:rPr>
            </w:pPr>
          </w:p>
          <w:p w:rsidR="00E7433C" w:rsidRDefault="00E7433C" w:rsidP="00567BF1">
            <w:pPr>
              <w:jc w:val="both"/>
              <w:rPr>
                <w:rFonts w:ascii="Times New Roman" w:hAnsi="Times New Roman" w:cs="Times New Roman"/>
                <w:b/>
              </w:rPr>
            </w:pPr>
          </w:p>
          <w:p w:rsidR="00E7433C" w:rsidRDefault="00E7433C" w:rsidP="00C86670">
            <w:pPr>
              <w:rPr>
                <w:rFonts w:ascii="Times New Roman" w:hAnsi="Times New Roman" w:cs="Times New Roman"/>
                <w:b/>
              </w:rPr>
            </w:pPr>
          </w:p>
          <w:p w:rsidR="00E7433C" w:rsidRPr="003C36D5" w:rsidRDefault="00E7433C" w:rsidP="00567BF1">
            <w:pPr>
              <w:jc w:val="center"/>
              <w:rPr>
                <w:rFonts w:ascii="Times New Roman" w:hAnsi="Times New Roman" w:cs="Times New Roman"/>
                <w:b/>
              </w:rPr>
            </w:pPr>
            <w:r w:rsidRPr="003C36D5">
              <w:rPr>
                <w:rFonts w:ascii="Times New Roman" w:hAnsi="Times New Roman" w:cs="Times New Roman"/>
                <w:b/>
              </w:rPr>
              <w:t>Відсутня</w:t>
            </w:r>
          </w:p>
        </w:tc>
        <w:tc>
          <w:tcPr>
            <w:tcW w:w="4819" w:type="dxa"/>
          </w:tcPr>
          <w:p w:rsidR="007C1ED4" w:rsidRDefault="007C1ED4" w:rsidP="005C0D52">
            <w:pPr>
              <w:jc w:val="both"/>
              <w:rPr>
                <w:rFonts w:ascii="Times New Roman" w:hAnsi="Times New Roman" w:cs="Times New Roman"/>
                <w:sz w:val="18"/>
              </w:rPr>
            </w:pPr>
          </w:p>
          <w:p w:rsidR="00E7433C" w:rsidRPr="007C1ED4" w:rsidRDefault="00C86670" w:rsidP="005C0D52">
            <w:pPr>
              <w:jc w:val="both"/>
              <w:rPr>
                <w:rFonts w:ascii="Times New Roman" w:hAnsi="Times New Roman" w:cs="Times New Roman"/>
                <w:sz w:val="18"/>
              </w:rPr>
            </w:pPr>
            <w:r w:rsidRPr="007C1ED4">
              <w:rPr>
                <w:rFonts w:ascii="Times New Roman" w:hAnsi="Times New Roman" w:cs="Times New Roman"/>
                <w:sz w:val="18"/>
              </w:rPr>
              <w:t>Приведення Проекту закону у відповідність до Закону України «Про внесення змін до деяких законодавчих актів України щодо сприяння залученню іноземних інвестицій» (про номінального утримувача)</w:t>
            </w:r>
            <w:r w:rsidR="005C0D52" w:rsidRPr="007C1ED4">
              <w:rPr>
                <w:rFonts w:ascii="Times New Roman" w:hAnsi="Times New Roman" w:cs="Times New Roman"/>
                <w:sz w:val="18"/>
              </w:rPr>
              <w:t>, оскільки з прийняттям Закону про номінального утримувача в депозитарних установ вже немає обов’язку проводити ідентифікацію власників цінних паперів, яких обслуговує номінальний утримувач, тому для можливості повноцінного існування даного інституту необхідним є включення аналогічної норми щодо торговців цінними паперами, які також будуть обслуговувати номінальних утримувачів та надавати їм послуги брокера.</w:t>
            </w:r>
          </w:p>
        </w:tc>
        <w:tc>
          <w:tcPr>
            <w:tcW w:w="5494" w:type="dxa"/>
          </w:tcPr>
          <w:p w:rsidR="00E7433C" w:rsidRPr="00983771" w:rsidRDefault="00E7433C" w:rsidP="00567BF1">
            <w:pPr>
              <w:jc w:val="both"/>
              <w:rPr>
                <w:rFonts w:ascii="Times New Roman" w:hAnsi="Times New Roman" w:cs="Times New Roman"/>
                <w:u w:val="single"/>
              </w:rPr>
            </w:pPr>
            <w:r w:rsidRPr="00983771">
              <w:rPr>
                <w:rFonts w:ascii="Times New Roman" w:hAnsi="Times New Roman" w:cs="Times New Roman"/>
                <w:u w:val="single"/>
              </w:rPr>
              <w:t xml:space="preserve">Додати до статті 11 </w:t>
            </w:r>
            <w:r>
              <w:rPr>
                <w:rFonts w:ascii="Times New Roman" w:hAnsi="Times New Roman" w:cs="Times New Roman"/>
                <w:u w:val="single"/>
              </w:rPr>
              <w:t>частину</w:t>
            </w:r>
            <w:r w:rsidRPr="00983771">
              <w:rPr>
                <w:rFonts w:ascii="Times New Roman" w:hAnsi="Times New Roman" w:cs="Times New Roman"/>
                <w:u w:val="single"/>
              </w:rPr>
              <w:t xml:space="preserve"> 19</w:t>
            </w:r>
            <w:r w:rsidRPr="00983771">
              <w:rPr>
                <w:rFonts w:ascii="Times New Roman" w:hAnsi="Times New Roman" w:cs="Times New Roman"/>
                <w:u w:val="single"/>
                <w:vertAlign w:val="superscript"/>
              </w:rPr>
              <w:t>1</w:t>
            </w:r>
            <w:r w:rsidRPr="00983771">
              <w:rPr>
                <w:rFonts w:ascii="Times New Roman" w:hAnsi="Times New Roman" w:cs="Times New Roman"/>
                <w:u w:val="single"/>
              </w:rPr>
              <w:t xml:space="preserve"> наступного змісту:</w:t>
            </w:r>
          </w:p>
          <w:p w:rsidR="00E7433C" w:rsidRPr="00983771" w:rsidRDefault="00E7433C" w:rsidP="00567BF1">
            <w:pPr>
              <w:jc w:val="both"/>
              <w:rPr>
                <w:rFonts w:ascii="Times New Roman" w:hAnsi="Times New Roman" w:cs="Times New Roman"/>
                <w:b/>
              </w:rPr>
            </w:pPr>
            <w:r w:rsidRPr="00983771">
              <w:rPr>
                <w:rFonts w:ascii="Times New Roman" w:hAnsi="Times New Roman" w:cs="Times New Roman"/>
                <w:b/>
              </w:rPr>
              <w:t>При здійсненні правочинів професійними учасниками фондового ринку за участі номінального утримувача, ідентифікація власника цінних паперів є необов’язковою, крім випадків передбачених законодавством.</w:t>
            </w:r>
          </w:p>
          <w:p w:rsidR="00E7433C" w:rsidRPr="00983771" w:rsidRDefault="00E7433C" w:rsidP="00567BF1">
            <w:pPr>
              <w:jc w:val="both"/>
              <w:rPr>
                <w:rFonts w:ascii="Times New Roman" w:hAnsi="Times New Roman" w:cs="Times New Roman"/>
              </w:rPr>
            </w:pPr>
          </w:p>
        </w:tc>
      </w:tr>
      <w:tr w:rsidR="00E7433C" w:rsidRPr="00246787" w:rsidTr="00567BF1">
        <w:tblPrEx>
          <w:tblLook w:val="04A0" w:firstRow="1" w:lastRow="0" w:firstColumn="1" w:lastColumn="0" w:noHBand="0" w:noVBand="1"/>
        </w:tblPrEx>
        <w:tc>
          <w:tcPr>
            <w:tcW w:w="4815" w:type="dxa"/>
          </w:tcPr>
          <w:p w:rsidR="00E7433C" w:rsidRDefault="00E7433C" w:rsidP="007C1ED4">
            <w:pPr>
              <w:jc w:val="center"/>
              <w:rPr>
                <w:rFonts w:ascii="Times New Roman" w:hAnsi="Times New Roman" w:cs="Times New Roman"/>
                <w:b/>
              </w:rPr>
            </w:pPr>
            <w:r>
              <w:rPr>
                <w:rFonts w:ascii="Times New Roman" w:hAnsi="Times New Roman" w:cs="Times New Roman"/>
                <w:b/>
              </w:rPr>
              <w:lastRenderedPageBreak/>
              <w:t>Абзац 5 частини 12</w:t>
            </w:r>
            <w:r w:rsidRPr="00983771">
              <w:rPr>
                <w:rFonts w:ascii="Times New Roman" w:hAnsi="Times New Roman" w:cs="Times New Roman"/>
                <w:b/>
              </w:rPr>
              <w:t xml:space="preserve"> стаття 15</w:t>
            </w:r>
          </w:p>
          <w:p w:rsidR="00E7433C" w:rsidRPr="003C36D5" w:rsidRDefault="00E7433C" w:rsidP="00567BF1">
            <w:pPr>
              <w:jc w:val="both"/>
              <w:rPr>
                <w:rFonts w:ascii="Times New Roman" w:hAnsi="Times New Roman" w:cs="Times New Roman"/>
              </w:rPr>
            </w:pPr>
            <w:r w:rsidRPr="003C36D5">
              <w:rPr>
                <w:rFonts w:ascii="Times New Roman" w:hAnsi="Times New Roman" w:cs="Times New Roman"/>
              </w:rPr>
              <w:t xml:space="preserve">Обмеження, зазначені в абзаці другому цієї частини, не перешкоджають обміну інформацією між </w:t>
            </w:r>
            <w:r w:rsidRPr="00EF5CFA">
              <w:rPr>
                <w:rFonts w:ascii="Times New Roman" w:hAnsi="Times New Roman" w:cs="Times New Roman"/>
                <w:strike/>
              </w:rPr>
              <w:t>банками, між іншими фінансовими установами</w:t>
            </w:r>
            <w:r w:rsidRPr="003C36D5">
              <w:rPr>
                <w:rFonts w:ascii="Times New Roman" w:hAnsi="Times New Roman" w:cs="Times New Roman"/>
              </w:rPr>
              <w:t>, а також між суб’єктами первинного фінансового моніторингу, визначеними підпунктами «а» – «д» пункту 7 частини другої статті 6 цього Закону, у випадках, пов’язаних з одним і тим же клієнтом та однією і тією ж фінансовою операцією, що передбачає участь двох або більше суб’єктів первинного фінансового моніторингу, за умови, що такі суб’єкти первинного фінансового моніторингу є суб’єктами одного виду та виконують однакові вимоги щодо захисту інформації з обмеженим доступом.</w:t>
            </w:r>
          </w:p>
        </w:tc>
        <w:tc>
          <w:tcPr>
            <w:tcW w:w="4819" w:type="dxa"/>
          </w:tcPr>
          <w:p w:rsidR="009E65A6" w:rsidRDefault="009E65A6" w:rsidP="009E65A6">
            <w:pPr>
              <w:jc w:val="both"/>
              <w:rPr>
                <w:rFonts w:ascii="Times New Roman" w:hAnsi="Times New Roman" w:cs="Times New Roman"/>
              </w:rPr>
            </w:pPr>
          </w:p>
          <w:p w:rsidR="009E65A6" w:rsidRDefault="009E65A6" w:rsidP="009E65A6">
            <w:pPr>
              <w:jc w:val="both"/>
              <w:rPr>
                <w:rFonts w:ascii="Times New Roman" w:hAnsi="Times New Roman" w:cs="Times New Roman"/>
              </w:rPr>
            </w:pPr>
          </w:p>
          <w:p w:rsidR="009E65A6" w:rsidRDefault="009E65A6" w:rsidP="009E65A6">
            <w:pPr>
              <w:jc w:val="both"/>
              <w:rPr>
                <w:rFonts w:ascii="Times New Roman" w:hAnsi="Times New Roman" w:cs="Times New Roman"/>
              </w:rPr>
            </w:pPr>
          </w:p>
          <w:p w:rsidR="00E7433C" w:rsidRDefault="009E65A6" w:rsidP="009E65A6">
            <w:pPr>
              <w:jc w:val="both"/>
              <w:rPr>
                <w:rFonts w:ascii="Times New Roman" w:hAnsi="Times New Roman" w:cs="Times New Roman"/>
                <w:u w:val="single"/>
              </w:rPr>
            </w:pPr>
            <w:r>
              <w:rPr>
                <w:rFonts w:ascii="Times New Roman" w:hAnsi="Times New Roman" w:cs="Times New Roman"/>
              </w:rPr>
              <w:t xml:space="preserve">Запропонована у Проекті закону норма не відповідає </w:t>
            </w:r>
            <w:r w:rsidRPr="009E65A6">
              <w:rPr>
                <w:rFonts w:ascii="Times New Roman" w:hAnsi="Times New Roman" w:cs="Times New Roman"/>
              </w:rPr>
              <w:t xml:space="preserve"> </w:t>
            </w:r>
            <w:r>
              <w:rPr>
                <w:rFonts w:ascii="Times New Roman" w:hAnsi="Times New Roman" w:cs="Times New Roman"/>
              </w:rPr>
              <w:t>Директиві</w:t>
            </w:r>
            <w:r w:rsidRPr="009E65A6">
              <w:rPr>
                <w:rFonts w:ascii="Times New Roman" w:hAnsi="Times New Roman" w:cs="Times New Roman"/>
              </w:rPr>
              <w:t xml:space="preserve"> (ЄС) 2015/849 від 20 травня 2015 року</w:t>
            </w:r>
            <w:r>
              <w:rPr>
                <w:rFonts w:ascii="Times New Roman" w:hAnsi="Times New Roman" w:cs="Times New Roman"/>
              </w:rPr>
              <w:t xml:space="preserve">, зокрема пункту 43, в якому зазначено, що обмін інформації може здійснюватись (для встановлених цілей)  </w:t>
            </w:r>
            <w:r w:rsidRPr="009E65A6">
              <w:rPr>
                <w:rFonts w:ascii="Verdana" w:hAnsi="Verdana"/>
                <w:color w:val="000000"/>
                <w:sz w:val="18"/>
                <w:szCs w:val="18"/>
              </w:rPr>
              <w:t xml:space="preserve"> </w:t>
            </w:r>
            <w:r w:rsidRPr="009E65A6">
              <w:rPr>
                <w:rFonts w:ascii="Times New Roman" w:hAnsi="Times New Roman" w:cs="Times New Roman"/>
                <w:u w:val="single"/>
              </w:rPr>
              <w:t>між кредитними установами та фінансовими установами й іншими зобов’язаними суб’єктами</w:t>
            </w:r>
            <w:r>
              <w:rPr>
                <w:rFonts w:ascii="Times New Roman" w:hAnsi="Times New Roman" w:cs="Times New Roman"/>
                <w:u w:val="single"/>
              </w:rPr>
              <w:t>.</w:t>
            </w:r>
          </w:p>
          <w:p w:rsidR="009E65A6" w:rsidRPr="009E65A6" w:rsidRDefault="009E65A6" w:rsidP="009E65A6">
            <w:pPr>
              <w:jc w:val="both"/>
              <w:rPr>
                <w:rFonts w:ascii="Times New Roman" w:hAnsi="Times New Roman" w:cs="Times New Roman"/>
              </w:rPr>
            </w:pPr>
            <w:r>
              <w:rPr>
                <w:rFonts w:ascii="Times New Roman" w:hAnsi="Times New Roman" w:cs="Times New Roman"/>
                <w:u w:val="single"/>
              </w:rPr>
              <w:t>Директивою не встановлено секторального поділу при обміну інформацією в рамках Закону.</w:t>
            </w:r>
          </w:p>
        </w:tc>
        <w:tc>
          <w:tcPr>
            <w:tcW w:w="5494" w:type="dxa"/>
          </w:tcPr>
          <w:p w:rsidR="00E7433C" w:rsidRDefault="00E7433C" w:rsidP="007C1ED4">
            <w:pPr>
              <w:jc w:val="center"/>
              <w:rPr>
                <w:rFonts w:ascii="Times New Roman" w:hAnsi="Times New Roman" w:cs="Times New Roman"/>
                <w:b/>
              </w:rPr>
            </w:pPr>
            <w:r w:rsidRPr="00EF5CFA">
              <w:rPr>
                <w:rFonts w:ascii="Times New Roman" w:hAnsi="Times New Roman" w:cs="Times New Roman"/>
                <w:b/>
              </w:rPr>
              <w:t>Абзац 5 частини 12 стаття 15</w:t>
            </w:r>
          </w:p>
          <w:p w:rsidR="00E7433C" w:rsidRPr="00EF5CFA" w:rsidRDefault="00E7433C" w:rsidP="00567BF1">
            <w:pPr>
              <w:rPr>
                <w:rFonts w:ascii="Times New Roman" w:hAnsi="Times New Roman" w:cs="Times New Roman"/>
                <w:u w:val="single"/>
              </w:rPr>
            </w:pPr>
            <w:r w:rsidRPr="00EF5CFA">
              <w:rPr>
                <w:rFonts w:ascii="Times New Roman" w:hAnsi="Times New Roman" w:cs="Times New Roman"/>
                <w:u w:val="single"/>
              </w:rPr>
              <w:t>Викласти в наступній редакції:</w:t>
            </w:r>
          </w:p>
          <w:p w:rsidR="00E7433C" w:rsidRPr="00246787" w:rsidRDefault="00E7433C" w:rsidP="007C1ED4">
            <w:pPr>
              <w:jc w:val="both"/>
            </w:pPr>
            <w:r w:rsidRPr="00EF5CFA">
              <w:rPr>
                <w:rFonts w:ascii="Times New Roman" w:hAnsi="Times New Roman" w:cs="Times New Roman"/>
              </w:rPr>
              <w:t xml:space="preserve">Обмеження, зазначені в абзаці другому цієї частини, не перешкоджають обміну інформацією між </w:t>
            </w:r>
            <w:r>
              <w:rPr>
                <w:rFonts w:ascii="Times New Roman" w:hAnsi="Times New Roman" w:cs="Times New Roman"/>
              </w:rPr>
              <w:t>суб’єктами первинного фінансового моніторингу т</w:t>
            </w:r>
            <w:r w:rsidRPr="00EF5CFA">
              <w:rPr>
                <w:rFonts w:ascii="Times New Roman" w:hAnsi="Times New Roman" w:cs="Times New Roman"/>
              </w:rPr>
              <w:t xml:space="preserve">а між </w:t>
            </w:r>
            <w:r>
              <w:rPr>
                <w:rFonts w:ascii="Times New Roman" w:hAnsi="Times New Roman" w:cs="Times New Roman"/>
              </w:rPr>
              <w:t xml:space="preserve">спеціально визначеними </w:t>
            </w:r>
            <w:r w:rsidRPr="00EF5CFA">
              <w:rPr>
                <w:rFonts w:ascii="Times New Roman" w:hAnsi="Times New Roman" w:cs="Times New Roman"/>
              </w:rPr>
              <w:t>суб’єктами первинного фінансового моніторингу, визначеними підпунктами «а» – «д» пункту 7 частини другої статті 6 цього Закону, у випадках, пов’язаних з одним і тим же клієнтом та однією і тією ж фінансовою операцією, що передбачає участь двох або більше суб’єктів первинного фінансового моніторингу, за умови, що такі суб’єкти первинного фінансового моніторингу виконують вимоги</w:t>
            </w:r>
            <w:r w:rsidR="007C1ED4">
              <w:rPr>
                <w:rFonts w:ascii="Times New Roman" w:hAnsi="Times New Roman" w:cs="Times New Roman"/>
              </w:rPr>
              <w:t xml:space="preserve"> законодавства</w:t>
            </w:r>
            <w:r w:rsidRPr="00EF5CFA">
              <w:rPr>
                <w:rFonts w:ascii="Times New Roman" w:hAnsi="Times New Roman" w:cs="Times New Roman"/>
              </w:rPr>
              <w:t xml:space="preserve"> щодо захисту інформації з обмеженим доступом.</w:t>
            </w:r>
          </w:p>
        </w:tc>
      </w:tr>
      <w:tr w:rsidR="00E7433C" w:rsidRPr="00246787" w:rsidTr="00567BF1">
        <w:tblPrEx>
          <w:tblLook w:val="04A0" w:firstRow="1" w:lastRow="0" w:firstColumn="1" w:lastColumn="0" w:noHBand="0" w:noVBand="1"/>
        </w:tblPrEx>
        <w:tc>
          <w:tcPr>
            <w:tcW w:w="4815" w:type="dxa"/>
          </w:tcPr>
          <w:p w:rsidR="00E7433C" w:rsidRPr="00EF5CFA" w:rsidRDefault="00E7433C" w:rsidP="00567BF1">
            <w:pPr>
              <w:jc w:val="center"/>
              <w:rPr>
                <w:rFonts w:ascii="Times New Roman" w:hAnsi="Times New Roman" w:cs="Times New Roman"/>
                <w:b/>
              </w:rPr>
            </w:pPr>
            <w:r w:rsidRPr="00EF5CFA">
              <w:rPr>
                <w:rFonts w:ascii="Times New Roman" w:hAnsi="Times New Roman" w:cs="Times New Roman"/>
                <w:b/>
              </w:rPr>
              <w:t>Абзац 3 частини 1 статті 20</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Фінансові операції є пороговими, якщо сума, на яку здійснюється кожна із них, дорівнює чи перевищує 300000 гривень…</w:t>
            </w:r>
          </w:p>
          <w:p w:rsidR="00E7433C" w:rsidRPr="00EF5CFA" w:rsidRDefault="00E7433C" w:rsidP="00567BF1">
            <w:pPr>
              <w:jc w:val="both"/>
              <w:rPr>
                <w:rFonts w:ascii="Times New Roman" w:hAnsi="Times New Roman" w:cs="Times New Roman"/>
              </w:rPr>
            </w:pPr>
            <w:r>
              <w:rPr>
                <w:rFonts w:ascii="Times New Roman" w:hAnsi="Times New Roman" w:cs="Times New Roman"/>
              </w:rPr>
              <w:t xml:space="preserve">     </w:t>
            </w:r>
            <w:r w:rsidRPr="00EF5CFA">
              <w:rPr>
                <w:rFonts w:ascii="Times New Roman" w:hAnsi="Times New Roman" w:cs="Times New Roman"/>
              </w:rPr>
              <w:t>фінансові операції із переказу коштів за кордон (в тому числі до держав, віднесених Кабінетом Міністрів України до офшорних зон).</w:t>
            </w:r>
          </w:p>
        </w:tc>
        <w:tc>
          <w:tcPr>
            <w:tcW w:w="4819" w:type="dxa"/>
          </w:tcPr>
          <w:p w:rsidR="00EC6E3A" w:rsidRPr="00EC6E3A" w:rsidRDefault="00EC6E3A" w:rsidP="00EC6E3A">
            <w:pPr>
              <w:jc w:val="both"/>
              <w:rPr>
                <w:rFonts w:ascii="Times New Roman" w:hAnsi="Times New Roman" w:cs="Times New Roman"/>
              </w:rPr>
            </w:pPr>
            <w:r w:rsidRPr="00EC6E3A">
              <w:rPr>
                <w:rFonts w:ascii="Times New Roman" w:hAnsi="Times New Roman" w:cs="Times New Roman"/>
              </w:rPr>
              <w:t xml:space="preserve">Запропонована норма </w:t>
            </w:r>
            <w:r w:rsidRPr="00DE1959">
              <w:rPr>
                <w:rFonts w:ascii="Times New Roman" w:hAnsi="Times New Roman" w:cs="Times New Roman"/>
              </w:rPr>
              <w:t xml:space="preserve"> </w:t>
            </w:r>
            <w:r>
              <w:rPr>
                <w:rFonts w:ascii="Times New Roman" w:hAnsi="Times New Roman" w:cs="Times New Roman"/>
              </w:rPr>
              <w:t xml:space="preserve">відповідає </w:t>
            </w:r>
            <w:r w:rsidRPr="00EC6E3A">
              <w:rPr>
                <w:rFonts w:ascii="Times New Roman" w:hAnsi="Times New Roman" w:cs="Times New Roman"/>
              </w:rPr>
              <w:t>4 абзацу частини 1 статті 3</w:t>
            </w:r>
            <w:r>
              <w:rPr>
                <w:rFonts w:ascii="Times New Roman" w:hAnsi="Times New Roman" w:cs="Times New Roman"/>
              </w:rPr>
              <w:t xml:space="preserve"> Проекту закону та 22 пункту </w:t>
            </w:r>
            <w:r w:rsidRPr="00503A1B">
              <w:rPr>
                <w:color w:val="222222"/>
                <w:sz w:val="28"/>
                <w:szCs w:val="28"/>
                <w:shd w:val="clear" w:color="auto" w:fill="FFFFFF"/>
              </w:rPr>
              <w:t xml:space="preserve"> </w:t>
            </w:r>
            <w:r w:rsidRPr="00503A1B">
              <w:rPr>
                <w:rFonts w:ascii="Times New Roman" w:hAnsi="Times New Roman" w:cs="Times New Roman"/>
              </w:rPr>
              <w:t>Директиви (ЄС) 2015/849 від 20 травня 2015 року</w:t>
            </w:r>
            <w:r>
              <w:rPr>
                <w:rFonts w:ascii="Times New Roman" w:hAnsi="Times New Roman" w:cs="Times New Roman"/>
              </w:rPr>
              <w:t xml:space="preserve">, згідно з яким, СПФМ </w:t>
            </w:r>
            <w:r w:rsidRPr="00503A1B">
              <w:rPr>
                <w:rFonts w:ascii="Verdana" w:hAnsi="Verdana"/>
                <w:color w:val="000000"/>
                <w:sz w:val="18"/>
                <w:szCs w:val="18"/>
              </w:rPr>
              <w:t xml:space="preserve"> </w:t>
            </w:r>
            <w:r w:rsidRPr="00503A1B">
              <w:rPr>
                <w:rFonts w:ascii="Times New Roman" w:hAnsi="Times New Roman" w:cs="Times New Roman"/>
              </w:rPr>
              <w:t>повинен використовуватися комплек</w:t>
            </w:r>
            <w:r>
              <w:rPr>
                <w:rFonts w:ascii="Times New Roman" w:hAnsi="Times New Roman" w:cs="Times New Roman"/>
              </w:rPr>
              <w:t xml:space="preserve">сний ризик-орієнтований підхід, який </w:t>
            </w:r>
            <w:r w:rsidRPr="00503A1B">
              <w:rPr>
                <w:rFonts w:ascii="Times New Roman" w:hAnsi="Times New Roman" w:cs="Times New Roman"/>
              </w:rPr>
              <w:t>передбачає використання науково-обґрунтованого процесу прийняття рішень з метою більш ефективного цільового реагування</w:t>
            </w:r>
            <w:r>
              <w:rPr>
                <w:rFonts w:ascii="Times New Roman" w:hAnsi="Times New Roman" w:cs="Times New Roman"/>
              </w:rPr>
              <w:t xml:space="preserve"> </w:t>
            </w:r>
            <w:r w:rsidRPr="00503A1B">
              <w:rPr>
                <w:rFonts w:ascii="Verdana" w:hAnsi="Verdana"/>
                <w:color w:val="000000"/>
                <w:sz w:val="18"/>
                <w:szCs w:val="18"/>
              </w:rPr>
              <w:t xml:space="preserve"> </w:t>
            </w:r>
            <w:r w:rsidRPr="00503A1B">
              <w:rPr>
                <w:rFonts w:ascii="Times New Roman" w:hAnsi="Times New Roman" w:cs="Times New Roman"/>
              </w:rPr>
              <w:t> </w:t>
            </w:r>
            <w:r w:rsidRPr="00266F32">
              <w:rPr>
                <w:rFonts w:ascii="Times New Roman" w:hAnsi="Times New Roman" w:cs="Times New Roman"/>
                <w:u w:val="single"/>
              </w:rPr>
              <w:t>на ризики</w:t>
            </w:r>
            <w:r w:rsidRPr="00503A1B">
              <w:rPr>
                <w:rFonts w:ascii="Times New Roman" w:hAnsi="Times New Roman" w:cs="Times New Roman"/>
              </w:rPr>
              <w:t xml:space="preserve"> відмивання грошей та фінансування тероризму</w:t>
            </w:r>
            <w:r>
              <w:rPr>
                <w:rFonts w:ascii="Times New Roman" w:hAnsi="Times New Roman" w:cs="Times New Roman"/>
              </w:rPr>
              <w:t>.</w:t>
            </w:r>
          </w:p>
        </w:tc>
        <w:tc>
          <w:tcPr>
            <w:tcW w:w="5494" w:type="dxa"/>
          </w:tcPr>
          <w:p w:rsidR="00E7433C" w:rsidRPr="00EF5CFA" w:rsidRDefault="00E7433C" w:rsidP="00567BF1">
            <w:pPr>
              <w:jc w:val="center"/>
              <w:rPr>
                <w:rFonts w:ascii="Times New Roman" w:hAnsi="Times New Roman" w:cs="Times New Roman"/>
                <w:szCs w:val="24"/>
                <w:u w:val="single"/>
              </w:rPr>
            </w:pPr>
            <w:r w:rsidRPr="00EF5CFA">
              <w:rPr>
                <w:rFonts w:ascii="Times New Roman" w:hAnsi="Times New Roman" w:cs="Times New Roman"/>
                <w:szCs w:val="24"/>
                <w:u w:val="single"/>
              </w:rPr>
              <w:t>Викласти в такій редакції:</w:t>
            </w:r>
          </w:p>
          <w:p w:rsidR="00E7433C" w:rsidRPr="00EF5CFA" w:rsidRDefault="00E7433C" w:rsidP="00567BF1">
            <w:pPr>
              <w:jc w:val="both"/>
              <w:rPr>
                <w:rFonts w:ascii="Times New Roman" w:hAnsi="Times New Roman" w:cs="Times New Roman"/>
                <w:szCs w:val="24"/>
              </w:rPr>
            </w:pPr>
            <w:r w:rsidRPr="00EF5CFA">
              <w:rPr>
                <w:rFonts w:ascii="Times New Roman" w:hAnsi="Times New Roman" w:cs="Times New Roman"/>
                <w:szCs w:val="24"/>
              </w:rPr>
              <w:t xml:space="preserve">фінансові операції із переказу коштів за кордон </w:t>
            </w:r>
          </w:p>
          <w:p w:rsidR="00E7433C" w:rsidRPr="00246787" w:rsidRDefault="00E7433C" w:rsidP="00567BF1">
            <w:pPr>
              <w:jc w:val="both"/>
            </w:pPr>
            <w:r w:rsidRPr="00EF5CFA">
              <w:rPr>
                <w:rFonts w:ascii="Times New Roman" w:hAnsi="Times New Roman" w:cs="Times New Roman"/>
                <w:szCs w:val="24"/>
              </w:rPr>
              <w:t xml:space="preserve">(крім переказів до держав – членів Групи з розробки фінансових заходів боротьби з відмиванням грошей (FATF), що не є країною-агресором відповідно до національного законодавства та актів міжнародних організацій, міждержавних об’єднань, членом (учасником) яких є Україна, що передбачають обмеження або заборону торговельних та/або фінансових операцій, </w:t>
            </w:r>
            <w:r w:rsidRPr="00EF5CFA">
              <w:rPr>
                <w:rFonts w:ascii="Times New Roman" w:hAnsi="Times New Roman" w:cs="Times New Roman"/>
                <w:b/>
                <w:szCs w:val="24"/>
              </w:rPr>
              <w:t>за умови відсутності у суб’єкта первинного фінансового підстав вважати, що така операція є підозрілою</w:t>
            </w:r>
            <w:r w:rsidRPr="00EF5CFA">
              <w:rPr>
                <w:rFonts w:ascii="Times New Roman" w:hAnsi="Times New Roman" w:cs="Times New Roman"/>
                <w:szCs w:val="24"/>
              </w:rPr>
              <w:t>.</w:t>
            </w:r>
          </w:p>
        </w:tc>
      </w:tr>
      <w:tr w:rsidR="00E7433C" w:rsidRPr="00246787" w:rsidTr="00567BF1">
        <w:tblPrEx>
          <w:tblLook w:val="04A0" w:firstRow="1" w:lastRow="0" w:firstColumn="1" w:lastColumn="0" w:noHBand="0" w:noVBand="1"/>
        </w:tblPrEx>
        <w:trPr>
          <w:trHeight w:val="3096"/>
        </w:trPr>
        <w:tc>
          <w:tcPr>
            <w:tcW w:w="4815" w:type="dxa"/>
          </w:tcPr>
          <w:p w:rsidR="00E7433C" w:rsidRPr="00EF5CFA" w:rsidRDefault="00E7433C" w:rsidP="00567BF1">
            <w:pPr>
              <w:jc w:val="center"/>
              <w:rPr>
                <w:rFonts w:ascii="Times New Roman" w:hAnsi="Times New Roman" w:cs="Times New Roman"/>
                <w:b/>
              </w:rPr>
            </w:pPr>
            <w:r w:rsidRPr="00EF5CFA">
              <w:rPr>
                <w:rFonts w:ascii="Times New Roman" w:hAnsi="Times New Roman" w:cs="Times New Roman"/>
                <w:b/>
              </w:rPr>
              <w:lastRenderedPageBreak/>
              <w:t>Абзац 2 частини 2 статті 21</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Будь-яка особа, яка сприяє підозрілій діяльності та про яку відомо або стає відомо суб’єкту первинного фінансового моніторингу, визначається суб’єктом первинного фінансового моніторингу як учасник підозрілої діяльності, включаючи осіб, що є працівниками суб’єкта первинного фінансового моніторингу.</w:t>
            </w:r>
          </w:p>
        </w:tc>
        <w:tc>
          <w:tcPr>
            <w:tcW w:w="4819" w:type="dxa"/>
          </w:tcPr>
          <w:p w:rsidR="004A104D" w:rsidRDefault="004A104D" w:rsidP="00B07BC7">
            <w:pPr>
              <w:jc w:val="both"/>
              <w:rPr>
                <w:rFonts w:ascii="Times New Roman" w:hAnsi="Times New Roman" w:cs="Times New Roman"/>
              </w:rPr>
            </w:pPr>
          </w:p>
          <w:p w:rsidR="004A104D" w:rsidRDefault="004A104D" w:rsidP="00B07BC7">
            <w:pPr>
              <w:jc w:val="both"/>
              <w:rPr>
                <w:rFonts w:ascii="Times New Roman" w:hAnsi="Times New Roman" w:cs="Times New Roman"/>
              </w:rPr>
            </w:pPr>
          </w:p>
          <w:p w:rsidR="004A104D" w:rsidRDefault="004A104D" w:rsidP="00B07BC7">
            <w:pPr>
              <w:jc w:val="both"/>
              <w:rPr>
                <w:rFonts w:ascii="Times New Roman" w:hAnsi="Times New Roman" w:cs="Times New Roman"/>
              </w:rPr>
            </w:pPr>
          </w:p>
          <w:p w:rsidR="00E7433C" w:rsidRDefault="00B07BC7" w:rsidP="00B07BC7">
            <w:pPr>
              <w:jc w:val="both"/>
              <w:rPr>
                <w:rFonts w:ascii="Times New Roman" w:hAnsi="Times New Roman" w:cs="Times New Roman"/>
              </w:rPr>
            </w:pPr>
            <w:r w:rsidRPr="00B07BC7">
              <w:rPr>
                <w:rFonts w:ascii="Times New Roman" w:hAnsi="Times New Roman" w:cs="Times New Roman"/>
              </w:rPr>
              <w:t xml:space="preserve">Уточнення норми пов’язане </w:t>
            </w:r>
            <w:r>
              <w:rPr>
                <w:rFonts w:ascii="Times New Roman" w:hAnsi="Times New Roman" w:cs="Times New Roman"/>
              </w:rPr>
              <w:t>з визначенням того,  працівника СПФМ, який буде вважатися таким, що сприяє підозрілій відповідальності.</w:t>
            </w:r>
          </w:p>
          <w:p w:rsidR="00B07BC7" w:rsidRPr="00B07BC7" w:rsidRDefault="00B07BC7" w:rsidP="00B07BC7">
            <w:pPr>
              <w:jc w:val="both"/>
              <w:rPr>
                <w:rFonts w:ascii="Times New Roman" w:hAnsi="Times New Roman" w:cs="Times New Roman"/>
              </w:rPr>
            </w:pPr>
          </w:p>
        </w:tc>
        <w:tc>
          <w:tcPr>
            <w:tcW w:w="5494" w:type="dxa"/>
          </w:tcPr>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Доповнити словами: «за умови усвідомлення того, що вона сприяє підозрілій діяльності» та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Будь-яка особа, яка сприяє підозрілій діяльності та про яку відомо або стає відомо суб’єкту первинного фінансового моніторингу, визначається суб’єктом первинного фінансового моніторингу як учасник підозрілої діяльності, включаючи осіб, що є працівниками суб’єкта пер</w:t>
            </w:r>
            <w:r>
              <w:rPr>
                <w:rFonts w:ascii="Times New Roman" w:hAnsi="Times New Roman" w:cs="Times New Roman"/>
              </w:rPr>
              <w:t xml:space="preserve">винного фінансового моніторингу, </w:t>
            </w:r>
            <w:r w:rsidRPr="00EF5CFA">
              <w:rPr>
                <w:rFonts w:ascii="Times New Roman" w:hAnsi="Times New Roman" w:cs="Times New Roman"/>
                <w:b/>
              </w:rPr>
              <w:t>за умови усвідомлення того, що во</w:t>
            </w:r>
            <w:r>
              <w:rPr>
                <w:rFonts w:ascii="Times New Roman" w:hAnsi="Times New Roman" w:cs="Times New Roman"/>
                <w:b/>
              </w:rPr>
              <w:t>на сприяє підозрілій діяльності</w:t>
            </w:r>
            <w:r w:rsidRPr="00EF5CFA">
              <w:rPr>
                <w:rFonts w:ascii="Times New Roman" w:hAnsi="Times New Roman" w:cs="Times New Roman"/>
                <w:b/>
              </w:rPr>
              <w:t>.</w:t>
            </w:r>
          </w:p>
        </w:tc>
      </w:tr>
      <w:tr w:rsidR="00E7433C" w:rsidRPr="00246787" w:rsidTr="00567BF1">
        <w:tblPrEx>
          <w:tblLook w:val="04A0" w:firstRow="1" w:lastRow="0" w:firstColumn="1" w:lastColumn="0" w:noHBand="0" w:noVBand="1"/>
        </w:tblPrEx>
        <w:trPr>
          <w:trHeight w:val="10337"/>
        </w:trPr>
        <w:tc>
          <w:tcPr>
            <w:tcW w:w="4815" w:type="dxa"/>
          </w:tcPr>
          <w:p w:rsidR="00E7433C" w:rsidRPr="00EF5CFA" w:rsidRDefault="00E7433C" w:rsidP="00567BF1">
            <w:pPr>
              <w:jc w:val="center"/>
              <w:rPr>
                <w:rFonts w:ascii="Times New Roman" w:hAnsi="Times New Roman" w:cs="Times New Roman"/>
                <w:b/>
              </w:rPr>
            </w:pPr>
            <w:r w:rsidRPr="00EF5CFA">
              <w:rPr>
                <w:rFonts w:ascii="Times New Roman" w:hAnsi="Times New Roman" w:cs="Times New Roman"/>
                <w:b/>
              </w:rPr>
              <w:lastRenderedPageBreak/>
              <w:t>Частина 4 статті 32</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4. До суб’єкта первинного фінансового моніторингу можуть бути застосовані такі штрафи:</w:t>
            </w:r>
          </w:p>
          <w:p w:rsidR="00E7433C" w:rsidRPr="00246787" w:rsidRDefault="00E7433C" w:rsidP="00567BF1">
            <w:pPr>
              <w:jc w:val="both"/>
            </w:pPr>
            <w:r w:rsidRPr="00EF5CFA">
              <w:rPr>
                <w:rFonts w:ascii="Times New Roman" w:hAnsi="Times New Roman" w:cs="Times New Roman"/>
              </w:rPr>
              <w:t>…</w:t>
            </w:r>
          </w:p>
        </w:tc>
        <w:tc>
          <w:tcPr>
            <w:tcW w:w="4819" w:type="dxa"/>
          </w:tcPr>
          <w:p w:rsidR="005A2706" w:rsidRDefault="005A2706" w:rsidP="005A2706">
            <w:pPr>
              <w:jc w:val="both"/>
              <w:rPr>
                <w:rFonts w:ascii="Times New Roman" w:hAnsi="Times New Roman" w:cs="Times New Roman"/>
              </w:rPr>
            </w:pPr>
            <w:r>
              <w:rPr>
                <w:rFonts w:ascii="Times New Roman" w:hAnsi="Times New Roman" w:cs="Times New Roman"/>
              </w:rPr>
              <w:t xml:space="preserve">59 пункт </w:t>
            </w:r>
            <w:r w:rsidRPr="005A2706">
              <w:rPr>
                <w:rFonts w:ascii="Times New Roman" w:hAnsi="Times New Roman" w:cs="Times New Roman"/>
              </w:rPr>
              <w:t xml:space="preserve"> Директиви (ЄС) 2015/849 від 20 травня 2015 року встановлює, що діапазон санкцій і заходів повинен бути досить широким, щоб дозволити державам-членам і компетентним органам приймати до уваги відмінності між зобов'язаними особами, зокрема, між кредитними організаціями і фінансовими установами та іншими зобов'язаними особами стосовно їх розміру, характеристик і характеру бізнесу.</w:t>
            </w:r>
          </w:p>
          <w:p w:rsidR="00E7433C" w:rsidRPr="005A2706" w:rsidRDefault="005A2706" w:rsidP="005A2706">
            <w:pPr>
              <w:jc w:val="both"/>
              <w:rPr>
                <w:rFonts w:ascii="Times New Roman" w:hAnsi="Times New Roman" w:cs="Times New Roman"/>
              </w:rPr>
            </w:pPr>
            <w:r w:rsidRPr="005A2706">
              <w:rPr>
                <w:rFonts w:ascii="Times New Roman" w:hAnsi="Times New Roman" w:cs="Times New Roman"/>
              </w:rPr>
              <w:t>Виходячи з ц</w:t>
            </w:r>
            <w:r>
              <w:rPr>
                <w:rFonts w:ascii="Times New Roman" w:hAnsi="Times New Roman" w:cs="Times New Roman"/>
              </w:rPr>
              <w:t>ієї норми</w:t>
            </w:r>
            <w:r w:rsidRPr="005A2706">
              <w:rPr>
                <w:rFonts w:ascii="Times New Roman" w:hAnsi="Times New Roman" w:cs="Times New Roman"/>
              </w:rPr>
              <w:t xml:space="preserve"> є можливим </w:t>
            </w:r>
            <w:r>
              <w:rPr>
                <w:rFonts w:ascii="Times New Roman" w:hAnsi="Times New Roman" w:cs="Times New Roman"/>
              </w:rPr>
              <w:t>встановлення нижчих сум штрафів</w:t>
            </w:r>
            <w:r w:rsidRPr="005A2706">
              <w:rPr>
                <w:rFonts w:ascii="Times New Roman" w:hAnsi="Times New Roman" w:cs="Times New Roman"/>
              </w:rPr>
              <w:t xml:space="preserve"> на рівні небанківських </w:t>
            </w:r>
            <w:r>
              <w:rPr>
                <w:rFonts w:ascii="Times New Roman" w:hAnsi="Times New Roman" w:cs="Times New Roman"/>
              </w:rPr>
              <w:t>фінансових установ.</w:t>
            </w:r>
          </w:p>
        </w:tc>
        <w:tc>
          <w:tcPr>
            <w:tcW w:w="5494" w:type="dxa"/>
          </w:tcPr>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перший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порушення вимог щодо здійснення належної перевірки, вимог щодо виявлення належності клієнтів та інших осіб до політично значущих осіб, членів їх сімей, осіб, пов’язаних з ними, у випадках, передбачених законодавством, – </w:t>
            </w:r>
            <w:r w:rsidRPr="00EF5CFA">
              <w:rPr>
                <w:rFonts w:ascii="Times New Roman" w:hAnsi="Times New Roman" w:cs="Times New Roman"/>
                <w:u w:val="single"/>
              </w:rPr>
              <w:t>до 8 000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другий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порушення вимог щодо відмови від встановлення (підтримання) ділових відносин, проведення фінансової операції – у розмірі </w:t>
            </w:r>
            <w:r w:rsidRPr="00EF5CFA">
              <w:rPr>
                <w:rFonts w:ascii="Times New Roman" w:hAnsi="Times New Roman" w:cs="Times New Roman"/>
                <w:u w:val="single"/>
              </w:rPr>
              <w:t>до 20 000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четвертий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порушення порядку замороження / розмороження активів, що пов’язані з тероризмом та його фінансуванням, розповсюдженням зброї масового знищення та його фінансуванням, та зупинення фінансових операцій – у розмірі </w:t>
            </w:r>
            <w:r w:rsidRPr="00EF5CFA">
              <w:rPr>
                <w:rFonts w:ascii="Times New Roman" w:hAnsi="Times New Roman" w:cs="Times New Roman"/>
                <w:u w:val="single"/>
              </w:rPr>
              <w:t>до 50 000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п’ятий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порушення порядку створення (ведення) та зберігання документів (у тому числі електронних), записів, даних, інформації, у випадках, передбачених цим Законом, в тому числі, у разі їх втрати, або знищення – у розмірі </w:t>
            </w:r>
            <w:r w:rsidRPr="00EF5CFA">
              <w:rPr>
                <w:rFonts w:ascii="Times New Roman" w:hAnsi="Times New Roman" w:cs="Times New Roman"/>
                <w:u w:val="single"/>
              </w:rPr>
              <w:t>до 10 000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шостий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неподання, несвоєчасне подання, порушення порядку подання або подання спеціально уповноваженому органу недостовірної інформації у випадках, передбачених законодавством, – у розмірі </w:t>
            </w:r>
            <w:r w:rsidRPr="00EF5CFA">
              <w:rPr>
                <w:rFonts w:ascii="Times New Roman" w:hAnsi="Times New Roman" w:cs="Times New Roman"/>
                <w:u w:val="single"/>
              </w:rPr>
              <w:t>до 20 000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сьомий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перешкоджання суб’єкту державного фінансового моніторингу у здійсненні ним нагляду у сфері запобігання та протидії, в тому числі недопуск до проведення перевірки з питань дотримання вимог законодавства у сфері запобігання та протидії, створення перешкод у її проведенні та/або неподання, </w:t>
            </w:r>
            <w:r w:rsidRPr="00EF5CFA">
              <w:rPr>
                <w:rFonts w:ascii="Times New Roman" w:hAnsi="Times New Roman" w:cs="Times New Roman"/>
              </w:rPr>
              <w:lastRenderedPageBreak/>
              <w:t xml:space="preserve">подання не в повному обсязі, подання недостовірної інформації/документів, подання копій документів, у яких неможливо прочитати всі написані в них відомості, на запит суб’єкта державного фінансового моніторингу, необхідних для здійснення ним нагляду у сфері запобігання та протидії відповідно до цього Закону, – у розмірі </w:t>
            </w:r>
            <w:r w:rsidRPr="00EF5CFA">
              <w:rPr>
                <w:rFonts w:ascii="Times New Roman" w:hAnsi="Times New Roman" w:cs="Times New Roman"/>
                <w:u w:val="single"/>
              </w:rPr>
              <w:t>до 20 000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восьмий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невиконання вимог про усунення виявлених порушень та/або вжиття заходів для усунення причин, що сприяли їх вчиненню, а також невжиття, за результатами перевірки, заходів з усунення виявлених недоліків щодо організації та проведення первинного фінансового моніторингу – у розмірі </w:t>
            </w:r>
            <w:r w:rsidRPr="00EF5CFA">
              <w:rPr>
                <w:rFonts w:ascii="Times New Roman" w:hAnsi="Times New Roman" w:cs="Times New Roman"/>
                <w:u w:val="single"/>
              </w:rPr>
              <w:t>до 40 000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дев’ятий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невиявлення, несвоєчасне виявлення та порушення порядку реєстрації фінансових операцій, що підлягають фінансовому моніторингу, – у розмірі </w:t>
            </w:r>
            <w:r w:rsidRPr="00EF5CFA">
              <w:rPr>
                <w:rFonts w:ascii="Times New Roman" w:hAnsi="Times New Roman" w:cs="Times New Roman"/>
                <w:u w:val="single"/>
              </w:rPr>
              <w:t>до 20 000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десятий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порушення обмежень щодо обміну інформацією, визначених законодавством у сфері запобігання та протидії, – у розмірі </w:t>
            </w:r>
            <w:r w:rsidRPr="00EF5CFA">
              <w:rPr>
                <w:rFonts w:ascii="Times New Roman" w:hAnsi="Times New Roman" w:cs="Times New Roman"/>
                <w:u w:val="single"/>
              </w:rPr>
              <w:t>до 10 000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Абзац дванадцятий викласти в такій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за незабезпечення належної організації та проведення первинного фінансового моніторингу, відсутність належної системи управління ризиками, повторне невиконання вимог суб’єктів державного фінансового моніторингу про усунення виявлених порушень та/або вжиття заходів для усунення причин, що сприяли їх вчиненню, а також невжиття за результатами перевірок заходів з усунення виявлених недоліків у організації та проведенні первинного фінансового моніторингу – у розмірі </w:t>
            </w:r>
            <w:r w:rsidRPr="00EF5CFA">
              <w:rPr>
                <w:rFonts w:ascii="Times New Roman" w:hAnsi="Times New Roman" w:cs="Times New Roman"/>
                <w:u w:val="single"/>
              </w:rPr>
              <w:t>до 200 000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rPr>
                <w:rFonts w:ascii="Times New Roman" w:hAnsi="Times New Roman" w:cs="Times New Roman"/>
              </w:rPr>
            </w:pPr>
          </w:p>
        </w:tc>
      </w:tr>
      <w:tr w:rsidR="00E7433C" w:rsidRPr="00246787" w:rsidTr="00567BF1">
        <w:tblPrEx>
          <w:tblLook w:val="04A0" w:firstRow="1" w:lastRow="0" w:firstColumn="1" w:lastColumn="0" w:noHBand="0" w:noVBand="1"/>
        </w:tblPrEx>
        <w:tc>
          <w:tcPr>
            <w:tcW w:w="4815" w:type="dxa"/>
          </w:tcPr>
          <w:p w:rsidR="00E7433C" w:rsidRPr="00EF5CFA" w:rsidRDefault="00E7433C" w:rsidP="00567BF1">
            <w:pPr>
              <w:jc w:val="center"/>
              <w:rPr>
                <w:rFonts w:ascii="Times New Roman" w:hAnsi="Times New Roman" w:cs="Times New Roman"/>
                <w:b/>
              </w:rPr>
            </w:pPr>
            <w:r>
              <w:rPr>
                <w:rFonts w:ascii="Times New Roman" w:hAnsi="Times New Roman" w:cs="Times New Roman"/>
                <w:b/>
              </w:rPr>
              <w:lastRenderedPageBreak/>
              <w:t>Абзац 2 частини</w:t>
            </w:r>
            <w:r w:rsidRPr="00EF5CFA">
              <w:rPr>
                <w:rFonts w:ascii="Times New Roman" w:hAnsi="Times New Roman" w:cs="Times New Roman"/>
                <w:b/>
              </w:rPr>
              <w:t xml:space="preserve"> 5 статті 32</w:t>
            </w:r>
          </w:p>
          <w:p w:rsidR="00E7433C" w:rsidRPr="00EF5CFA" w:rsidRDefault="00E7433C" w:rsidP="00567BF1">
            <w:pPr>
              <w:jc w:val="center"/>
              <w:rPr>
                <w:rFonts w:ascii="Times New Roman" w:hAnsi="Times New Roman" w:cs="Times New Roman"/>
              </w:rPr>
            </w:pPr>
            <w:r w:rsidRPr="00EF5CFA">
              <w:rPr>
                <w:rFonts w:ascii="Times New Roman" w:hAnsi="Times New Roman" w:cs="Times New Roman"/>
              </w:rPr>
              <w:t>…</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5. Розрахунок суми штрафу у разі вчинення двох і більше видів порушень здійснюється шляхом додавання розмірів штрафів за кожний вид порушення.</w:t>
            </w:r>
          </w:p>
        </w:tc>
        <w:tc>
          <w:tcPr>
            <w:tcW w:w="4819" w:type="dxa"/>
          </w:tcPr>
          <w:p w:rsidR="006820F8" w:rsidRPr="006820F8" w:rsidRDefault="006820F8" w:rsidP="006820F8">
            <w:pPr>
              <w:jc w:val="both"/>
              <w:rPr>
                <w:rFonts w:ascii="Times New Roman" w:hAnsi="Times New Roman" w:cs="Times New Roman"/>
              </w:rPr>
            </w:pPr>
            <w:r w:rsidRPr="006820F8">
              <w:rPr>
                <w:rFonts w:ascii="Times New Roman" w:hAnsi="Times New Roman" w:cs="Times New Roman"/>
              </w:rPr>
              <w:t>59 пункт  Директиви (ЄС) 2015/849 від 20 травня 2015 року встановлює, що діапазон санкцій і заходів повинен бути досить широким, щоб дозволити державам-членам і компетентним органам приймати до уваги відмінності між зобов'язаними особами, зокрема, між кредитними організаціями і фінансовими установами та іншими зобов'язаними особами стосовно їх розміру, характеристик і характеру бізнесу.</w:t>
            </w:r>
          </w:p>
          <w:p w:rsidR="00E7433C" w:rsidRPr="006820F8" w:rsidRDefault="006820F8" w:rsidP="006820F8">
            <w:pPr>
              <w:jc w:val="both"/>
              <w:rPr>
                <w:rFonts w:ascii="Times New Roman" w:hAnsi="Times New Roman" w:cs="Times New Roman"/>
              </w:rPr>
            </w:pPr>
            <w:r w:rsidRPr="006820F8">
              <w:rPr>
                <w:rFonts w:ascii="Times New Roman" w:hAnsi="Times New Roman" w:cs="Times New Roman"/>
              </w:rPr>
              <w:t>Виходячи з цієї норми є можливим встановлення нижчих сум штрафів на рівні небанківських фінансових установ.</w:t>
            </w:r>
          </w:p>
        </w:tc>
        <w:tc>
          <w:tcPr>
            <w:tcW w:w="5494" w:type="dxa"/>
          </w:tcPr>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Викласти в наступній редакції:</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 xml:space="preserve">для суб’єктів первинного фінансового моніторингу, які є небанківськими фінансовими установами, – </w:t>
            </w:r>
            <w:r w:rsidRPr="00EF5CFA">
              <w:rPr>
                <w:rFonts w:ascii="Times New Roman" w:hAnsi="Times New Roman" w:cs="Times New Roman"/>
                <w:u w:val="single"/>
              </w:rPr>
              <w:t>200 000</w:t>
            </w:r>
            <w:r w:rsidRPr="00EF5CFA">
              <w:rPr>
                <w:rFonts w:ascii="Times New Roman" w:hAnsi="Times New Roman" w:cs="Times New Roman"/>
              </w:rPr>
              <w:t xml:space="preserve"> неоподатковуваних мінімумів доходів громадян.</w:t>
            </w:r>
          </w:p>
          <w:p w:rsidR="00E7433C" w:rsidRPr="00EF5CFA" w:rsidRDefault="00E7433C" w:rsidP="00567BF1">
            <w:pPr>
              <w:jc w:val="both"/>
              <w:rPr>
                <w:rFonts w:ascii="Times New Roman" w:hAnsi="Times New Roman" w:cs="Times New Roman"/>
              </w:rPr>
            </w:pPr>
          </w:p>
        </w:tc>
      </w:tr>
      <w:tr w:rsidR="00E7433C" w:rsidRPr="00246787" w:rsidTr="00567BF1">
        <w:tblPrEx>
          <w:tblLook w:val="04A0" w:firstRow="1" w:lastRow="0" w:firstColumn="1" w:lastColumn="0" w:noHBand="0" w:noVBand="1"/>
        </w:tblPrEx>
        <w:tc>
          <w:tcPr>
            <w:tcW w:w="4815" w:type="dxa"/>
          </w:tcPr>
          <w:p w:rsidR="00E7433C" w:rsidRPr="00EF5CFA" w:rsidRDefault="00E7433C" w:rsidP="00567BF1">
            <w:pPr>
              <w:jc w:val="center"/>
              <w:rPr>
                <w:rFonts w:ascii="Times New Roman" w:hAnsi="Times New Roman" w:cs="Times New Roman"/>
                <w:b/>
              </w:rPr>
            </w:pPr>
            <w:r w:rsidRPr="00EF5CFA">
              <w:rPr>
                <w:rFonts w:ascii="Times New Roman" w:hAnsi="Times New Roman" w:cs="Times New Roman"/>
                <w:b/>
              </w:rPr>
              <w:t>Абзац 2 ч</w:t>
            </w:r>
            <w:r>
              <w:rPr>
                <w:rFonts w:ascii="Times New Roman" w:hAnsi="Times New Roman" w:cs="Times New Roman"/>
                <w:b/>
              </w:rPr>
              <w:t>астини</w:t>
            </w:r>
            <w:r w:rsidRPr="00EF5CFA">
              <w:rPr>
                <w:rFonts w:ascii="Times New Roman" w:hAnsi="Times New Roman" w:cs="Times New Roman"/>
                <w:b/>
              </w:rPr>
              <w:t xml:space="preserve"> 6 статті 32</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6. При визначенні виду заходів впливу та розміру штрафу суб’єкти державного фінансового моніторингу враховують обставини вчиненого порушення, у тому числі:</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фінансовий стан суб’єкта первинного фінансового моніторингу.</w:t>
            </w:r>
          </w:p>
        </w:tc>
        <w:tc>
          <w:tcPr>
            <w:tcW w:w="4819" w:type="dxa"/>
          </w:tcPr>
          <w:p w:rsidR="006820F8" w:rsidRDefault="006820F8" w:rsidP="006820F8">
            <w:pPr>
              <w:jc w:val="both"/>
              <w:rPr>
                <w:rFonts w:ascii="Times New Roman" w:hAnsi="Times New Roman" w:cs="Times New Roman"/>
              </w:rPr>
            </w:pPr>
          </w:p>
          <w:p w:rsidR="00E7433C" w:rsidRDefault="006820F8" w:rsidP="006820F8">
            <w:pPr>
              <w:jc w:val="both"/>
              <w:rPr>
                <w:rFonts w:ascii="Times New Roman" w:hAnsi="Times New Roman" w:cs="Times New Roman"/>
              </w:rPr>
            </w:pPr>
            <w:r w:rsidRPr="006820F8">
              <w:rPr>
                <w:rFonts w:ascii="Times New Roman" w:hAnsi="Times New Roman" w:cs="Times New Roman"/>
              </w:rPr>
              <w:t xml:space="preserve">Уточнення </w:t>
            </w:r>
            <w:r>
              <w:rPr>
                <w:rFonts w:ascii="Times New Roman" w:hAnsi="Times New Roman" w:cs="Times New Roman"/>
              </w:rPr>
              <w:t>норми, яка в запропнованій редакції визначає поняття фінансового стану при накладенні санкцій на суб’єкта первинного фінансового моніторингу</w:t>
            </w:r>
            <w:r w:rsidRPr="006820F8">
              <w:rPr>
                <w:rFonts w:ascii="Times New Roman" w:hAnsi="Times New Roman" w:cs="Times New Roman"/>
              </w:rPr>
              <w:t>.</w:t>
            </w:r>
          </w:p>
          <w:p w:rsidR="006820F8" w:rsidRDefault="006820F8" w:rsidP="006820F8">
            <w:pPr>
              <w:jc w:val="both"/>
              <w:rPr>
                <w:rFonts w:ascii="Times New Roman" w:hAnsi="Times New Roman" w:cs="Times New Roman"/>
              </w:rPr>
            </w:pPr>
            <w:r>
              <w:rPr>
                <w:rFonts w:ascii="Times New Roman" w:hAnsi="Times New Roman" w:cs="Times New Roman"/>
              </w:rPr>
              <w:t xml:space="preserve">Запропонована норма відповідає пункту с частини 4 статті 60 </w:t>
            </w:r>
            <w:r w:rsidRPr="006820F8">
              <w:rPr>
                <w:rFonts w:ascii="Times New Roman" w:hAnsi="Times New Roman" w:cs="Times New Roman"/>
              </w:rPr>
              <w:t>Директиви (ЄС) 2015/849 від 20 травня 2015 року</w:t>
            </w:r>
            <w:r>
              <w:rPr>
                <w:rFonts w:ascii="Times New Roman" w:hAnsi="Times New Roman" w:cs="Times New Roman"/>
              </w:rPr>
              <w:t>.</w:t>
            </w:r>
          </w:p>
          <w:p w:rsidR="006820F8" w:rsidRPr="006820F8" w:rsidRDefault="006820F8" w:rsidP="006820F8">
            <w:pPr>
              <w:jc w:val="both"/>
              <w:rPr>
                <w:rFonts w:ascii="Times New Roman" w:hAnsi="Times New Roman" w:cs="Times New Roman"/>
              </w:rPr>
            </w:pPr>
          </w:p>
        </w:tc>
        <w:tc>
          <w:tcPr>
            <w:tcW w:w="5494" w:type="dxa"/>
          </w:tcPr>
          <w:p w:rsidR="00E7433C" w:rsidRPr="00EF5CFA" w:rsidRDefault="00E7433C" w:rsidP="00567BF1">
            <w:pPr>
              <w:jc w:val="both"/>
              <w:rPr>
                <w:rFonts w:ascii="Times New Roman" w:hAnsi="Times New Roman" w:cs="Times New Roman"/>
              </w:rPr>
            </w:pPr>
            <w:r w:rsidRPr="00EF5CFA">
              <w:rPr>
                <w:rFonts w:ascii="Times New Roman" w:hAnsi="Times New Roman" w:cs="Times New Roman"/>
                <w:u w:val="single"/>
              </w:rPr>
              <w:t>Доповнити словами:</w:t>
            </w:r>
            <w:r w:rsidRPr="00EF5CFA">
              <w:rPr>
                <w:rFonts w:ascii="Times New Roman" w:hAnsi="Times New Roman" w:cs="Times New Roman"/>
              </w:rPr>
              <w:t xml:space="preserve"> «який визначається </w:t>
            </w:r>
            <w:r w:rsidR="004A104D" w:rsidRPr="004A104D">
              <w:rPr>
                <w:rFonts w:ascii="Times New Roman" w:hAnsi="Times New Roman" w:cs="Times New Roman"/>
              </w:rPr>
              <w:t xml:space="preserve"> як загальний фінансовий обіг суб’єкта первинного фінансового моніторингу, що притягається до відповідальності,</w:t>
            </w:r>
            <w:r w:rsidR="00392868">
              <w:rPr>
                <w:rFonts w:ascii="Times New Roman" w:hAnsi="Times New Roman" w:cs="Times New Roman"/>
              </w:rPr>
              <w:t xml:space="preserve"> на момент здійснення перевірки</w:t>
            </w:r>
            <w:r w:rsidRPr="00EF5CFA">
              <w:rPr>
                <w:rFonts w:ascii="Times New Roman" w:hAnsi="Times New Roman" w:cs="Times New Roman"/>
              </w:rPr>
              <w:t>» та викласти в наступній редакції:</w:t>
            </w:r>
          </w:p>
          <w:p w:rsidR="00E7433C" w:rsidRPr="00EF5CFA" w:rsidRDefault="00E7433C" w:rsidP="004A104D">
            <w:pPr>
              <w:jc w:val="both"/>
              <w:rPr>
                <w:rFonts w:ascii="Times New Roman" w:hAnsi="Times New Roman" w:cs="Times New Roman"/>
              </w:rPr>
            </w:pPr>
            <w:r w:rsidRPr="00EF5CFA">
              <w:rPr>
                <w:rFonts w:ascii="Times New Roman" w:hAnsi="Times New Roman" w:cs="Times New Roman"/>
              </w:rPr>
              <w:t xml:space="preserve">фінансовий стан суб’єкта первинного фінансового моніторингу, який визначається як загальний </w:t>
            </w:r>
            <w:r w:rsidR="004A104D">
              <w:rPr>
                <w:rFonts w:ascii="Times New Roman" w:hAnsi="Times New Roman" w:cs="Times New Roman"/>
              </w:rPr>
              <w:t xml:space="preserve">фінансовий </w:t>
            </w:r>
            <w:r w:rsidRPr="00EF5CFA">
              <w:rPr>
                <w:rFonts w:ascii="Times New Roman" w:hAnsi="Times New Roman" w:cs="Times New Roman"/>
              </w:rPr>
              <w:t>об</w:t>
            </w:r>
            <w:r w:rsidR="004A104D">
              <w:rPr>
                <w:rFonts w:ascii="Times New Roman" w:hAnsi="Times New Roman" w:cs="Times New Roman"/>
              </w:rPr>
              <w:t>іг</w:t>
            </w:r>
            <w:r w:rsidRPr="00EF5CFA">
              <w:rPr>
                <w:rFonts w:ascii="Times New Roman" w:hAnsi="Times New Roman" w:cs="Times New Roman"/>
              </w:rPr>
              <w:t xml:space="preserve"> </w:t>
            </w:r>
            <w:r w:rsidR="004A104D">
              <w:rPr>
                <w:rFonts w:ascii="Times New Roman" w:hAnsi="Times New Roman" w:cs="Times New Roman"/>
              </w:rPr>
              <w:t>суб’єкта первинного фінансового моніторингу</w:t>
            </w:r>
            <w:r w:rsidRPr="00EF5CFA">
              <w:rPr>
                <w:rFonts w:ascii="Times New Roman" w:hAnsi="Times New Roman" w:cs="Times New Roman"/>
              </w:rPr>
              <w:t>, що притягається до відповідальності</w:t>
            </w:r>
            <w:r w:rsidR="004A104D">
              <w:rPr>
                <w:rFonts w:ascii="Times New Roman" w:hAnsi="Times New Roman" w:cs="Times New Roman"/>
              </w:rPr>
              <w:t>,</w:t>
            </w:r>
            <w:r w:rsidRPr="00EF5CFA">
              <w:rPr>
                <w:rFonts w:ascii="Times New Roman" w:hAnsi="Times New Roman" w:cs="Times New Roman"/>
              </w:rPr>
              <w:t xml:space="preserve"> на момент здійснення перевірки.</w:t>
            </w:r>
          </w:p>
        </w:tc>
      </w:tr>
      <w:tr w:rsidR="00E7433C" w:rsidRPr="00246787" w:rsidTr="00471F29">
        <w:tblPrEx>
          <w:tblLook w:val="04A0" w:firstRow="1" w:lastRow="0" w:firstColumn="1" w:lastColumn="0" w:noHBand="0" w:noVBand="1"/>
        </w:tblPrEx>
        <w:trPr>
          <w:trHeight w:val="60"/>
        </w:trPr>
        <w:tc>
          <w:tcPr>
            <w:tcW w:w="4815" w:type="dxa"/>
          </w:tcPr>
          <w:p w:rsidR="00E7433C" w:rsidRDefault="00E7433C" w:rsidP="00567BF1">
            <w:pPr>
              <w:jc w:val="center"/>
              <w:rPr>
                <w:rFonts w:ascii="Times New Roman" w:hAnsi="Times New Roman" w:cs="Times New Roman"/>
                <w:b/>
              </w:rPr>
            </w:pPr>
            <w:r w:rsidRPr="00EF5CFA">
              <w:rPr>
                <w:rFonts w:ascii="Times New Roman" w:hAnsi="Times New Roman" w:cs="Times New Roman"/>
                <w:b/>
              </w:rPr>
              <w:t>Абзац 2 і 3 пункту 8 статті 32</w:t>
            </w: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p>
          <w:p w:rsidR="00E7433C" w:rsidRDefault="00E7433C" w:rsidP="00567BF1">
            <w:pPr>
              <w:jc w:val="center"/>
              <w:rPr>
                <w:rFonts w:ascii="Times New Roman" w:hAnsi="Times New Roman" w:cs="Times New Roman"/>
                <w:b/>
              </w:rPr>
            </w:pPr>
            <w:r>
              <w:rPr>
                <w:rFonts w:ascii="Times New Roman" w:hAnsi="Times New Roman" w:cs="Times New Roman"/>
                <w:b/>
              </w:rPr>
              <w:t>Відсутні</w:t>
            </w:r>
          </w:p>
          <w:p w:rsidR="006820F8" w:rsidRDefault="006820F8" w:rsidP="00567BF1">
            <w:pPr>
              <w:jc w:val="center"/>
              <w:rPr>
                <w:rFonts w:ascii="Times New Roman" w:hAnsi="Times New Roman" w:cs="Times New Roman"/>
                <w:b/>
              </w:rPr>
            </w:pPr>
          </w:p>
          <w:p w:rsidR="006820F8" w:rsidRDefault="006820F8" w:rsidP="00567BF1">
            <w:pPr>
              <w:jc w:val="center"/>
              <w:rPr>
                <w:rFonts w:ascii="Times New Roman" w:hAnsi="Times New Roman" w:cs="Times New Roman"/>
                <w:b/>
              </w:rPr>
            </w:pPr>
          </w:p>
          <w:p w:rsidR="006820F8" w:rsidRDefault="006820F8" w:rsidP="00567BF1">
            <w:pPr>
              <w:jc w:val="center"/>
              <w:rPr>
                <w:rFonts w:ascii="Times New Roman" w:hAnsi="Times New Roman" w:cs="Times New Roman"/>
                <w:b/>
              </w:rPr>
            </w:pPr>
          </w:p>
          <w:p w:rsidR="006820F8" w:rsidRDefault="006820F8" w:rsidP="00567BF1">
            <w:pPr>
              <w:jc w:val="center"/>
              <w:rPr>
                <w:rFonts w:ascii="Times New Roman" w:hAnsi="Times New Roman" w:cs="Times New Roman"/>
                <w:b/>
              </w:rPr>
            </w:pPr>
          </w:p>
          <w:p w:rsidR="006820F8" w:rsidRDefault="006820F8" w:rsidP="00567BF1">
            <w:pPr>
              <w:jc w:val="center"/>
              <w:rPr>
                <w:rFonts w:ascii="Times New Roman" w:hAnsi="Times New Roman" w:cs="Times New Roman"/>
                <w:b/>
              </w:rPr>
            </w:pPr>
          </w:p>
          <w:p w:rsidR="006820F8" w:rsidRDefault="006820F8" w:rsidP="00567BF1">
            <w:pPr>
              <w:jc w:val="center"/>
              <w:rPr>
                <w:rFonts w:ascii="Times New Roman" w:hAnsi="Times New Roman" w:cs="Times New Roman"/>
                <w:b/>
              </w:rPr>
            </w:pPr>
          </w:p>
          <w:p w:rsidR="006820F8" w:rsidRDefault="006820F8" w:rsidP="00567BF1">
            <w:pPr>
              <w:jc w:val="center"/>
              <w:rPr>
                <w:rFonts w:ascii="Times New Roman" w:hAnsi="Times New Roman" w:cs="Times New Roman"/>
                <w:b/>
              </w:rPr>
            </w:pPr>
          </w:p>
          <w:p w:rsidR="006820F8" w:rsidRPr="00EF5CFA" w:rsidRDefault="006820F8" w:rsidP="00016696">
            <w:pPr>
              <w:rPr>
                <w:rFonts w:ascii="Times New Roman" w:hAnsi="Times New Roman" w:cs="Times New Roman"/>
                <w:b/>
              </w:rPr>
            </w:pPr>
          </w:p>
        </w:tc>
        <w:tc>
          <w:tcPr>
            <w:tcW w:w="4819" w:type="dxa"/>
          </w:tcPr>
          <w:p w:rsidR="00E7433C" w:rsidRDefault="006820F8" w:rsidP="00DB417A">
            <w:pPr>
              <w:jc w:val="both"/>
              <w:rPr>
                <w:rFonts w:ascii="Times New Roman" w:hAnsi="Times New Roman" w:cs="Times New Roman"/>
              </w:rPr>
            </w:pPr>
            <w:r>
              <w:rPr>
                <w:rFonts w:ascii="Times New Roman" w:hAnsi="Times New Roman" w:cs="Times New Roman"/>
              </w:rPr>
              <w:t>Дана норма покладає на суб’єкта державного</w:t>
            </w:r>
            <w:r w:rsidR="00BC57B6">
              <w:rPr>
                <w:rFonts w:ascii="Times New Roman" w:hAnsi="Times New Roman" w:cs="Times New Roman"/>
              </w:rPr>
              <w:t xml:space="preserve"> </w:t>
            </w:r>
            <w:r>
              <w:rPr>
                <w:rFonts w:ascii="Times New Roman" w:hAnsi="Times New Roman" w:cs="Times New Roman"/>
              </w:rPr>
              <w:t>фінансого моніторингу обов’язок належного аналізу даних</w:t>
            </w:r>
            <w:r w:rsidRPr="00DB417A">
              <w:rPr>
                <w:rFonts w:ascii="Times New Roman" w:hAnsi="Times New Roman" w:cs="Times New Roman"/>
              </w:rPr>
              <w:t>/</w:t>
            </w:r>
            <w:r>
              <w:rPr>
                <w:rFonts w:ascii="Times New Roman" w:hAnsi="Times New Roman" w:cs="Times New Roman"/>
              </w:rPr>
              <w:t>інформації при застосуванні санкцій щодо суб</w:t>
            </w:r>
            <w:r w:rsidR="00DB417A">
              <w:rPr>
                <w:rFonts w:ascii="Times New Roman" w:hAnsi="Times New Roman" w:cs="Times New Roman"/>
              </w:rPr>
              <w:t>’єкта</w:t>
            </w:r>
            <w:r>
              <w:rPr>
                <w:rFonts w:ascii="Times New Roman" w:hAnsi="Times New Roman" w:cs="Times New Roman"/>
              </w:rPr>
              <w:t xml:space="preserve"> первинного фінансового моніторингу</w:t>
            </w:r>
            <w:r w:rsidR="00DB417A">
              <w:rPr>
                <w:rFonts w:ascii="Times New Roman" w:hAnsi="Times New Roman" w:cs="Times New Roman"/>
              </w:rPr>
              <w:t>, тим самим мінімізуючи корупційні ризики.</w:t>
            </w:r>
          </w:p>
          <w:p w:rsidR="00DB417A" w:rsidRDefault="00DB417A" w:rsidP="00DB417A">
            <w:pPr>
              <w:jc w:val="both"/>
              <w:rPr>
                <w:rFonts w:ascii="Times New Roman" w:hAnsi="Times New Roman" w:cs="Times New Roman"/>
              </w:rPr>
            </w:pPr>
          </w:p>
          <w:p w:rsidR="00503D35" w:rsidRDefault="00503D35" w:rsidP="00DB417A">
            <w:pPr>
              <w:jc w:val="both"/>
              <w:rPr>
                <w:rFonts w:ascii="Times New Roman" w:hAnsi="Times New Roman" w:cs="Times New Roman"/>
              </w:rPr>
            </w:pPr>
          </w:p>
          <w:p w:rsidR="00503D35" w:rsidRDefault="00503D35" w:rsidP="00DB417A">
            <w:pPr>
              <w:jc w:val="both"/>
              <w:rPr>
                <w:rFonts w:ascii="Times New Roman" w:hAnsi="Times New Roman" w:cs="Times New Roman"/>
              </w:rPr>
            </w:pPr>
          </w:p>
          <w:p w:rsidR="00DB417A" w:rsidRPr="006820F8" w:rsidRDefault="00503D35" w:rsidP="00DB417A">
            <w:pPr>
              <w:jc w:val="both"/>
              <w:rPr>
                <w:rFonts w:ascii="Times New Roman" w:hAnsi="Times New Roman" w:cs="Times New Roman"/>
              </w:rPr>
            </w:pPr>
            <w:r>
              <w:rPr>
                <w:rFonts w:ascii="Times New Roman" w:hAnsi="Times New Roman" w:cs="Times New Roman"/>
              </w:rPr>
              <w:t>Враховуючи, що суб’єктом первинного фінансового моніторингу можуть бути вчинені незначні правопорушення, які можуть бути виправлені в ході перевірки, запропонована норма дозволить здійснювати заходи захочення та мінімізувати корупційні ризики при проведенні перевірки.</w:t>
            </w:r>
          </w:p>
        </w:tc>
        <w:tc>
          <w:tcPr>
            <w:tcW w:w="5494" w:type="dxa"/>
          </w:tcPr>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Додати до пункту 8 статті 32 два абзаци наступного змісту:</w:t>
            </w:r>
          </w:p>
          <w:p w:rsidR="00E7433C" w:rsidRPr="00EF5CFA" w:rsidRDefault="00E7433C" w:rsidP="00567BF1">
            <w:pPr>
              <w:jc w:val="both"/>
              <w:rPr>
                <w:rFonts w:ascii="Times New Roman" w:hAnsi="Times New Roman" w:cs="Times New Roman"/>
                <w:b/>
              </w:rPr>
            </w:pPr>
            <w:r w:rsidRPr="00EF5CFA">
              <w:rPr>
                <w:rFonts w:ascii="Times New Roman" w:hAnsi="Times New Roman" w:cs="Times New Roman"/>
                <w:b/>
              </w:rPr>
              <w:t>Суб’єкт державного фінансового моніторингу зобов’язаний приймати рішення про накладення санкції лише у разі ґрунтовного дослідження всіх необхідних матеріалів та/або даних та/або інформації щодо окремого правопорушення, щоб мати змогу документально підтвердити достатність підстав для застосування заходів впливу.</w:t>
            </w:r>
          </w:p>
          <w:p w:rsidR="00E7433C" w:rsidRPr="00246787" w:rsidRDefault="00E7433C" w:rsidP="00567BF1">
            <w:pPr>
              <w:jc w:val="both"/>
            </w:pPr>
            <w:r w:rsidRPr="00EF5CFA">
              <w:rPr>
                <w:rFonts w:ascii="Times New Roman" w:hAnsi="Times New Roman" w:cs="Times New Roman"/>
              </w:rPr>
              <w:t>Суб'єкт державного фінансового моніторингу не має права приймати рішення про накладення санкцій на суб'єкта первинного фінансового моніторингу під час здійснення ним перевірки, у разі, якщо суб'єкт первинного фінансового моніторингу під час перевірки нівелював таке правопорушення.</w:t>
            </w:r>
          </w:p>
        </w:tc>
      </w:tr>
      <w:tr w:rsidR="00E7433C" w:rsidRPr="00246787" w:rsidTr="00567BF1">
        <w:tblPrEx>
          <w:tblLook w:val="04A0" w:firstRow="1" w:lastRow="0" w:firstColumn="1" w:lastColumn="0" w:noHBand="0" w:noVBand="1"/>
        </w:tblPrEx>
        <w:tc>
          <w:tcPr>
            <w:tcW w:w="4815" w:type="dxa"/>
          </w:tcPr>
          <w:p w:rsidR="00E7433C" w:rsidRPr="00EF5CFA" w:rsidRDefault="00E7433C" w:rsidP="004A104D">
            <w:pPr>
              <w:jc w:val="center"/>
              <w:rPr>
                <w:rFonts w:ascii="Times New Roman" w:hAnsi="Times New Roman" w:cs="Times New Roman"/>
                <w:b/>
              </w:rPr>
            </w:pPr>
            <w:r w:rsidRPr="00EF5CFA">
              <w:rPr>
                <w:rFonts w:ascii="Times New Roman" w:hAnsi="Times New Roman" w:cs="Times New Roman"/>
                <w:b/>
              </w:rPr>
              <w:lastRenderedPageBreak/>
              <w:t>Частина 10 статті 32</w:t>
            </w:r>
          </w:p>
          <w:p w:rsidR="00E7433C" w:rsidRPr="00EF5CFA" w:rsidRDefault="00E7433C" w:rsidP="00567BF1">
            <w:pPr>
              <w:jc w:val="both"/>
              <w:rPr>
                <w:rFonts w:ascii="Times New Roman" w:hAnsi="Times New Roman" w:cs="Times New Roman"/>
              </w:rPr>
            </w:pPr>
            <w:r w:rsidRPr="00EF5CFA">
              <w:rPr>
                <w:rFonts w:ascii="Times New Roman" w:hAnsi="Times New Roman" w:cs="Times New Roman"/>
              </w:rPr>
              <w:t>10. Рішення (постанова) суб’єкта державного фінансового моніторингу (його уповноваженої посадової особи) про застосування до суб’єкта первинного фінансового моніторингу заходів впливу, передбачених цією статтею, набирає законної сили з дати його (її) прийняття…</w:t>
            </w:r>
          </w:p>
          <w:p w:rsidR="00E7433C" w:rsidRPr="00EF5CFA" w:rsidRDefault="00E7433C" w:rsidP="00567BF1">
            <w:pPr>
              <w:jc w:val="both"/>
              <w:rPr>
                <w:rFonts w:ascii="Times New Roman" w:hAnsi="Times New Roman" w:cs="Times New Roman"/>
                <w:lang w:val="ru-RU"/>
              </w:rPr>
            </w:pPr>
            <w:r w:rsidRPr="00EF5CFA">
              <w:rPr>
                <w:rFonts w:ascii="Times New Roman" w:hAnsi="Times New Roman" w:cs="Times New Roman"/>
              </w:rPr>
              <w:t>Оскарження рішення (постанови) суб’єкта державного фінансового моніторингу (його уповноваженої посадової особи) про застосув</w:t>
            </w:r>
            <w:r w:rsidRPr="00EF5CFA">
              <w:rPr>
                <w:rFonts w:ascii="Times New Roman" w:hAnsi="Times New Roman" w:cs="Times New Roman"/>
                <w:lang w:val="ru-RU"/>
              </w:rPr>
              <w:t xml:space="preserve">ання до суб’єкта первинного фінансового моніторингу штрафних санкцій, передбачених цією статтею, здійснюється в судовому порядку виключно з метою встановлення законності прийняття такого рішення (постанови) </w:t>
            </w:r>
            <w:r w:rsidRPr="00EF5CFA">
              <w:rPr>
                <w:rFonts w:ascii="Times New Roman" w:hAnsi="Times New Roman" w:cs="Times New Roman"/>
                <w:strike/>
                <w:lang w:val="ru-RU"/>
              </w:rPr>
              <w:t>та не зупиняє виконання суб’єктом первинного фінансового моніторингу застосованої санкції.</w:t>
            </w:r>
          </w:p>
          <w:p w:rsidR="00E7433C" w:rsidRPr="00EF5CFA" w:rsidRDefault="00E7433C" w:rsidP="00567BF1">
            <w:pPr>
              <w:jc w:val="both"/>
              <w:rPr>
                <w:rFonts w:ascii="Times New Roman" w:hAnsi="Times New Roman" w:cs="Times New Roman"/>
                <w:lang w:val="ru-RU"/>
              </w:rPr>
            </w:pPr>
          </w:p>
        </w:tc>
        <w:tc>
          <w:tcPr>
            <w:tcW w:w="4819" w:type="dxa"/>
          </w:tcPr>
          <w:p w:rsidR="00DB417A" w:rsidRDefault="00DB417A" w:rsidP="00DB417A">
            <w:pPr>
              <w:jc w:val="both"/>
              <w:rPr>
                <w:rFonts w:ascii="Times New Roman" w:hAnsi="Times New Roman" w:cs="Times New Roman"/>
                <w:lang w:val="ru-RU"/>
              </w:rPr>
            </w:pPr>
          </w:p>
          <w:p w:rsidR="00DB417A" w:rsidRDefault="00DB417A" w:rsidP="00DB417A">
            <w:pPr>
              <w:jc w:val="both"/>
              <w:rPr>
                <w:rFonts w:ascii="Times New Roman" w:hAnsi="Times New Roman" w:cs="Times New Roman"/>
                <w:lang w:val="ru-RU"/>
              </w:rPr>
            </w:pPr>
          </w:p>
          <w:p w:rsidR="00DB417A" w:rsidRDefault="00DB417A" w:rsidP="00DB417A">
            <w:pPr>
              <w:jc w:val="both"/>
              <w:rPr>
                <w:rFonts w:ascii="Times New Roman" w:hAnsi="Times New Roman" w:cs="Times New Roman"/>
                <w:lang w:val="ru-RU"/>
              </w:rPr>
            </w:pPr>
          </w:p>
          <w:p w:rsidR="00DB417A" w:rsidRDefault="00DB417A" w:rsidP="00DB417A">
            <w:pPr>
              <w:jc w:val="both"/>
              <w:rPr>
                <w:rFonts w:ascii="Times New Roman" w:hAnsi="Times New Roman" w:cs="Times New Roman"/>
                <w:lang w:val="ru-RU"/>
              </w:rPr>
            </w:pPr>
          </w:p>
          <w:p w:rsidR="00DB417A" w:rsidRDefault="00DB417A" w:rsidP="00DB417A">
            <w:pPr>
              <w:jc w:val="both"/>
              <w:rPr>
                <w:rFonts w:ascii="Times New Roman" w:hAnsi="Times New Roman" w:cs="Times New Roman"/>
                <w:lang w:val="ru-RU"/>
              </w:rPr>
            </w:pPr>
          </w:p>
          <w:p w:rsidR="00E7433C" w:rsidRPr="00DB417A" w:rsidRDefault="00DB417A" w:rsidP="00DB417A">
            <w:pPr>
              <w:jc w:val="both"/>
              <w:rPr>
                <w:rFonts w:ascii="Times New Roman" w:hAnsi="Times New Roman" w:cs="Times New Roman"/>
              </w:rPr>
            </w:pPr>
            <w:r w:rsidRPr="00DB417A">
              <w:rPr>
                <w:rFonts w:ascii="Times New Roman" w:hAnsi="Times New Roman" w:cs="Times New Roman"/>
              </w:rPr>
              <w:t>Запропонована редакція</w:t>
            </w:r>
            <w:r>
              <w:rPr>
                <w:rFonts w:ascii="Times New Roman" w:hAnsi="Times New Roman" w:cs="Times New Roman"/>
              </w:rPr>
              <w:t xml:space="preserve"> норми</w:t>
            </w:r>
            <w:r w:rsidRPr="00DB417A">
              <w:rPr>
                <w:rFonts w:ascii="Times New Roman" w:hAnsi="Times New Roman" w:cs="Times New Roman"/>
              </w:rPr>
              <w:t xml:space="preserve"> </w:t>
            </w:r>
            <w:r>
              <w:rPr>
                <w:rFonts w:ascii="Times New Roman" w:hAnsi="Times New Roman" w:cs="Times New Roman"/>
              </w:rPr>
              <w:t>нівелює</w:t>
            </w:r>
            <w:r w:rsidRPr="00DB417A">
              <w:rPr>
                <w:rFonts w:ascii="Times New Roman" w:hAnsi="Times New Roman" w:cs="Times New Roman"/>
              </w:rPr>
              <w:t xml:space="preserve"> корупційні ризики при </w:t>
            </w:r>
            <w:r>
              <w:rPr>
                <w:rFonts w:ascii="Times New Roman" w:hAnsi="Times New Roman" w:cs="Times New Roman"/>
              </w:rPr>
              <w:t>накладенні санкцій на</w:t>
            </w:r>
            <w:r w:rsidRPr="00DB417A">
              <w:rPr>
                <w:rFonts w:ascii="Times New Roman" w:hAnsi="Times New Roman" w:cs="Times New Roman"/>
              </w:rPr>
              <w:t xml:space="preserve"> суб’єктів державного фінансового моніторингу</w:t>
            </w:r>
            <w:r>
              <w:rPr>
                <w:rFonts w:ascii="Times New Roman" w:hAnsi="Times New Roman" w:cs="Times New Roman"/>
              </w:rPr>
              <w:t>.</w:t>
            </w:r>
          </w:p>
        </w:tc>
        <w:tc>
          <w:tcPr>
            <w:tcW w:w="5494" w:type="dxa"/>
          </w:tcPr>
          <w:p w:rsidR="00E7433C" w:rsidRPr="00EF5CFA" w:rsidRDefault="00E7433C" w:rsidP="00567BF1">
            <w:pPr>
              <w:jc w:val="both"/>
              <w:rPr>
                <w:rFonts w:ascii="Times New Roman" w:hAnsi="Times New Roman" w:cs="Times New Roman"/>
                <w:u w:val="single"/>
              </w:rPr>
            </w:pPr>
            <w:r w:rsidRPr="00EF5CFA">
              <w:rPr>
                <w:rFonts w:ascii="Times New Roman" w:hAnsi="Times New Roman" w:cs="Times New Roman"/>
                <w:u w:val="single"/>
              </w:rPr>
              <w:t>Викласти в наступній редакції:</w:t>
            </w:r>
          </w:p>
          <w:p w:rsidR="00E7433C" w:rsidRPr="00246787" w:rsidRDefault="00E7433C" w:rsidP="00567BF1">
            <w:pPr>
              <w:jc w:val="both"/>
            </w:pPr>
            <w:r w:rsidRPr="00EF5CFA">
              <w:rPr>
                <w:rFonts w:ascii="Times New Roman" w:hAnsi="Times New Roman" w:cs="Times New Roman"/>
                <w:lang w:val="ru-RU"/>
              </w:rPr>
              <w:t>Оскарження рішення (постанови) суб’єкта державного фінансового моніторингу (його уповноваженої посадової особи) про застосування до суб’єкта первинного фінансового моніторингу штрафних санкцій, передбачених цією статтею, здійснюється в судовому порядку виключно з метою встановлення законності прийняття такого рішення (постанови).</w:t>
            </w:r>
          </w:p>
        </w:tc>
      </w:tr>
    </w:tbl>
    <w:p w:rsidR="00E7433C" w:rsidRDefault="00E7433C" w:rsidP="001C6DC3">
      <w:pPr>
        <w:spacing w:after="0" w:line="240" w:lineRule="auto"/>
        <w:jc w:val="center"/>
      </w:pPr>
    </w:p>
    <w:sectPr w:rsidR="00E7433C" w:rsidSect="00246787">
      <w:headerReference w:type="default" r:id="rId9"/>
      <w:footerReference w:type="default" r:id="rId10"/>
      <w:pgSz w:w="16838" w:h="11906" w:orient="landscape"/>
      <w:pgMar w:top="709" w:right="850" w:bottom="850" w:left="85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325" w:rsidRDefault="00106325" w:rsidP="00246787">
      <w:pPr>
        <w:spacing w:after="0" w:line="240" w:lineRule="auto"/>
      </w:pPr>
      <w:r>
        <w:separator/>
      </w:r>
    </w:p>
  </w:endnote>
  <w:endnote w:type="continuationSeparator" w:id="0">
    <w:p w:rsidR="00106325" w:rsidRDefault="00106325" w:rsidP="00246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5054980"/>
      <w:docPartObj>
        <w:docPartGallery w:val="Page Numbers (Bottom of Page)"/>
        <w:docPartUnique/>
      </w:docPartObj>
    </w:sdtPr>
    <w:sdtEndPr/>
    <w:sdtContent>
      <w:p w:rsidR="00A4178E" w:rsidRDefault="00A4178E">
        <w:pPr>
          <w:pStyle w:val="a6"/>
          <w:jc w:val="right"/>
        </w:pPr>
        <w:r>
          <w:fldChar w:fldCharType="begin"/>
        </w:r>
        <w:r>
          <w:instrText>PAGE   \* MERGEFORMAT</w:instrText>
        </w:r>
        <w:r>
          <w:fldChar w:fldCharType="separate"/>
        </w:r>
        <w:r w:rsidR="0040252F" w:rsidRPr="0040252F">
          <w:rPr>
            <w:noProof/>
            <w:lang w:val="ru-RU"/>
          </w:rPr>
          <w:t>2</w:t>
        </w:r>
        <w:r>
          <w:fldChar w:fldCharType="end"/>
        </w:r>
      </w:p>
    </w:sdtContent>
  </w:sdt>
  <w:p w:rsidR="00A4178E" w:rsidRDefault="00A4178E">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325" w:rsidRDefault="00106325" w:rsidP="00246787">
      <w:pPr>
        <w:spacing w:after="0" w:line="240" w:lineRule="auto"/>
      </w:pPr>
      <w:r>
        <w:separator/>
      </w:r>
    </w:p>
  </w:footnote>
  <w:footnote w:type="continuationSeparator" w:id="0">
    <w:p w:rsidR="00106325" w:rsidRDefault="00106325" w:rsidP="00246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33C" w:rsidRDefault="00E7433C" w:rsidP="00E7433C">
    <w:pPr>
      <w:pStyle w:val="a4"/>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7C4E"/>
    <w:multiLevelType w:val="hybridMultilevel"/>
    <w:tmpl w:val="B36E0FC6"/>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0F421856"/>
    <w:multiLevelType w:val="hybridMultilevel"/>
    <w:tmpl w:val="9D7C4E9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AC9116F"/>
    <w:multiLevelType w:val="hybridMultilevel"/>
    <w:tmpl w:val="A1C21510"/>
    <w:lvl w:ilvl="0" w:tplc="23E8DE50">
      <w:start w:val="1"/>
      <w:numFmt w:val="decimal"/>
      <w:lvlText w:val="%1)"/>
      <w:lvlJc w:val="left"/>
      <w:pPr>
        <w:ind w:left="36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3" w15:restartNumberingAfterBreak="0">
    <w:nsid w:val="5DCF1A2D"/>
    <w:multiLevelType w:val="hybridMultilevel"/>
    <w:tmpl w:val="494AF99A"/>
    <w:lvl w:ilvl="0" w:tplc="23E8DE50">
      <w:start w:val="1"/>
      <w:numFmt w:val="decimal"/>
      <w:lvlText w:val="%1)"/>
      <w:lvlJc w:val="left"/>
      <w:pPr>
        <w:ind w:left="36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4" w15:restartNumberingAfterBreak="0">
    <w:nsid w:val="606251A7"/>
    <w:multiLevelType w:val="hybridMultilevel"/>
    <w:tmpl w:val="D6306BA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DCF"/>
    <w:rsid w:val="000165CE"/>
    <w:rsid w:val="00016696"/>
    <w:rsid w:val="00053A40"/>
    <w:rsid w:val="00080C8F"/>
    <w:rsid w:val="000E5102"/>
    <w:rsid w:val="00106325"/>
    <w:rsid w:val="00131980"/>
    <w:rsid w:val="00197641"/>
    <w:rsid w:val="001B1181"/>
    <w:rsid w:val="001C6DC3"/>
    <w:rsid w:val="002165F8"/>
    <w:rsid w:val="00246787"/>
    <w:rsid w:val="00266F32"/>
    <w:rsid w:val="002F24EA"/>
    <w:rsid w:val="00314585"/>
    <w:rsid w:val="00327FC6"/>
    <w:rsid w:val="003454E2"/>
    <w:rsid w:val="00360C88"/>
    <w:rsid w:val="00364B11"/>
    <w:rsid w:val="00374330"/>
    <w:rsid w:val="00392868"/>
    <w:rsid w:val="003947C1"/>
    <w:rsid w:val="003B6B5E"/>
    <w:rsid w:val="003C36D5"/>
    <w:rsid w:val="003F3FD9"/>
    <w:rsid w:val="0040252F"/>
    <w:rsid w:val="00471F29"/>
    <w:rsid w:val="00480F72"/>
    <w:rsid w:val="004A104D"/>
    <w:rsid w:val="004A452C"/>
    <w:rsid w:val="004D60B7"/>
    <w:rsid w:val="00503A1B"/>
    <w:rsid w:val="00503D35"/>
    <w:rsid w:val="00522608"/>
    <w:rsid w:val="00532023"/>
    <w:rsid w:val="00577A5A"/>
    <w:rsid w:val="005A2706"/>
    <w:rsid w:val="005C0D52"/>
    <w:rsid w:val="005D7945"/>
    <w:rsid w:val="005F0DF7"/>
    <w:rsid w:val="006209EE"/>
    <w:rsid w:val="0062365B"/>
    <w:rsid w:val="00667FBF"/>
    <w:rsid w:val="006820F8"/>
    <w:rsid w:val="006C1D93"/>
    <w:rsid w:val="007553E2"/>
    <w:rsid w:val="00763256"/>
    <w:rsid w:val="0076445E"/>
    <w:rsid w:val="00771DCF"/>
    <w:rsid w:val="00794A64"/>
    <w:rsid w:val="007C1ED4"/>
    <w:rsid w:val="007C290F"/>
    <w:rsid w:val="00834224"/>
    <w:rsid w:val="00857DE8"/>
    <w:rsid w:val="008B7E94"/>
    <w:rsid w:val="008D7DDC"/>
    <w:rsid w:val="008E79EC"/>
    <w:rsid w:val="009270D6"/>
    <w:rsid w:val="00983771"/>
    <w:rsid w:val="009D6F0B"/>
    <w:rsid w:val="009E1D97"/>
    <w:rsid w:val="009E65A6"/>
    <w:rsid w:val="009F3ECC"/>
    <w:rsid w:val="00A04E6C"/>
    <w:rsid w:val="00A10035"/>
    <w:rsid w:val="00A4178E"/>
    <w:rsid w:val="00A7380D"/>
    <w:rsid w:val="00AE1214"/>
    <w:rsid w:val="00B07BC7"/>
    <w:rsid w:val="00B946AC"/>
    <w:rsid w:val="00BA2C27"/>
    <w:rsid w:val="00BC04E9"/>
    <w:rsid w:val="00BC57B6"/>
    <w:rsid w:val="00BE34CE"/>
    <w:rsid w:val="00C343B1"/>
    <w:rsid w:val="00C53466"/>
    <w:rsid w:val="00C76A55"/>
    <w:rsid w:val="00C86670"/>
    <w:rsid w:val="00D349EA"/>
    <w:rsid w:val="00DB417A"/>
    <w:rsid w:val="00DE1959"/>
    <w:rsid w:val="00DE42A6"/>
    <w:rsid w:val="00E33249"/>
    <w:rsid w:val="00E7433C"/>
    <w:rsid w:val="00EA1EAA"/>
    <w:rsid w:val="00EC6E3A"/>
    <w:rsid w:val="00EF5CFA"/>
    <w:rsid w:val="00F42952"/>
    <w:rsid w:val="00F56033"/>
    <w:rsid w:val="00FA5FA9"/>
    <w:rsid w:val="00FB4D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F4459"/>
  <w15:chartTrackingRefBased/>
  <w15:docId w15:val="{8D5996D3-EE59-4400-9F09-8A402A91B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E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6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46787"/>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246787"/>
  </w:style>
  <w:style w:type="paragraph" w:styleId="a6">
    <w:name w:val="footer"/>
    <w:basedOn w:val="a"/>
    <w:link w:val="a7"/>
    <w:uiPriority w:val="99"/>
    <w:unhideWhenUsed/>
    <w:rsid w:val="00246787"/>
    <w:pPr>
      <w:tabs>
        <w:tab w:val="center" w:pos="4819"/>
        <w:tab w:val="right" w:pos="9639"/>
      </w:tabs>
      <w:spacing w:after="0" w:line="240" w:lineRule="auto"/>
    </w:pPr>
  </w:style>
  <w:style w:type="character" w:customStyle="1" w:styleId="a7">
    <w:name w:val="Нижний колонтитул Знак"/>
    <w:basedOn w:val="a0"/>
    <w:link w:val="a6"/>
    <w:uiPriority w:val="99"/>
    <w:rsid w:val="00246787"/>
  </w:style>
  <w:style w:type="paragraph" w:styleId="a8">
    <w:name w:val="Balloon Text"/>
    <w:basedOn w:val="a"/>
    <w:link w:val="a9"/>
    <w:uiPriority w:val="99"/>
    <w:semiHidden/>
    <w:unhideWhenUsed/>
    <w:rsid w:val="00E7433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7433C"/>
    <w:rPr>
      <w:rFonts w:ascii="Segoe UI" w:hAnsi="Segoe UI" w:cs="Segoe UI"/>
      <w:sz w:val="18"/>
      <w:szCs w:val="18"/>
    </w:rPr>
  </w:style>
  <w:style w:type="paragraph" w:styleId="aa">
    <w:name w:val="List Paragraph"/>
    <w:basedOn w:val="a"/>
    <w:uiPriority w:val="34"/>
    <w:qFormat/>
    <w:rsid w:val="00053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34EF7-7873-4478-8D5D-ECD42375E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15</Pages>
  <Words>24992</Words>
  <Characters>14247</Characters>
  <Application>Microsoft Office Word</Application>
  <DocSecurity>0</DocSecurity>
  <Lines>118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 Савченко</dc:creator>
  <cp:keywords/>
  <dc:description/>
  <cp:lastModifiedBy>Егор Савченко</cp:lastModifiedBy>
  <cp:revision>26</cp:revision>
  <cp:lastPrinted>2018-08-29T11:44:00Z</cp:lastPrinted>
  <dcterms:created xsi:type="dcterms:W3CDTF">2018-08-27T13:09:00Z</dcterms:created>
  <dcterms:modified xsi:type="dcterms:W3CDTF">2018-08-30T07:34:00Z</dcterms:modified>
</cp:coreProperties>
</file>