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7631FD" w14:textId="77777777" w:rsidR="00636281" w:rsidRPr="00CE7F7A" w:rsidRDefault="003F713A" w:rsidP="00A536AA">
      <w:pPr>
        <w:jc w:val="center"/>
        <w:rPr>
          <w:rFonts w:ascii="Times New Roman" w:hAnsi="Times New Roman" w:cs="Times New Roman"/>
          <w:b/>
          <w:sz w:val="28"/>
          <w:szCs w:val="28"/>
          <w:lang w:val="ru-RU"/>
        </w:rPr>
      </w:pPr>
      <w:r w:rsidRPr="00CE7F7A">
        <w:rPr>
          <w:rFonts w:ascii="Times New Roman" w:hAnsi="Times New Roman" w:cs="Times New Roman"/>
          <w:b/>
          <w:sz w:val="28"/>
          <w:szCs w:val="28"/>
          <w:lang w:val="ru-RU"/>
        </w:rPr>
        <w:t>Порівняльна старої та нової редакцій</w:t>
      </w:r>
    </w:p>
    <w:p w14:paraId="3B68B9CF" w14:textId="77777777" w:rsidR="003F713A" w:rsidRPr="00CE7F7A" w:rsidRDefault="003F713A">
      <w:pPr>
        <w:rPr>
          <w:lang w:val="ru-RU"/>
        </w:rPr>
      </w:pPr>
    </w:p>
    <w:tbl>
      <w:tblPr>
        <w:tblpPr w:leftFromText="180" w:rightFromText="180" w:vertAnchor="text" w:tblpY="1"/>
        <w:tblOverlap w:val="never"/>
        <w:tblW w:w="14884" w:type="dxa"/>
        <w:tblInd w:w="137" w:type="dxa"/>
        <w:tblLayout w:type="fixed"/>
        <w:tblCellMar>
          <w:left w:w="10" w:type="dxa"/>
          <w:right w:w="10" w:type="dxa"/>
        </w:tblCellMar>
        <w:tblLook w:val="0000" w:firstRow="0" w:lastRow="0" w:firstColumn="0" w:lastColumn="0" w:noHBand="0" w:noVBand="0"/>
      </w:tblPr>
      <w:tblGrid>
        <w:gridCol w:w="4678"/>
        <w:gridCol w:w="5245"/>
        <w:gridCol w:w="4961"/>
      </w:tblGrid>
      <w:tr w:rsidR="00CE7F7A" w:rsidRPr="00D20785" w14:paraId="5E8911EF"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AD20A0" w14:textId="77777777" w:rsidR="00CE7F7A" w:rsidRPr="00D20785" w:rsidRDefault="00CE7F7A" w:rsidP="00FF4A47">
            <w:pPr>
              <w:suppressAutoHyphens/>
              <w:autoSpaceDN w:val="0"/>
              <w:spacing w:after="0" w:line="240" w:lineRule="auto"/>
              <w:jc w:val="center"/>
              <w:textAlignment w:val="baseline"/>
              <w:rPr>
                <w:rFonts w:ascii="Times New Roman" w:eastAsia="Calibri" w:hAnsi="Times New Roman" w:cs="Times New Roman"/>
                <w:b/>
                <w:sz w:val="24"/>
                <w:szCs w:val="24"/>
              </w:rPr>
            </w:pPr>
            <w:r w:rsidRPr="00D20785">
              <w:rPr>
                <w:rFonts w:ascii="Times New Roman" w:eastAsia="Calibri" w:hAnsi="Times New Roman" w:cs="Times New Roman"/>
                <w:b/>
                <w:sz w:val="24"/>
                <w:szCs w:val="24"/>
              </w:rPr>
              <w:t>Чинний НПА</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C97F93" w14:textId="77777777" w:rsidR="00CE7F7A" w:rsidRPr="00D20785" w:rsidRDefault="00CE7F7A" w:rsidP="00FF4A47">
            <w:pPr>
              <w:suppressAutoHyphens/>
              <w:autoSpaceDN w:val="0"/>
              <w:spacing w:after="0" w:line="240" w:lineRule="auto"/>
              <w:jc w:val="center"/>
              <w:textAlignment w:val="baseline"/>
              <w:rPr>
                <w:rFonts w:ascii="Times New Roman" w:eastAsia="Calibri" w:hAnsi="Times New Roman" w:cs="Times New Roman"/>
                <w:b/>
                <w:sz w:val="24"/>
                <w:szCs w:val="24"/>
              </w:rPr>
            </w:pPr>
            <w:r w:rsidRPr="00D20785">
              <w:rPr>
                <w:rFonts w:ascii="Times New Roman" w:eastAsia="Calibri" w:hAnsi="Times New Roman" w:cs="Times New Roman"/>
                <w:b/>
                <w:sz w:val="24"/>
                <w:szCs w:val="24"/>
              </w:rPr>
              <w:t>Зміни до НПА</w:t>
            </w:r>
          </w:p>
        </w:tc>
        <w:tc>
          <w:tcPr>
            <w:tcW w:w="4961" w:type="dxa"/>
            <w:tcBorders>
              <w:top w:val="single" w:sz="4" w:space="0" w:color="000000"/>
              <w:left w:val="single" w:sz="4" w:space="0" w:color="000000"/>
              <w:bottom w:val="single" w:sz="4" w:space="0" w:color="000000"/>
              <w:right w:val="single" w:sz="4" w:space="0" w:color="000000"/>
            </w:tcBorders>
          </w:tcPr>
          <w:p w14:paraId="7C30285A" w14:textId="13196FF2" w:rsidR="00CE7F7A" w:rsidRPr="00D20785" w:rsidRDefault="00D20785" w:rsidP="00FF4A47">
            <w:pPr>
              <w:suppressAutoHyphens/>
              <w:autoSpaceDN w:val="0"/>
              <w:spacing w:after="0" w:line="240" w:lineRule="auto"/>
              <w:jc w:val="center"/>
              <w:textAlignment w:val="baseline"/>
              <w:rPr>
                <w:rFonts w:ascii="Times New Roman" w:eastAsia="Calibri" w:hAnsi="Times New Roman" w:cs="Times New Roman"/>
                <w:b/>
                <w:sz w:val="24"/>
                <w:szCs w:val="24"/>
              </w:rPr>
            </w:pPr>
            <w:r>
              <w:rPr>
                <w:rFonts w:ascii="Times New Roman" w:eastAsia="Calibri" w:hAnsi="Times New Roman" w:cs="Times New Roman"/>
                <w:b/>
                <w:sz w:val="24"/>
                <w:szCs w:val="24"/>
                <w:lang w:val="ru-RU"/>
              </w:rPr>
              <w:t xml:space="preserve"> </w:t>
            </w:r>
            <w:r w:rsidRPr="00D20785">
              <w:rPr>
                <w:rFonts w:ascii="Times New Roman" w:eastAsia="Calibri" w:hAnsi="Times New Roman" w:cs="Times New Roman"/>
                <w:b/>
                <w:sz w:val="24"/>
                <w:szCs w:val="24"/>
                <w:lang w:val="ru-RU"/>
              </w:rPr>
              <w:t xml:space="preserve">КОНСОЛІДОВАНІ </w:t>
            </w:r>
            <w:r w:rsidR="00CE7F7A" w:rsidRPr="00D20785">
              <w:rPr>
                <w:rFonts w:ascii="Times New Roman" w:eastAsia="Calibri" w:hAnsi="Times New Roman" w:cs="Times New Roman"/>
                <w:b/>
                <w:sz w:val="24"/>
                <w:szCs w:val="24"/>
                <w:lang w:val="ru-RU"/>
              </w:rPr>
              <w:t>ПРОПОЗИЦ</w:t>
            </w:r>
            <w:r w:rsidR="00CE7F7A" w:rsidRPr="00D20785">
              <w:rPr>
                <w:rFonts w:ascii="Times New Roman" w:eastAsia="Calibri" w:hAnsi="Times New Roman" w:cs="Times New Roman"/>
                <w:b/>
                <w:sz w:val="24"/>
                <w:szCs w:val="24"/>
              </w:rPr>
              <w:t>ІЇ</w:t>
            </w:r>
            <w:r w:rsidR="003C08E0" w:rsidRPr="00D20785">
              <w:rPr>
                <w:rFonts w:ascii="Times New Roman" w:eastAsia="Calibri" w:hAnsi="Times New Roman" w:cs="Times New Roman"/>
                <w:b/>
                <w:sz w:val="24"/>
                <w:szCs w:val="24"/>
              </w:rPr>
              <w:t xml:space="preserve"> учасників засідання Комітету</w:t>
            </w:r>
            <w:r w:rsidR="00CE7F7A" w:rsidRPr="00D20785">
              <w:rPr>
                <w:rFonts w:ascii="Times New Roman" w:eastAsia="Calibri" w:hAnsi="Times New Roman" w:cs="Times New Roman"/>
                <w:b/>
                <w:sz w:val="24"/>
                <w:szCs w:val="24"/>
              </w:rPr>
              <w:t xml:space="preserve"> ПАРД</w:t>
            </w:r>
          </w:p>
        </w:tc>
      </w:tr>
      <w:tr w:rsidR="00CE7F7A" w:rsidRPr="00D20785" w14:paraId="6682C6E4"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81E6C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r w:rsidRPr="00D20785">
              <w:rPr>
                <w:rFonts w:ascii="Times New Roman" w:eastAsia="Calibri" w:hAnsi="Times New Roman" w:cs="Times New Roman"/>
                <w:b/>
                <w:sz w:val="18"/>
                <w:szCs w:val="18"/>
              </w:rPr>
              <w:t>Положення про здійснення фінансового моніторингу професійними учасниками ринку цінних паперів</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00C4E"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rPr>
            </w:pPr>
            <w:r w:rsidRPr="00D20785">
              <w:rPr>
                <w:rFonts w:ascii="Times New Roman" w:eastAsia="Calibri" w:hAnsi="Times New Roman" w:cs="Times New Roman"/>
                <w:b/>
                <w:sz w:val="18"/>
                <w:szCs w:val="18"/>
              </w:rPr>
              <w:t>Положення про здійснення фінансового моніторингу</w:t>
            </w:r>
            <w:r w:rsidRPr="00D20785">
              <w:rPr>
                <w:rFonts w:ascii="Times New Roman" w:eastAsia="Calibri" w:hAnsi="Times New Roman" w:cs="Times New Roman"/>
                <w:sz w:val="18"/>
                <w:szCs w:val="18"/>
              </w:rPr>
              <w:t xml:space="preserve"> </w:t>
            </w:r>
            <w:r w:rsidRPr="00D20785">
              <w:rPr>
                <w:rFonts w:ascii="Times New Roman" w:eastAsia="Calibri" w:hAnsi="Times New Roman" w:cs="Times New Roman"/>
                <w:b/>
                <w:i/>
                <w:color w:val="FF0000"/>
                <w:sz w:val="18"/>
                <w:szCs w:val="18"/>
                <w:u w:val="single"/>
              </w:rPr>
              <w:t>суб’єктами первинного фінансового моніторингу, державне регулювання та нагляд за діяльністю яких здійснює Національна комісія з цінних паперів та фондового ринку</w:t>
            </w:r>
          </w:p>
          <w:p w14:paraId="3864F144"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b/>
                <w:i/>
                <w:color w:val="FF0000"/>
                <w:sz w:val="18"/>
                <w:szCs w:val="18"/>
                <w:u w:val="single"/>
              </w:rPr>
            </w:pPr>
          </w:p>
          <w:p w14:paraId="13888AE2"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b/>
                <w:i/>
                <w:color w:val="FF0000"/>
                <w:sz w:val="18"/>
                <w:szCs w:val="18"/>
                <w:u w:val="single"/>
              </w:rPr>
            </w:pPr>
          </w:p>
          <w:p w14:paraId="7844B705"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b/>
                <w:i/>
                <w:color w:val="FF0000"/>
                <w:sz w:val="18"/>
                <w:szCs w:val="18"/>
                <w:u w:val="single"/>
              </w:rPr>
            </w:pPr>
          </w:p>
          <w:p w14:paraId="7F2E407C"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2C6CD70D" w14:textId="77777777" w:rsidR="00CE7F7A" w:rsidRPr="00D20785" w:rsidRDefault="00CE7F7A" w:rsidP="00D20785"/>
        </w:tc>
      </w:tr>
      <w:tr w:rsidR="00CE7F7A" w:rsidRPr="00D20785" w14:paraId="6C6F7E60" w14:textId="77777777" w:rsidTr="00FF4A47">
        <w:tc>
          <w:tcPr>
            <w:tcW w:w="99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15095F" w14:textId="77777777" w:rsidR="00CE7F7A" w:rsidRPr="00D20785" w:rsidRDefault="00CE7F7A" w:rsidP="00FF4A47">
            <w:pPr>
              <w:shd w:val="clear" w:color="auto" w:fill="FFFFFF"/>
              <w:suppressAutoHyphens/>
              <w:autoSpaceDN w:val="0"/>
              <w:spacing w:after="0" w:line="240" w:lineRule="auto"/>
              <w:jc w:val="center"/>
              <w:textAlignment w:val="baseline"/>
              <w:outlineLvl w:val="2"/>
              <w:rPr>
                <w:rFonts w:ascii="Times New Roman" w:eastAsia="Calibri" w:hAnsi="Times New Roman" w:cs="Times New Roman"/>
                <w:b/>
                <w:color w:val="2A2928"/>
                <w:sz w:val="24"/>
                <w:szCs w:val="24"/>
                <w:lang w:eastAsia="uk-UA"/>
              </w:rPr>
            </w:pPr>
            <w:r w:rsidRPr="00D20785">
              <w:rPr>
                <w:rFonts w:ascii="Times New Roman" w:eastAsia="Calibri" w:hAnsi="Times New Roman" w:cs="Times New Roman"/>
                <w:b/>
                <w:color w:val="2A2928"/>
                <w:sz w:val="24"/>
                <w:szCs w:val="24"/>
                <w:lang w:eastAsia="uk-UA"/>
              </w:rPr>
              <w:t>I. Загальні положення</w:t>
            </w:r>
          </w:p>
          <w:p w14:paraId="3C15549C"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rPr>
            </w:pPr>
          </w:p>
        </w:tc>
        <w:tc>
          <w:tcPr>
            <w:tcW w:w="4961" w:type="dxa"/>
            <w:tcBorders>
              <w:top w:val="single" w:sz="4" w:space="0" w:color="000000"/>
              <w:left w:val="single" w:sz="4" w:space="0" w:color="000000"/>
              <w:bottom w:val="single" w:sz="4" w:space="0" w:color="000000"/>
              <w:right w:val="single" w:sz="4" w:space="0" w:color="000000"/>
            </w:tcBorders>
          </w:tcPr>
          <w:p w14:paraId="195BA902" w14:textId="77777777" w:rsidR="00CE7F7A" w:rsidRPr="00D20785" w:rsidRDefault="00CE7F7A" w:rsidP="00FF4A47">
            <w:pPr>
              <w:shd w:val="clear" w:color="auto" w:fill="FFFFFF"/>
              <w:suppressAutoHyphens/>
              <w:autoSpaceDN w:val="0"/>
              <w:spacing w:after="0" w:line="240" w:lineRule="auto"/>
              <w:jc w:val="center"/>
              <w:textAlignment w:val="baseline"/>
              <w:outlineLvl w:val="2"/>
              <w:rPr>
                <w:rFonts w:ascii="Times New Roman" w:eastAsia="Calibri" w:hAnsi="Times New Roman" w:cs="Times New Roman"/>
                <w:b/>
                <w:color w:val="2A2928"/>
                <w:sz w:val="24"/>
                <w:szCs w:val="24"/>
                <w:lang w:eastAsia="uk-UA"/>
              </w:rPr>
            </w:pPr>
          </w:p>
        </w:tc>
      </w:tr>
      <w:tr w:rsidR="00CE7F7A" w:rsidRPr="00D20785" w14:paraId="3314C62B"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50221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Цим Положенням встановлюються загальні вимоги НКЦПФР щодо організації та проведення первинного фінансового моніторингу професійними учасниками фондового ринку (ринку цінних паперів) (далі - суб'єкти первинного фінансового моніторингу).</w:t>
            </w:r>
          </w:p>
          <w:p w14:paraId="7939621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975D97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9255A1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8FD06D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 xml:space="preserve">Дія цього Положення поширюється на суб'єктів первинного фінансового моніторингу </w:t>
            </w:r>
            <w:r w:rsidRPr="00D20785">
              <w:rPr>
                <w:rFonts w:ascii="Times New Roman" w:eastAsia="Calibri" w:hAnsi="Times New Roman" w:cs="Times New Roman"/>
                <w:strike/>
                <w:color w:val="2A2928"/>
                <w:sz w:val="18"/>
                <w:szCs w:val="18"/>
                <w:shd w:val="clear" w:color="auto" w:fill="FFFF00"/>
                <w:lang w:eastAsia="uk-UA"/>
              </w:rPr>
              <w:t>професійних учасників фондового ринку (ринку цінних паперів</w:t>
            </w:r>
            <w:r w:rsidRPr="00D20785">
              <w:rPr>
                <w:rFonts w:ascii="Times New Roman" w:eastAsia="Calibri" w:hAnsi="Times New Roman" w:cs="Times New Roman"/>
                <w:color w:val="2A2928"/>
                <w:sz w:val="18"/>
                <w:szCs w:val="18"/>
                <w:shd w:val="clear" w:color="auto" w:fill="FFFF00"/>
                <w:lang w:eastAsia="uk-UA"/>
              </w:rPr>
              <w:t>)</w:t>
            </w:r>
            <w:r w:rsidRPr="00D20785">
              <w:rPr>
                <w:rFonts w:ascii="Times New Roman" w:eastAsia="Calibri" w:hAnsi="Times New Roman" w:cs="Times New Roman"/>
                <w:strike/>
                <w:color w:val="2A2928"/>
                <w:sz w:val="18"/>
                <w:szCs w:val="18"/>
                <w:shd w:val="clear" w:color="auto" w:fill="FFFF00"/>
                <w:lang w:eastAsia="uk-UA"/>
              </w:rPr>
              <w:t xml:space="preserve"> та</w:t>
            </w:r>
            <w:r w:rsidRPr="00D20785">
              <w:rPr>
                <w:rFonts w:ascii="Times New Roman" w:eastAsia="Calibri" w:hAnsi="Times New Roman" w:cs="Times New Roman"/>
                <w:color w:val="2A2928"/>
                <w:sz w:val="18"/>
                <w:szCs w:val="18"/>
                <w:lang w:eastAsia="uk-UA"/>
              </w:rPr>
              <w:t xml:space="preserve"> їх відокремлені підрозділи.</w:t>
            </w:r>
          </w:p>
          <w:p w14:paraId="3DFCE0B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946A30E" w14:textId="77777777" w:rsidR="00BC057A" w:rsidRPr="00D20785" w:rsidRDefault="00BC05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5EA153F" w14:textId="77777777" w:rsidR="00BC057A" w:rsidRPr="00D20785" w:rsidRDefault="00BC05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03DDE7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Дія цього Положення не поширюється на банки / філії іноземних банків, які здійснюють професійну діяльність на ринку цінних паперів (фондового ринку).</w:t>
            </w:r>
          </w:p>
          <w:p w14:paraId="708C472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91BD4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 xml:space="preserve">1. Цим Положенням встановлюються загальні вимоги НКЦПФР щодо організації та проведення первинного фінансового моніторингу </w:t>
            </w:r>
            <w:r w:rsidRPr="00D20785">
              <w:rPr>
                <w:rFonts w:ascii="Times New Roman" w:eastAsia="Calibri" w:hAnsi="Times New Roman" w:cs="Times New Roman"/>
                <w:b/>
                <w:i/>
                <w:color w:val="FF0000"/>
                <w:sz w:val="18"/>
                <w:szCs w:val="18"/>
                <w:u w:val="single"/>
                <w:lang w:eastAsia="uk-UA"/>
              </w:rPr>
              <w:t>товарними та іншими біржами, що проводять фінансові операції з товарами; установами накопичувального пенсійного забезпечення; управителями фондів фінансування будівництва/фондів операцій з нерухомістю; професійними учасників фондового ринку (крім банків), включаючи Центральний депозитарій цінних паперів</w:t>
            </w:r>
            <w:r w:rsidRPr="00D20785">
              <w:rPr>
                <w:rFonts w:ascii="Times New Roman" w:eastAsia="Calibri" w:hAnsi="Times New Roman" w:cs="Times New Roman"/>
                <w:color w:val="2A2928"/>
                <w:sz w:val="18"/>
                <w:szCs w:val="18"/>
                <w:lang w:eastAsia="uk-UA"/>
              </w:rPr>
              <w:t xml:space="preserve"> (далі - суб'єкти первинного фінансового моніторингу).</w:t>
            </w:r>
          </w:p>
          <w:p w14:paraId="0216B25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Дія цього Положення поширюється на суб'єктів первинного фінансового моніторингу, та їх відокремлені підрозділи.</w:t>
            </w:r>
          </w:p>
          <w:p w14:paraId="3BC4AF3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038385C4" w14:textId="77777777" w:rsidR="00BC057A" w:rsidRPr="00D20785" w:rsidRDefault="00BC05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67AF6912" w14:textId="77777777" w:rsidR="00BC057A" w:rsidRPr="00D20785" w:rsidRDefault="00BC05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4F5ED29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Дія цього Положення не поширюється на банки / філії іноземних банків, які здійснюють професійну діяльність на ринку цінних паперів (фондового ринку).</w:t>
            </w:r>
          </w:p>
          <w:p w14:paraId="03C10E9F"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4C7EAF38" w14:textId="77777777" w:rsidR="00CE7F7A" w:rsidRPr="00D20785" w:rsidRDefault="00CE7F7A" w:rsidP="00D20785">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7598B905"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33CC2" w14:textId="4FC2BD9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У корпоративних інвестиційних фондах організація та проведення первинного фінансового моніторингу здійснюються компанією з управління активами.</w:t>
            </w:r>
          </w:p>
          <w:p w14:paraId="7A3EAFD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ECFBB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2. У корпоративних фондах</w:t>
            </w:r>
            <w:r w:rsidRPr="00D20785">
              <w:rPr>
                <w:rFonts w:ascii="Times New Roman" w:eastAsia="Calibri" w:hAnsi="Times New Roman" w:cs="Times New Roman"/>
                <w:b/>
                <w:bCs/>
                <w:i/>
                <w:iCs/>
                <w:color w:val="C9211E"/>
                <w:sz w:val="18"/>
                <w:szCs w:val="18"/>
                <w:u w:val="single"/>
                <w:lang w:eastAsia="uk-UA"/>
              </w:rPr>
              <w:t xml:space="preserve"> та недержавних пенсійних фондах</w:t>
            </w:r>
            <w:r w:rsidRPr="00D20785">
              <w:rPr>
                <w:rFonts w:ascii="Times New Roman" w:eastAsia="Calibri" w:hAnsi="Times New Roman" w:cs="Times New Roman"/>
                <w:color w:val="2A2928"/>
                <w:sz w:val="18"/>
                <w:szCs w:val="18"/>
                <w:lang w:eastAsia="uk-UA"/>
              </w:rPr>
              <w:t xml:space="preserve"> організація та проведення первинного фінансового моніторингу </w:t>
            </w:r>
            <w:r w:rsidRPr="00D20785">
              <w:rPr>
                <w:rFonts w:ascii="Times New Roman" w:eastAsia="Calibri" w:hAnsi="Times New Roman" w:cs="Times New Roman"/>
                <w:b/>
                <w:bCs/>
                <w:i/>
                <w:iCs/>
                <w:color w:val="C9211E"/>
                <w:sz w:val="18"/>
                <w:szCs w:val="18"/>
                <w:u w:val="single"/>
                <w:lang w:eastAsia="uk-UA"/>
              </w:rPr>
              <w:t>щодо діяльності з управління активами фондів здійснюється</w:t>
            </w:r>
            <w:r w:rsidRPr="00D20785">
              <w:rPr>
                <w:rFonts w:ascii="Times New Roman" w:eastAsia="Calibri" w:hAnsi="Times New Roman" w:cs="Times New Roman"/>
                <w:color w:val="2A2928"/>
                <w:sz w:val="18"/>
                <w:szCs w:val="18"/>
                <w:lang w:eastAsia="uk-UA"/>
              </w:rPr>
              <w:t xml:space="preserve"> компанією з управління активами.</w:t>
            </w:r>
          </w:p>
          <w:p w14:paraId="0B8153E8"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7B7C962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7D758D61"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FEDBD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eastAsia="uk-UA"/>
              </w:rPr>
            </w:pPr>
            <w:r w:rsidRPr="00D20785">
              <w:rPr>
                <w:rFonts w:ascii="Times New Roman" w:eastAsia="Calibri" w:hAnsi="Times New Roman" w:cs="Times New Roman"/>
                <w:b/>
                <w:i/>
                <w:color w:val="2A2928"/>
                <w:sz w:val="18"/>
                <w:szCs w:val="18"/>
                <w:u w:val="single"/>
                <w:lang w:eastAsia="uk-UA"/>
              </w:rPr>
              <w:t>Не існувало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44BE0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b/>
                <w:i/>
                <w:color w:val="FF0000"/>
                <w:sz w:val="18"/>
                <w:szCs w:val="18"/>
                <w:u w:val="single"/>
                <w:lang w:eastAsia="uk-UA"/>
              </w:rPr>
              <w:t>3. У недержавних пенсійних фондах організація та проведення первинного фінансового моніторингу щодо діяльності з адміністрування здійснюється адміністратором недержавних пенсійних фондів.</w:t>
            </w:r>
          </w:p>
          <w:p w14:paraId="723A837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49D2F25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eastAsia="uk-UA"/>
              </w:rPr>
            </w:pPr>
          </w:p>
        </w:tc>
        <w:tc>
          <w:tcPr>
            <w:tcW w:w="4961" w:type="dxa"/>
            <w:tcBorders>
              <w:top w:val="single" w:sz="4" w:space="0" w:color="000000"/>
              <w:left w:val="single" w:sz="4" w:space="0" w:color="000000"/>
              <w:bottom w:val="single" w:sz="4" w:space="0" w:color="000000"/>
              <w:right w:val="single" w:sz="4" w:space="0" w:color="000000"/>
            </w:tcBorders>
          </w:tcPr>
          <w:p w14:paraId="3CA7690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CE7F7A" w:rsidRPr="00D20785" w14:paraId="460B399C"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DBFE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lastRenderedPageBreak/>
              <w:t>3. Терміни, що вживаються у цьому Положенні, застосовуються у значеннях, визначених </w:t>
            </w:r>
            <w:hyperlink r:id="rId9" w:history="1">
              <w:r w:rsidRPr="00D20785">
                <w:rPr>
                  <w:rFonts w:ascii="Times New Roman" w:eastAsia="Calibri" w:hAnsi="Times New Roman" w:cs="Times New Roman"/>
                  <w:color w:val="0000FF"/>
                  <w:sz w:val="18"/>
                  <w:szCs w:val="18"/>
                  <w:u w:val="single"/>
                  <w:lang w:eastAsia="uk-UA"/>
                </w:rPr>
                <w:t>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hyperlink>
            <w:r w:rsidRPr="00D20785">
              <w:rPr>
                <w:rFonts w:ascii="Times New Roman" w:eastAsia="Calibri" w:hAnsi="Times New Roman" w:cs="Times New Roman"/>
                <w:color w:val="2A2928"/>
                <w:sz w:val="18"/>
                <w:szCs w:val="18"/>
                <w:lang w:eastAsia="uk-UA"/>
              </w:rPr>
              <w:t> (далі - Закон).</w:t>
            </w:r>
          </w:p>
          <w:p w14:paraId="07777F3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57743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4. Терміни, що вживаються у цьому Положенні, застосовуються у значеннях, визначених </w:t>
            </w:r>
            <w:hyperlink r:id="rId10" w:history="1">
              <w:r w:rsidRPr="00D20785">
                <w:rPr>
                  <w:rFonts w:ascii="Times New Roman" w:eastAsia="Calibri" w:hAnsi="Times New Roman" w:cs="Times New Roman"/>
                  <w:color w:val="0000FF"/>
                  <w:sz w:val="18"/>
                  <w:szCs w:val="18"/>
                  <w:u w:val="single"/>
                  <w:lang w:eastAsia="uk-UA"/>
                </w:rPr>
                <w:t>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hyperlink>
            <w:r w:rsidRPr="00D20785">
              <w:rPr>
                <w:rFonts w:ascii="Times New Roman" w:eastAsia="Calibri" w:hAnsi="Times New Roman" w:cs="Times New Roman"/>
                <w:color w:val="2A2928"/>
                <w:sz w:val="18"/>
                <w:szCs w:val="18"/>
                <w:lang w:eastAsia="uk-UA"/>
              </w:rPr>
              <w:t> (далі - Закон)</w:t>
            </w:r>
            <w:r w:rsidRPr="00D20785">
              <w:rPr>
                <w:rFonts w:ascii="Times New Roman" w:eastAsia="Calibri" w:hAnsi="Times New Roman" w:cs="Times New Roman"/>
                <w:b/>
                <w:i/>
                <w:color w:val="FF0000"/>
                <w:sz w:val="18"/>
                <w:szCs w:val="18"/>
                <w:u w:val="single"/>
                <w:lang w:eastAsia="uk-UA"/>
              </w:rPr>
              <w:t>, постановою Правління Національного банку України від</w:t>
            </w:r>
            <w:r w:rsidRPr="00D20785">
              <w:rPr>
                <w:rFonts w:ascii="Times New Roman" w:eastAsia="Calibri" w:hAnsi="Times New Roman" w:cs="Times New Roman"/>
                <w:b/>
                <w:i/>
                <w:color w:val="FF0000"/>
                <w:sz w:val="18"/>
                <w:szCs w:val="18"/>
                <w:u w:val="single"/>
                <w:lang w:val="ru-RU" w:eastAsia="uk-UA"/>
              </w:rPr>
              <w:t xml:space="preserve"> 17 березня</w:t>
            </w:r>
            <w:r w:rsidRPr="00D20785">
              <w:rPr>
                <w:rFonts w:ascii="Times New Roman" w:eastAsia="Calibri" w:hAnsi="Times New Roman" w:cs="Times New Roman"/>
                <w:b/>
                <w:i/>
                <w:color w:val="FF0000"/>
                <w:sz w:val="18"/>
                <w:szCs w:val="18"/>
                <w:u w:val="single"/>
                <w:lang w:eastAsia="uk-UA"/>
              </w:rPr>
              <w:t xml:space="preserve"> 2020 року № 3</w:t>
            </w:r>
            <w:r w:rsidRPr="00D20785">
              <w:rPr>
                <w:rFonts w:ascii="Times New Roman" w:eastAsia="Calibri" w:hAnsi="Times New Roman" w:cs="Times New Roman"/>
                <w:b/>
                <w:i/>
                <w:color w:val="FF0000"/>
                <w:sz w:val="18"/>
                <w:szCs w:val="18"/>
                <w:u w:val="single"/>
                <w:lang w:val="ru-RU" w:eastAsia="uk-UA"/>
              </w:rPr>
              <w:t>2</w:t>
            </w:r>
            <w:r w:rsidRPr="00D20785">
              <w:rPr>
                <w:rFonts w:ascii="Times New Roman" w:eastAsia="Calibri" w:hAnsi="Times New Roman" w:cs="Times New Roman"/>
                <w:b/>
                <w:i/>
                <w:color w:val="FF0000"/>
                <w:sz w:val="18"/>
                <w:szCs w:val="18"/>
                <w:u w:val="single"/>
                <w:lang w:eastAsia="uk-UA"/>
              </w:rPr>
              <w:t xml:space="preserve"> «Про з</w:t>
            </w:r>
            <w:r w:rsidRPr="00D20785">
              <w:rPr>
                <w:rFonts w:ascii="Times New Roman" w:eastAsia="Calibri" w:hAnsi="Times New Roman" w:cs="Times New Roman"/>
                <w:b/>
                <w:bCs/>
                <w:i/>
                <w:color w:val="FF0000"/>
                <w:sz w:val="18"/>
                <w:szCs w:val="18"/>
                <w:u w:val="single"/>
                <w:shd w:val="clear" w:color="auto" w:fill="FFFFFF"/>
              </w:rPr>
              <w:t xml:space="preserve">атвердження Положення про Систему Bank ID Національного банку України» </w:t>
            </w:r>
            <w:r w:rsidRPr="00D20785">
              <w:rPr>
                <w:rFonts w:ascii="Times New Roman" w:eastAsia="Calibri" w:hAnsi="Times New Roman" w:cs="Times New Roman"/>
                <w:b/>
                <w:bCs/>
                <w:i/>
                <w:color w:val="FF0000"/>
                <w:sz w:val="18"/>
                <w:szCs w:val="18"/>
                <w:shd w:val="clear" w:color="auto" w:fill="FFFFFF"/>
              </w:rPr>
              <w:t xml:space="preserve">(далі </w:t>
            </w:r>
            <w:r w:rsidRPr="00D20785">
              <w:rPr>
                <w:rFonts w:ascii="Times New Roman" w:eastAsia="Calibri" w:hAnsi="Times New Roman" w:cs="Times New Roman"/>
                <w:i/>
                <w:color w:val="FF0000"/>
                <w:sz w:val="18"/>
                <w:szCs w:val="18"/>
                <w:lang w:eastAsia="uk-UA"/>
              </w:rPr>
              <w:t>– Постанова).</w:t>
            </w:r>
          </w:p>
        </w:tc>
        <w:tc>
          <w:tcPr>
            <w:tcW w:w="4961" w:type="dxa"/>
            <w:tcBorders>
              <w:top w:val="single" w:sz="4" w:space="0" w:color="000000"/>
              <w:left w:val="single" w:sz="4" w:space="0" w:color="000000"/>
              <w:bottom w:val="single" w:sz="4" w:space="0" w:color="000000"/>
              <w:right w:val="single" w:sz="4" w:space="0" w:color="000000"/>
            </w:tcBorders>
          </w:tcPr>
          <w:p w14:paraId="4C1112C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19738D4A"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ADE82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4. Цим Положенням встановлюються загальні вимоги щодо: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B092F0"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val="ru-RU" w:eastAsia="uk-UA"/>
              </w:rPr>
              <w:t>5</w:t>
            </w:r>
            <w:r w:rsidRPr="00D20785">
              <w:rPr>
                <w:rFonts w:ascii="Times New Roman" w:eastAsia="Calibri" w:hAnsi="Times New Roman" w:cs="Times New Roman"/>
                <w:color w:val="2A2928"/>
                <w:sz w:val="18"/>
                <w:szCs w:val="18"/>
                <w:lang w:eastAsia="uk-UA"/>
              </w:rPr>
              <w:t>. Цим Положенням встановлюються загальні вимоги щодо:</w:t>
            </w:r>
          </w:p>
        </w:tc>
        <w:tc>
          <w:tcPr>
            <w:tcW w:w="4961" w:type="dxa"/>
            <w:tcBorders>
              <w:top w:val="single" w:sz="4" w:space="0" w:color="000000"/>
              <w:left w:val="single" w:sz="4" w:space="0" w:color="000000"/>
              <w:bottom w:val="single" w:sz="4" w:space="0" w:color="000000"/>
              <w:right w:val="single" w:sz="4" w:space="0" w:color="000000"/>
            </w:tcBorders>
          </w:tcPr>
          <w:p w14:paraId="0201C873"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color w:val="2A2928"/>
                <w:sz w:val="18"/>
                <w:szCs w:val="18"/>
                <w:lang w:val="ru-RU" w:eastAsia="uk-UA"/>
              </w:rPr>
            </w:pPr>
          </w:p>
        </w:tc>
      </w:tr>
      <w:tr w:rsidR="00CE7F7A" w:rsidRPr="00D20785" w14:paraId="74FE498A"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001B7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призначення працівника, відповідального за проведення фінансового моніторингу;</w:t>
            </w:r>
          </w:p>
          <w:p w14:paraId="7C2B5F7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правил фінансового моніторингу та програм його здійснення;</w:t>
            </w:r>
          </w:p>
          <w:p w14:paraId="26F9C53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0F15A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призначення працівника, відповідального за проведення фінансового моніторингу;</w:t>
            </w:r>
          </w:p>
          <w:p w14:paraId="78BECFF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правил фінансового моніторингу та програм його здійснення;</w:t>
            </w:r>
          </w:p>
        </w:tc>
        <w:tc>
          <w:tcPr>
            <w:tcW w:w="4961" w:type="dxa"/>
            <w:tcBorders>
              <w:top w:val="single" w:sz="4" w:space="0" w:color="000000"/>
              <w:left w:val="single" w:sz="4" w:space="0" w:color="000000"/>
              <w:bottom w:val="single" w:sz="4" w:space="0" w:color="000000"/>
              <w:right w:val="single" w:sz="4" w:space="0" w:color="000000"/>
            </w:tcBorders>
          </w:tcPr>
          <w:p w14:paraId="4B3CC27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640A6877"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58374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3) підготовки персоналу (працівників) суб'єкта первинного фінансового моніторингу щодо виявлення фінансових операцій, що підлягають фінансовому моніторингу;</w:t>
            </w:r>
          </w:p>
          <w:p w14:paraId="054E951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9459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3) підготовки персоналу (працівників) суб'єкта первинного фінансового моніторингу щодо виявлення фінансових операцій, що підлягають фінансовому моніторингу;</w:t>
            </w:r>
          </w:p>
        </w:tc>
        <w:tc>
          <w:tcPr>
            <w:tcW w:w="4961" w:type="dxa"/>
            <w:tcBorders>
              <w:top w:val="single" w:sz="4" w:space="0" w:color="000000"/>
              <w:left w:val="single" w:sz="4" w:space="0" w:color="000000"/>
              <w:bottom w:val="single" w:sz="4" w:space="0" w:color="000000"/>
              <w:right w:val="single" w:sz="4" w:space="0" w:color="000000"/>
            </w:tcBorders>
          </w:tcPr>
          <w:p w14:paraId="08B0070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4DEA9ECC"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67DA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4) здійснення ідентифікації, верифікації клієнтів (представників клієнтів), вивчення клієнтів та уточнення інформації про клієнтів;</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1FB3D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 xml:space="preserve">4) здійснення </w:t>
            </w:r>
            <w:r w:rsidRPr="00D20785">
              <w:rPr>
                <w:rFonts w:ascii="Times New Roman" w:eastAsia="Calibri" w:hAnsi="Times New Roman" w:cs="Times New Roman"/>
                <w:b/>
                <w:i/>
                <w:color w:val="FF0000"/>
                <w:sz w:val="18"/>
                <w:szCs w:val="18"/>
                <w:u w:val="single"/>
                <w:lang w:eastAsia="uk-UA"/>
              </w:rPr>
              <w:t>належної перевірки</w:t>
            </w:r>
            <w:r w:rsidRPr="00D20785">
              <w:rPr>
                <w:rFonts w:ascii="Times New Roman" w:eastAsia="Calibri" w:hAnsi="Times New Roman" w:cs="Times New Roman"/>
                <w:color w:val="2A2928"/>
                <w:sz w:val="18"/>
                <w:szCs w:val="18"/>
                <w:lang w:eastAsia="uk-UA"/>
              </w:rPr>
              <w:t xml:space="preserve"> клієнтів (представників клієнтів);</w:t>
            </w:r>
          </w:p>
          <w:p w14:paraId="7642BA88"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78FAF08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50CB5434"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DAC8A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000000"/>
                <w:sz w:val="18"/>
                <w:szCs w:val="18"/>
                <w:shd w:val="clear" w:color="auto" w:fill="FFFFFF"/>
              </w:rPr>
            </w:pPr>
            <w:r w:rsidRPr="00D20785">
              <w:rPr>
                <w:rFonts w:ascii="Times New Roman" w:eastAsia="Calibri" w:hAnsi="Times New Roman" w:cs="Times New Roman"/>
                <w:color w:val="000000"/>
                <w:sz w:val="18"/>
                <w:szCs w:val="18"/>
                <w:shd w:val="clear" w:color="auto" w:fill="FFFFFF"/>
              </w:rPr>
              <w:t>5) особливостей здійснення ідентифікації та верифікації клієнтів, номінальних утримувачів та клієнтів номінального утримувача;</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0B8F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lang w:eastAsia="uk-UA"/>
              </w:rPr>
            </w:pPr>
            <w:r w:rsidRPr="00D20785">
              <w:rPr>
                <w:rFonts w:ascii="Times New Roman" w:eastAsia="Calibri" w:hAnsi="Times New Roman" w:cs="Times New Roman"/>
                <w:b/>
                <w:i/>
                <w:sz w:val="24"/>
                <w:szCs w:val="24"/>
                <w:u w:val="single"/>
                <w:lang w:eastAsia="uk-UA"/>
              </w:rPr>
              <w:t>Виключено</w:t>
            </w:r>
          </w:p>
        </w:tc>
        <w:tc>
          <w:tcPr>
            <w:tcW w:w="4961" w:type="dxa"/>
            <w:tcBorders>
              <w:top w:val="single" w:sz="4" w:space="0" w:color="000000"/>
              <w:left w:val="single" w:sz="4" w:space="0" w:color="000000"/>
              <w:bottom w:val="single" w:sz="4" w:space="0" w:color="000000"/>
              <w:right w:val="single" w:sz="4" w:space="0" w:color="000000"/>
            </w:tcBorders>
          </w:tcPr>
          <w:p w14:paraId="23D5813A" w14:textId="501CEA81" w:rsidR="00CE7F7A" w:rsidRPr="00D20785" w:rsidRDefault="00D20785" w:rsidP="00FF4A47">
            <w:pPr>
              <w:shd w:val="clear" w:color="auto" w:fill="FFFFFF"/>
              <w:suppressAutoHyphens/>
              <w:autoSpaceDN w:val="0"/>
              <w:spacing w:after="0" w:line="240" w:lineRule="auto"/>
              <w:jc w:val="both"/>
              <w:textAlignment w:val="baseline"/>
              <w:rPr>
                <w:rFonts w:ascii="Times New Roman" w:eastAsia="Calibri" w:hAnsi="Times New Roman" w:cs="Times New Roman"/>
                <w:b/>
                <w:sz w:val="20"/>
                <w:szCs w:val="20"/>
                <w:lang w:eastAsia="uk-UA"/>
              </w:rPr>
            </w:pPr>
            <w:r w:rsidRPr="00D20785">
              <w:rPr>
                <w:rFonts w:ascii="Times New Roman" w:eastAsia="Calibri" w:hAnsi="Times New Roman" w:cs="Times New Roman"/>
                <w:b/>
                <w:sz w:val="20"/>
                <w:szCs w:val="20"/>
                <w:lang w:eastAsia="uk-UA"/>
              </w:rPr>
              <w:t>4-1</w:t>
            </w:r>
            <w:r w:rsidR="002D66B1" w:rsidRPr="00D20785">
              <w:rPr>
                <w:rFonts w:ascii="Times New Roman" w:eastAsia="Calibri" w:hAnsi="Times New Roman" w:cs="Times New Roman"/>
                <w:b/>
                <w:sz w:val="20"/>
                <w:szCs w:val="20"/>
                <w:lang w:eastAsia="uk-UA"/>
              </w:rPr>
              <w:t>) особливості та надійні джерела для здійснення належної перевірки</w:t>
            </w:r>
          </w:p>
        </w:tc>
      </w:tr>
      <w:tr w:rsidR="00CE7F7A" w:rsidRPr="00D20785" w14:paraId="69CDC007"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6A295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6) забезпечення виявлення фінансових операцій, що підлягають фінансовому моніторингу;</w:t>
            </w:r>
          </w:p>
          <w:p w14:paraId="3AC05E9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F8E5D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b/>
                <w:i/>
                <w:color w:val="FF0000"/>
                <w:sz w:val="18"/>
                <w:szCs w:val="18"/>
                <w:u w:val="single"/>
                <w:lang w:eastAsia="uk-UA"/>
              </w:rPr>
              <w:t>5</w:t>
            </w:r>
            <w:r w:rsidRPr="00D20785">
              <w:rPr>
                <w:rFonts w:ascii="Times New Roman" w:eastAsia="Calibri" w:hAnsi="Times New Roman" w:cs="Times New Roman"/>
                <w:color w:val="2A2928"/>
                <w:sz w:val="18"/>
                <w:szCs w:val="18"/>
                <w:lang w:eastAsia="uk-UA"/>
              </w:rPr>
              <w:t>) забезпечення виявлення фінансових операцій, що підлягають фінансовому моніторингу;</w:t>
            </w:r>
          </w:p>
          <w:p w14:paraId="6795A0D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7249875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09D920D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CE7F7A" w:rsidRPr="00D20785" w14:paraId="6F0C8C74"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4CCA4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eastAsia="uk-UA"/>
              </w:rPr>
            </w:pPr>
            <w:r w:rsidRPr="00D20785">
              <w:rPr>
                <w:rFonts w:ascii="Times New Roman" w:eastAsia="Calibri" w:hAnsi="Times New Roman" w:cs="Times New Roman"/>
                <w:b/>
                <w:i/>
                <w:color w:val="2A2928"/>
                <w:sz w:val="18"/>
                <w:szCs w:val="18"/>
                <w:u w:val="single"/>
                <w:lang w:eastAsia="uk-UA"/>
              </w:rPr>
              <w:t>Не існувало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F8B15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sidRPr="00D20785">
              <w:rPr>
                <w:rFonts w:ascii="Times New Roman" w:eastAsia="Calibri" w:hAnsi="Times New Roman" w:cs="Times New Roman"/>
                <w:b/>
                <w:i/>
                <w:color w:val="FF0000"/>
                <w:sz w:val="18"/>
                <w:szCs w:val="18"/>
                <w:u w:val="single"/>
                <w:lang w:eastAsia="uk-UA"/>
              </w:rPr>
              <w:t>6) управління ризиками</w:t>
            </w:r>
          </w:p>
          <w:p w14:paraId="08B7AB7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lang w:eastAsia="uk-UA"/>
              </w:rPr>
            </w:pPr>
          </w:p>
        </w:tc>
        <w:tc>
          <w:tcPr>
            <w:tcW w:w="4961" w:type="dxa"/>
            <w:tcBorders>
              <w:top w:val="single" w:sz="4" w:space="0" w:color="000000"/>
              <w:left w:val="single" w:sz="4" w:space="0" w:color="000000"/>
              <w:bottom w:val="single" w:sz="4" w:space="0" w:color="000000"/>
              <w:right w:val="single" w:sz="4" w:space="0" w:color="000000"/>
            </w:tcBorders>
          </w:tcPr>
          <w:p w14:paraId="09391CA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CE7F7A" w:rsidRPr="00D20785" w14:paraId="749BAA73"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7525E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eastAsia="uk-UA"/>
              </w:rPr>
            </w:pPr>
            <w:r w:rsidRPr="00D20785">
              <w:rPr>
                <w:rFonts w:ascii="Times New Roman" w:eastAsia="Calibri" w:hAnsi="Times New Roman" w:cs="Times New Roman"/>
                <w:b/>
                <w:i/>
                <w:color w:val="2A2928"/>
                <w:sz w:val="18"/>
                <w:szCs w:val="18"/>
                <w:u w:val="single"/>
                <w:lang w:eastAsia="uk-UA"/>
              </w:rPr>
              <w:t>Не існувало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3C71E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sidRPr="00D20785">
              <w:rPr>
                <w:rFonts w:ascii="Times New Roman" w:eastAsia="Calibri" w:hAnsi="Times New Roman" w:cs="Times New Roman"/>
                <w:b/>
                <w:i/>
                <w:color w:val="FF0000"/>
                <w:sz w:val="18"/>
                <w:szCs w:val="18"/>
                <w:u w:val="single"/>
                <w:lang w:eastAsia="uk-UA"/>
              </w:rPr>
              <w:t>78) порядку замороження активів, що пов’язані з тероризмом та його фінансуванням, розповсюдженням зброї масового знищення та його фінансуванням;</w:t>
            </w:r>
          </w:p>
          <w:p w14:paraId="15E97F7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eastAsia="uk-UA"/>
              </w:rPr>
            </w:pPr>
          </w:p>
        </w:tc>
        <w:tc>
          <w:tcPr>
            <w:tcW w:w="4961" w:type="dxa"/>
            <w:tcBorders>
              <w:top w:val="single" w:sz="4" w:space="0" w:color="000000"/>
              <w:left w:val="single" w:sz="4" w:space="0" w:color="000000"/>
              <w:bottom w:val="single" w:sz="4" w:space="0" w:color="000000"/>
              <w:right w:val="single" w:sz="4" w:space="0" w:color="000000"/>
            </w:tcBorders>
          </w:tcPr>
          <w:p w14:paraId="39CC7B1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CE7F7A" w:rsidRPr="00D20785" w14:paraId="5B02AE7D"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6F05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7) порядку зупинення та поновлення здійснення фінансових операцій суб'єктами первинного фінансового моніторингу;</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9F2F7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b/>
                <w:i/>
                <w:color w:val="FF0000"/>
                <w:sz w:val="18"/>
                <w:szCs w:val="18"/>
                <w:u w:val="single"/>
                <w:lang w:eastAsia="uk-UA"/>
              </w:rPr>
              <w:t>8)</w:t>
            </w:r>
            <w:r w:rsidRPr="00D20785">
              <w:rPr>
                <w:rFonts w:ascii="Times New Roman" w:eastAsia="Calibri" w:hAnsi="Times New Roman" w:cs="Times New Roman"/>
                <w:color w:val="2A2928"/>
                <w:sz w:val="18"/>
                <w:szCs w:val="18"/>
                <w:lang w:eastAsia="uk-UA"/>
              </w:rPr>
              <w:t xml:space="preserve"> порядку зупинення та поновлення здійснення фінансових операцій суб'єктами первинного фінансового моніторингу;</w:t>
            </w:r>
          </w:p>
        </w:tc>
        <w:tc>
          <w:tcPr>
            <w:tcW w:w="4961" w:type="dxa"/>
            <w:tcBorders>
              <w:top w:val="single" w:sz="4" w:space="0" w:color="000000"/>
              <w:left w:val="single" w:sz="4" w:space="0" w:color="000000"/>
              <w:bottom w:val="single" w:sz="4" w:space="0" w:color="000000"/>
              <w:right w:val="single" w:sz="4" w:space="0" w:color="000000"/>
            </w:tcBorders>
          </w:tcPr>
          <w:p w14:paraId="35ECDDB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CE7F7A" w:rsidRPr="00D20785" w14:paraId="72DAC773"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ECD8A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8) проведення внутрішніх перевірок діяльності суб'єкта первинного фінансового моніторингу на предмет дотримання законодавства у сфері запобігання та </w:t>
            </w:r>
            <w:r w:rsidRPr="00D20785">
              <w:rPr>
                <w:rFonts w:ascii="Times New Roman" w:eastAsia="Calibri" w:hAnsi="Times New Roman" w:cs="Times New Roman"/>
                <w:color w:val="2A2928"/>
                <w:sz w:val="18"/>
                <w:szCs w:val="18"/>
                <w:lang w:eastAsia="uk-UA"/>
              </w:rPr>
              <w:lastRenderedPageBreak/>
              <w:t>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6940B0C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CA6C8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b/>
                <w:i/>
                <w:color w:val="FF0000"/>
                <w:sz w:val="20"/>
                <w:szCs w:val="20"/>
                <w:u w:val="single"/>
                <w:lang w:eastAsia="uk-UA"/>
              </w:rPr>
              <w:lastRenderedPageBreak/>
              <w:t>9)</w:t>
            </w:r>
            <w:r w:rsidRPr="00D20785">
              <w:rPr>
                <w:rFonts w:ascii="Times New Roman" w:eastAsia="Calibri" w:hAnsi="Times New Roman" w:cs="Times New Roman"/>
                <w:color w:val="2A2928"/>
                <w:sz w:val="18"/>
                <w:szCs w:val="18"/>
                <w:lang w:eastAsia="uk-UA"/>
              </w:rPr>
              <w:t xml:space="preserve"> проведення внутрішніх перевірок діяльності суб'єкта первинного фінансового моніторингу на предмет дотримання законодавства у сфері запобігання та протидії легалізації </w:t>
            </w:r>
            <w:r w:rsidRPr="00D20785">
              <w:rPr>
                <w:rFonts w:ascii="Times New Roman" w:eastAsia="Calibri" w:hAnsi="Times New Roman" w:cs="Times New Roman"/>
                <w:color w:val="2A2928"/>
                <w:sz w:val="18"/>
                <w:szCs w:val="18"/>
                <w:lang w:eastAsia="uk-UA"/>
              </w:rPr>
              <w:lastRenderedPageBreak/>
              <w:t>(відмиванню) доходів, одержаних злочинним шляхом, фінансуванню тероризму та фінансуванню розповсюдження зброї масового знищення;</w:t>
            </w:r>
          </w:p>
          <w:p w14:paraId="7DB34824"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61E3951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20"/>
                <w:szCs w:val="20"/>
                <w:u w:val="single"/>
                <w:lang w:eastAsia="uk-UA"/>
              </w:rPr>
            </w:pPr>
          </w:p>
        </w:tc>
      </w:tr>
      <w:tr w:rsidR="00CE7F7A" w:rsidRPr="00D20785" w14:paraId="346F7A15"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286E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eastAsia="uk-UA"/>
              </w:rPr>
            </w:pPr>
            <w:r w:rsidRPr="00D20785">
              <w:rPr>
                <w:rFonts w:ascii="Times New Roman" w:eastAsia="Calibri" w:hAnsi="Times New Roman" w:cs="Times New Roman"/>
                <w:b/>
                <w:i/>
                <w:color w:val="2A2928"/>
                <w:sz w:val="18"/>
                <w:szCs w:val="18"/>
                <w:u w:val="single"/>
                <w:lang w:eastAsia="uk-UA"/>
              </w:rPr>
              <w:lastRenderedPageBreak/>
              <w:t>Не існувало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9E3D2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shd w:val="clear" w:color="auto" w:fill="00FF00"/>
                <w:lang w:eastAsia="uk-UA"/>
              </w:rPr>
            </w:pPr>
            <w:r w:rsidRPr="00D20785">
              <w:rPr>
                <w:rFonts w:ascii="Times New Roman" w:eastAsia="Calibri" w:hAnsi="Times New Roman" w:cs="Times New Roman"/>
                <w:b/>
                <w:i/>
                <w:color w:val="FF0000"/>
                <w:sz w:val="18"/>
                <w:szCs w:val="18"/>
                <w:u w:val="single"/>
                <w:lang w:eastAsia="uk-UA"/>
              </w:rPr>
              <w:t>10) порядку подання на запит НКЦПФР інформації та / або документів (висновків, рішень тощо), копій документів або витягів з документів;</w:t>
            </w:r>
          </w:p>
        </w:tc>
        <w:tc>
          <w:tcPr>
            <w:tcW w:w="4961" w:type="dxa"/>
            <w:tcBorders>
              <w:top w:val="single" w:sz="4" w:space="0" w:color="000000"/>
              <w:left w:val="single" w:sz="4" w:space="0" w:color="000000"/>
              <w:bottom w:val="single" w:sz="4" w:space="0" w:color="000000"/>
              <w:right w:val="single" w:sz="4" w:space="0" w:color="000000"/>
            </w:tcBorders>
          </w:tcPr>
          <w:p w14:paraId="5A9C2CC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CE7F7A" w:rsidRPr="00D20785" w14:paraId="46068862"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B47A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eastAsia="uk-UA"/>
              </w:rPr>
            </w:pPr>
            <w:r w:rsidRPr="00D20785">
              <w:rPr>
                <w:rFonts w:ascii="Times New Roman" w:eastAsia="Calibri" w:hAnsi="Times New Roman" w:cs="Times New Roman"/>
                <w:b/>
                <w:i/>
                <w:color w:val="2A2928"/>
                <w:sz w:val="18"/>
                <w:szCs w:val="18"/>
                <w:u w:val="single"/>
                <w:lang w:eastAsia="uk-UA"/>
              </w:rPr>
              <w:t>Не існувало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22B24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sidRPr="00D20785">
              <w:rPr>
                <w:rFonts w:ascii="Times New Roman" w:eastAsia="Calibri" w:hAnsi="Times New Roman" w:cs="Times New Roman"/>
                <w:b/>
                <w:i/>
                <w:color w:val="FF0000"/>
                <w:sz w:val="18"/>
                <w:szCs w:val="18"/>
                <w:u w:val="single"/>
                <w:lang w:eastAsia="uk-UA"/>
              </w:rPr>
              <w:t>11) процедури застосування відповідних запобіжних заходів щодо держав (юрисдикцій), що не виконують або неналежним чином виконують рекомендації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p>
          <w:p w14:paraId="441E62C0" w14:textId="77777777" w:rsidR="00A46EFA" w:rsidRPr="00D20785" w:rsidRDefault="00A46EF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4CE8AB35" w14:textId="77777777" w:rsidR="00A46EFA" w:rsidRPr="00D20785" w:rsidRDefault="00A46EF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c>
          <w:tcPr>
            <w:tcW w:w="4961" w:type="dxa"/>
            <w:tcBorders>
              <w:top w:val="single" w:sz="4" w:space="0" w:color="000000"/>
              <w:left w:val="single" w:sz="4" w:space="0" w:color="000000"/>
              <w:bottom w:val="single" w:sz="4" w:space="0" w:color="000000"/>
              <w:right w:val="single" w:sz="4" w:space="0" w:color="000000"/>
            </w:tcBorders>
          </w:tcPr>
          <w:p w14:paraId="5CBF3D7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2FA6A0CE" w14:textId="77777777" w:rsidR="00A46EFA" w:rsidRPr="00D20785" w:rsidRDefault="00A46EF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2673C1C0" w14:textId="77777777" w:rsidR="00A46EFA" w:rsidRPr="00D20785" w:rsidRDefault="00A46EF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41DC9E18" w14:textId="77777777" w:rsidR="00A46EFA" w:rsidRPr="00D20785" w:rsidRDefault="00A46EF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47A9D32A" w14:textId="77777777" w:rsidR="00A46EFA" w:rsidRPr="00D20785" w:rsidRDefault="00A46EF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5916C0EE" w14:textId="77777777" w:rsidR="00A46EFA" w:rsidRPr="00D20785" w:rsidRDefault="00A46EF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58F46006" w14:textId="77777777" w:rsidR="00A46EFA" w:rsidRPr="00D20785" w:rsidRDefault="00A46EF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32149FCC" w14:textId="77777777" w:rsidR="00A46EFA" w:rsidRPr="00D20785" w:rsidRDefault="00A46EF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5C4311E0" w14:textId="77777777" w:rsidR="00A46EFA" w:rsidRPr="00D20785" w:rsidRDefault="00A46EFA" w:rsidP="00FF4A47">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lang w:eastAsia="uk-UA"/>
              </w:rPr>
            </w:pPr>
          </w:p>
          <w:p w14:paraId="5C5E1D4C" w14:textId="77777777" w:rsidR="00D20785" w:rsidRPr="00D20785" w:rsidRDefault="00D20785" w:rsidP="00FF4A47">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lang w:eastAsia="uk-UA"/>
              </w:rPr>
            </w:pPr>
          </w:p>
          <w:p w14:paraId="512C4E1F" w14:textId="14D268E0" w:rsidR="00D20785" w:rsidRPr="00D20785" w:rsidRDefault="00A46EFA" w:rsidP="00EF25A1">
            <w:pPr>
              <w:shd w:val="clear" w:color="auto" w:fill="FFFFFF"/>
              <w:suppressAutoHyphens/>
              <w:autoSpaceDN w:val="0"/>
              <w:spacing w:after="0" w:line="240" w:lineRule="auto"/>
              <w:jc w:val="both"/>
              <w:textAlignment w:val="baseline"/>
              <w:rPr>
                <w:rFonts w:ascii="Times New Roman" w:eastAsia="Calibri" w:hAnsi="Times New Roman" w:cs="Times New Roman"/>
                <w:b/>
                <w:sz w:val="20"/>
                <w:szCs w:val="20"/>
              </w:rPr>
            </w:pPr>
            <w:r w:rsidRPr="00D20785">
              <w:rPr>
                <w:rFonts w:ascii="Times New Roman" w:eastAsia="Calibri" w:hAnsi="Times New Roman" w:cs="Times New Roman"/>
                <w:b/>
                <w:sz w:val="20"/>
                <w:szCs w:val="20"/>
                <w:lang w:eastAsia="uk-UA"/>
              </w:rPr>
              <w:t xml:space="preserve">12) </w:t>
            </w:r>
            <w:r w:rsidRPr="00D20785">
              <w:rPr>
                <w:rFonts w:ascii="Times New Roman" w:eastAsia="Calibri" w:hAnsi="Times New Roman" w:cs="Times New Roman"/>
                <w:b/>
                <w:sz w:val="20"/>
                <w:szCs w:val="20"/>
              </w:rPr>
              <w:t xml:space="preserve"> </w:t>
            </w:r>
            <w:r w:rsidR="00D20785" w:rsidRPr="00D20785">
              <w:rPr>
                <w:rFonts w:ascii="Times New Roman" w:eastAsia="Calibri" w:hAnsi="Times New Roman" w:cs="Times New Roman"/>
                <w:b/>
                <w:sz w:val="20"/>
                <w:szCs w:val="20"/>
              </w:rPr>
              <w:t xml:space="preserve"> порядок віддаленого встановлення ділових відносин СПФМ </w:t>
            </w:r>
          </w:p>
          <w:p w14:paraId="2B23E973" w14:textId="77777777" w:rsidR="00D20785" w:rsidRPr="00D20785" w:rsidRDefault="00D20785" w:rsidP="00EF25A1">
            <w:pPr>
              <w:shd w:val="clear" w:color="auto" w:fill="FFFFFF"/>
              <w:suppressAutoHyphens/>
              <w:autoSpaceDN w:val="0"/>
              <w:spacing w:after="0" w:line="240" w:lineRule="auto"/>
              <w:jc w:val="both"/>
              <w:textAlignment w:val="baseline"/>
              <w:rPr>
                <w:rFonts w:ascii="Times New Roman" w:eastAsia="Calibri" w:hAnsi="Times New Roman" w:cs="Times New Roman"/>
                <w:b/>
                <w:sz w:val="20"/>
                <w:szCs w:val="20"/>
              </w:rPr>
            </w:pPr>
          </w:p>
          <w:p w14:paraId="6084A0AF" w14:textId="1BBFA2F1" w:rsidR="00A46EFA" w:rsidRPr="00D20785" w:rsidRDefault="00D20785" w:rsidP="00EF25A1">
            <w:pPr>
              <w:shd w:val="clear" w:color="auto" w:fill="FFFFFF"/>
              <w:suppressAutoHyphens/>
              <w:autoSpaceDN w:val="0"/>
              <w:spacing w:after="0" w:line="240" w:lineRule="auto"/>
              <w:jc w:val="both"/>
              <w:textAlignment w:val="baseline"/>
              <w:rPr>
                <w:rFonts w:ascii="Times New Roman" w:eastAsia="Calibri" w:hAnsi="Times New Roman" w:cs="Times New Roman"/>
                <w:b/>
                <w:sz w:val="20"/>
                <w:szCs w:val="20"/>
              </w:rPr>
            </w:pPr>
            <w:r w:rsidRPr="00D20785">
              <w:rPr>
                <w:rFonts w:ascii="Times New Roman" w:eastAsia="Calibri" w:hAnsi="Times New Roman" w:cs="Times New Roman"/>
                <w:b/>
                <w:sz w:val="20"/>
                <w:szCs w:val="20"/>
              </w:rPr>
              <w:t xml:space="preserve">13) </w:t>
            </w:r>
            <w:r w:rsidR="00A46EFA" w:rsidRPr="00D20785">
              <w:rPr>
                <w:rFonts w:ascii="Times New Roman" w:eastAsia="Calibri" w:hAnsi="Times New Roman" w:cs="Times New Roman"/>
                <w:b/>
                <w:sz w:val="20"/>
                <w:szCs w:val="20"/>
              </w:rPr>
              <w:t xml:space="preserve">порядок віддаленого встановлення ділових відносин шляхом отримання професійним учасником інформації/даних щодо належної перевірки клієнта від третіх </w:t>
            </w:r>
            <w:r w:rsidR="00EF25A1" w:rsidRPr="00D20785">
              <w:rPr>
                <w:rFonts w:ascii="Times New Roman" w:eastAsia="Calibri" w:hAnsi="Times New Roman" w:cs="Times New Roman"/>
                <w:b/>
                <w:sz w:val="20"/>
                <w:szCs w:val="20"/>
              </w:rPr>
              <w:t xml:space="preserve">осіб </w:t>
            </w:r>
          </w:p>
          <w:p w14:paraId="5B1542C6" w14:textId="77777777" w:rsidR="00564F92" w:rsidRPr="00D20785" w:rsidRDefault="00564F92" w:rsidP="00EF25A1">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p>
          <w:p w14:paraId="14FCEC6B" w14:textId="1C2541E8" w:rsidR="00564F92" w:rsidRPr="00D20785" w:rsidRDefault="00564F92" w:rsidP="00EF25A1">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CE7F7A" w:rsidRPr="00D20785" w14:paraId="001C6754" w14:textId="77777777" w:rsidTr="00FF4A47">
        <w:tc>
          <w:tcPr>
            <w:tcW w:w="99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AAE455" w14:textId="77777777" w:rsidR="00CE7F7A" w:rsidRPr="00D20785" w:rsidRDefault="00CE7F7A" w:rsidP="00FF4A47">
            <w:pPr>
              <w:shd w:val="clear" w:color="auto" w:fill="FFFFFF"/>
              <w:suppressAutoHyphens/>
              <w:autoSpaceDN w:val="0"/>
              <w:spacing w:after="0" w:line="240" w:lineRule="auto"/>
              <w:jc w:val="center"/>
              <w:textAlignment w:val="baseline"/>
              <w:outlineLvl w:val="2"/>
              <w:rPr>
                <w:rFonts w:ascii="Times New Roman" w:eastAsia="Calibri" w:hAnsi="Times New Roman" w:cs="Times New Roman"/>
                <w:b/>
                <w:color w:val="2A2928"/>
                <w:sz w:val="24"/>
                <w:szCs w:val="24"/>
                <w:lang w:eastAsia="uk-UA"/>
              </w:rPr>
            </w:pPr>
            <w:r w:rsidRPr="00D20785">
              <w:rPr>
                <w:rFonts w:ascii="Times New Roman" w:eastAsia="Calibri" w:hAnsi="Times New Roman" w:cs="Times New Roman"/>
                <w:b/>
                <w:color w:val="2A2928"/>
                <w:sz w:val="24"/>
                <w:szCs w:val="24"/>
                <w:lang w:eastAsia="uk-UA"/>
              </w:rPr>
              <w:t>I. Призначення працівника, відповідального за проведення фінансового моніторингу</w:t>
            </w:r>
          </w:p>
          <w:p w14:paraId="4E06445B"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617928BB" w14:textId="77777777" w:rsidR="00CE7F7A" w:rsidRPr="00D20785" w:rsidRDefault="00CE7F7A" w:rsidP="00FF4A47">
            <w:pPr>
              <w:shd w:val="clear" w:color="auto" w:fill="FFFFFF"/>
              <w:suppressAutoHyphens/>
              <w:autoSpaceDN w:val="0"/>
              <w:spacing w:after="0" w:line="240" w:lineRule="auto"/>
              <w:jc w:val="center"/>
              <w:textAlignment w:val="baseline"/>
              <w:outlineLvl w:val="2"/>
              <w:rPr>
                <w:rFonts w:ascii="Times New Roman" w:eastAsia="Calibri" w:hAnsi="Times New Roman" w:cs="Times New Roman"/>
                <w:b/>
                <w:color w:val="2A2928"/>
                <w:sz w:val="24"/>
                <w:szCs w:val="24"/>
                <w:lang w:eastAsia="uk-UA"/>
              </w:rPr>
            </w:pPr>
          </w:p>
        </w:tc>
      </w:tr>
      <w:tr w:rsidR="00CE7F7A" w:rsidRPr="00D20785" w14:paraId="0B87B097"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4A96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З метою забезпечення належного здійснення первинного фінансового моніторингу суб'єкти первинного фінансового моніторингу призначають працівника, відповідального за проведення фінансового моніторингу (далі - відповідальний працівник).</w:t>
            </w:r>
          </w:p>
          <w:p w14:paraId="19D2B9F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361FA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З метою забезпечення належного здійснення первинного фінансового моніторингу суб'єкти первинного фінансового моніторингу призначають працівника, відповідального за проведення фінансового моніторингу (далі - відповідальний працівник).</w:t>
            </w:r>
          </w:p>
          <w:p w14:paraId="6B688C4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24DB48E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3E52A55E"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8E43F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Відповідальний працівник очолює та координує внутрішню систему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суб'єкта первинного фінансового моніторингу.</w:t>
            </w:r>
          </w:p>
          <w:p w14:paraId="3FD1E33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05E33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Відповідальний працівник очолює та координує внутрішню систему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суб'єкта первинного фінансового моніторингу.</w:t>
            </w:r>
          </w:p>
          <w:p w14:paraId="66EB481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6B3A802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6FF9BC3E"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9EDB4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3. Відповідальний працівник призначається на посаду на рівні керівництва суб'єкта первинного фінансового моніторингу, повинен працювати в цьому суб'єкті </w:t>
            </w:r>
            <w:r w:rsidRPr="00D20785">
              <w:rPr>
                <w:rFonts w:ascii="Times New Roman" w:eastAsia="Calibri" w:hAnsi="Times New Roman" w:cs="Times New Roman"/>
                <w:color w:val="2A2928"/>
                <w:sz w:val="18"/>
                <w:szCs w:val="18"/>
                <w:lang w:eastAsia="uk-UA"/>
              </w:rPr>
              <w:lastRenderedPageBreak/>
              <w:t>первинного фінансового моніторингу за основним місцем роботи та відповідати таким кваліфікаційним вимогам:</w:t>
            </w:r>
          </w:p>
          <w:p w14:paraId="004FA56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вільно володіти державною мовою;</w:t>
            </w:r>
          </w:p>
          <w:p w14:paraId="0A898CD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2) знати законодавство України та міжнародні стандарти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та володіти навичками щодо застосовування їх в практичній діяльності;</w:t>
            </w:r>
          </w:p>
          <w:p w14:paraId="59EC792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3) мати вищу освіту та досвід роботи не менше одного року у відповідній сфері діяльності суб'єкта первинного фінансового моніторингу, або досвід роботи на керівній посаді в суб'єкті первинного фінансового моніторингу не менше одного року, або не менше одного року досвіду роботи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5FEFE69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4) мати сертифікат НКЦПФР на право здійснення професійної діяльності на фондовому ринку, який відповідає ліцензії (або одній із ліцензій) на провадження професійної діяльності на фондовому ринку (ринку цінних паперів), що має суб'єкт первинного фінансового моніторингу;</w:t>
            </w:r>
          </w:p>
          <w:p w14:paraId="116DB98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5) мати бездоганну ділову репутацію.</w:t>
            </w:r>
          </w:p>
          <w:p w14:paraId="39720F0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7943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 xml:space="preserve">3. Відповідальний працівник призначається на посаду на рівні керівництва суб'єкта первинного фінансового моніторингу, повинен працювати в цьому суб'єкті первинного фінансового </w:t>
            </w:r>
            <w:r w:rsidRPr="00D20785">
              <w:rPr>
                <w:rFonts w:ascii="Times New Roman" w:eastAsia="Calibri" w:hAnsi="Times New Roman" w:cs="Times New Roman"/>
                <w:color w:val="2A2928"/>
                <w:sz w:val="18"/>
                <w:szCs w:val="18"/>
                <w:lang w:eastAsia="uk-UA"/>
              </w:rPr>
              <w:lastRenderedPageBreak/>
              <w:t>моніторингу за основним місцем роботи та відповідати таким кваліфікаційним вимогам:</w:t>
            </w:r>
          </w:p>
          <w:p w14:paraId="08BD50C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вільно володіти державною мовою;</w:t>
            </w:r>
          </w:p>
          <w:p w14:paraId="61CFC8F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2) знати законодавство України та міжнародні стандарти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та володіти навичками щодо застосовування їх в практичній діяльності;</w:t>
            </w:r>
          </w:p>
          <w:p w14:paraId="7B5E79A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3) мати вищу освіту та досвід роботи не менше одного року у відповідній сфері діяльності суб'єкта первинного фінансового моніторингу, або досвід роботи на керівній посаді в суб'єкті первинного фінансового моніторингу не менше одного року, або не менше одного року досвіду роботи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726F1E5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4) мати сертифікат на право здійснення дій, пов’язаних з безпосереднім провадженням професійної діяльності на фондовому ринку, який відповідає ліцензії (або одній із ліцензій) на провадження професійної діяльності на фондовому ринку (ринку цінних паперів), що має суб'єкт первинного фінансового моніторингу;</w:t>
            </w:r>
          </w:p>
          <w:p w14:paraId="2BECD64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5) мати бездоганну ділову репутацію.</w:t>
            </w:r>
          </w:p>
          <w:p w14:paraId="37E59C2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7EA3E0F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3B433B30"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77B0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4. Особа з бездоганною діловою репутацією за останні три роки повинна відповідати таким вимогам:</w:t>
            </w:r>
          </w:p>
          <w:p w14:paraId="4BF69F2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450B3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4. Особа з бездоганною діловою репутацією за останні три роки повинна відповідати таким вимогам:</w:t>
            </w:r>
          </w:p>
          <w:p w14:paraId="26CCFC1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20F03C3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1B131BDA"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426A2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не мати не погашеної або не знятої в установленому законодавством порядку судимості за вчинення злочину;</w:t>
            </w:r>
          </w:p>
          <w:p w14:paraId="17EFC34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30B2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не мати не погашеної або не знятої в установленому законодавством порядку судимості за вчинення злочину;</w:t>
            </w:r>
          </w:p>
          <w:p w14:paraId="2F6EBB6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4617D35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17E27722"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047F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попередня діяльність особи, яка була керівником юридичної особи, не призвела до примусового призначення тимчасового керівника (тимчасової адміністрації), або анулювання відповідних ліцензій на ринках фінансових послуг, або анулювання документів, що надають право фізичній особі здійснювати професійну діяльність на фондовому ринку (анулювання сертифікатів тощо), якщо таке анулювання є результатом накладення санкції;</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75E3C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попередня діяльність особи, яка була керівником юридичної особи, не призвела до примусового призначення тимчасового керівника (тимчасової адміністрації), або анулювання відповідних ліцензій на ринках фінансових послуг, або анулювання документів, що надають право фізичній особі здійснювати професійну діяльність на фондовому ринку (анулювання сертифікатів тощо), якщо таке анулювання є результатом накладення санкції;</w:t>
            </w:r>
          </w:p>
        </w:tc>
        <w:tc>
          <w:tcPr>
            <w:tcW w:w="4961" w:type="dxa"/>
            <w:tcBorders>
              <w:top w:val="single" w:sz="4" w:space="0" w:color="000000"/>
              <w:left w:val="single" w:sz="4" w:space="0" w:color="000000"/>
              <w:bottom w:val="single" w:sz="4" w:space="0" w:color="000000"/>
              <w:right w:val="single" w:sz="4" w:space="0" w:color="000000"/>
            </w:tcBorders>
          </w:tcPr>
          <w:p w14:paraId="11AF948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6A2A1886"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0116A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3) особа не була притягнута до адміністративної відповідальності за повторне порушення законодавства у сфері запобігання та протидії легалізації (відмиванню) доходів, одержаних злочинним шляхом, фінансуванню </w:t>
            </w:r>
            <w:r w:rsidRPr="00D20785">
              <w:rPr>
                <w:rFonts w:ascii="Times New Roman" w:eastAsia="Calibri" w:hAnsi="Times New Roman" w:cs="Times New Roman"/>
                <w:color w:val="2A2928"/>
                <w:sz w:val="18"/>
                <w:szCs w:val="18"/>
                <w:lang w:eastAsia="uk-UA"/>
              </w:rPr>
              <w:lastRenderedPageBreak/>
              <w:t>тероризму та фінансуванню розповсюдження зброї масового знищення;</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E496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 xml:space="preserve">3) особа не була притягнута до адміністративної відповідальності за повторне порушення законодавства у сфері запобігання та протидії легалізації (відмиванню) доходів, одержаних злочинним шляхом, фінансуванню тероризму та </w:t>
            </w:r>
            <w:r w:rsidRPr="00D20785">
              <w:rPr>
                <w:rFonts w:ascii="Times New Roman" w:eastAsia="Calibri" w:hAnsi="Times New Roman" w:cs="Times New Roman"/>
                <w:color w:val="2A2928"/>
                <w:sz w:val="18"/>
                <w:szCs w:val="18"/>
                <w:lang w:eastAsia="uk-UA"/>
              </w:rPr>
              <w:lastRenderedPageBreak/>
              <w:t>фінансуванню розповсюдження зброї масового знищення;</w:t>
            </w:r>
          </w:p>
        </w:tc>
        <w:tc>
          <w:tcPr>
            <w:tcW w:w="4961" w:type="dxa"/>
            <w:tcBorders>
              <w:top w:val="single" w:sz="4" w:space="0" w:color="000000"/>
              <w:left w:val="single" w:sz="4" w:space="0" w:color="000000"/>
              <w:bottom w:val="single" w:sz="4" w:space="0" w:color="000000"/>
              <w:right w:val="single" w:sz="4" w:space="0" w:color="000000"/>
            </w:tcBorders>
          </w:tcPr>
          <w:p w14:paraId="4EE2B44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483E62B5"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FBB0A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4) особа з'являлась на складання протоколу про адміністративне правопорушення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(у разі його складання та відсутності об'єктивних підстав для такої неявки);</w:t>
            </w:r>
          </w:p>
          <w:p w14:paraId="31B41C8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5) особу не було звільнено на вимогу державного органу (у тому числі іноземного) та на підставі </w:t>
            </w:r>
            <w:hyperlink r:id="rId11" w:history="1">
              <w:r w:rsidRPr="00D20785">
                <w:rPr>
                  <w:rFonts w:ascii="Times New Roman" w:eastAsia="Calibri" w:hAnsi="Times New Roman" w:cs="Times New Roman"/>
                  <w:color w:val="0000FF"/>
                  <w:sz w:val="18"/>
                  <w:szCs w:val="18"/>
                  <w:u w:val="single"/>
                  <w:lang w:eastAsia="uk-UA"/>
                </w:rPr>
                <w:t>пунктів 2 - 4</w:t>
              </w:r>
            </w:hyperlink>
            <w:r w:rsidRPr="00D20785">
              <w:rPr>
                <w:rFonts w:ascii="Times New Roman" w:eastAsia="Calibri" w:hAnsi="Times New Roman" w:cs="Times New Roman"/>
                <w:color w:val="2A2928"/>
                <w:sz w:val="18"/>
                <w:szCs w:val="18"/>
                <w:lang w:eastAsia="uk-UA"/>
              </w:rPr>
              <w:t>, </w:t>
            </w:r>
            <w:hyperlink r:id="rId12" w:history="1">
              <w:r w:rsidRPr="00D20785">
                <w:rPr>
                  <w:rFonts w:ascii="Times New Roman" w:eastAsia="Calibri" w:hAnsi="Times New Roman" w:cs="Times New Roman"/>
                  <w:color w:val="0000FF"/>
                  <w:sz w:val="18"/>
                  <w:szCs w:val="18"/>
                  <w:u w:val="single"/>
                  <w:lang w:eastAsia="uk-UA"/>
                </w:rPr>
                <w:t>7</w:t>
              </w:r>
            </w:hyperlink>
            <w:r w:rsidRPr="00D20785">
              <w:rPr>
                <w:rFonts w:ascii="Times New Roman" w:eastAsia="Calibri" w:hAnsi="Times New Roman" w:cs="Times New Roman"/>
                <w:color w:val="2A2928"/>
                <w:sz w:val="18"/>
                <w:szCs w:val="18"/>
                <w:lang w:eastAsia="uk-UA"/>
              </w:rPr>
              <w:t>, </w:t>
            </w:r>
            <w:hyperlink r:id="rId13" w:history="1">
              <w:r w:rsidRPr="00D20785">
                <w:rPr>
                  <w:rFonts w:ascii="Times New Roman" w:eastAsia="Calibri" w:hAnsi="Times New Roman" w:cs="Times New Roman"/>
                  <w:color w:val="0000FF"/>
                  <w:sz w:val="18"/>
                  <w:szCs w:val="18"/>
                  <w:u w:val="single"/>
                  <w:lang w:eastAsia="uk-UA"/>
                </w:rPr>
                <w:t>8 частини першої статті 40</w:t>
              </w:r>
            </w:hyperlink>
            <w:r w:rsidRPr="00D20785">
              <w:rPr>
                <w:rFonts w:ascii="Times New Roman" w:eastAsia="Calibri" w:hAnsi="Times New Roman" w:cs="Times New Roman"/>
                <w:color w:val="2A2928"/>
                <w:sz w:val="18"/>
                <w:szCs w:val="18"/>
                <w:lang w:eastAsia="uk-UA"/>
              </w:rPr>
              <w:t> та </w:t>
            </w:r>
            <w:hyperlink r:id="rId14" w:history="1">
              <w:r w:rsidRPr="00D20785">
                <w:rPr>
                  <w:rFonts w:ascii="Times New Roman" w:eastAsia="Calibri" w:hAnsi="Times New Roman" w:cs="Times New Roman"/>
                  <w:color w:val="0000FF"/>
                  <w:sz w:val="18"/>
                  <w:szCs w:val="18"/>
                  <w:u w:val="single"/>
                  <w:lang w:eastAsia="uk-UA"/>
                </w:rPr>
                <w:t>статті 41 Кодексу законів про працю України</w:t>
              </w:r>
            </w:hyperlink>
            <w:r w:rsidRPr="00D20785">
              <w:rPr>
                <w:rFonts w:ascii="Times New Roman" w:eastAsia="Calibri" w:hAnsi="Times New Roman" w:cs="Times New Roman"/>
                <w:color w:val="2A2928"/>
                <w:sz w:val="18"/>
                <w:szCs w:val="18"/>
                <w:lang w:eastAsia="uk-UA"/>
              </w:rPr>
              <w:t> (крім іноземця).</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7539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4) особа з'являлась на складання протоколу про адміністративне правопорушення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(у разі його складання та відсутності об'єктивних підстав для такої неявки);</w:t>
            </w:r>
          </w:p>
          <w:p w14:paraId="450F8F7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5) особу не було звільнено на вимогу державного органу (у тому числі іноземного) та на підставі </w:t>
            </w:r>
            <w:hyperlink r:id="rId15" w:history="1">
              <w:r w:rsidRPr="00D20785">
                <w:rPr>
                  <w:rFonts w:ascii="Times New Roman" w:eastAsia="Calibri" w:hAnsi="Times New Roman" w:cs="Times New Roman"/>
                  <w:color w:val="0000FF"/>
                  <w:sz w:val="18"/>
                  <w:szCs w:val="18"/>
                  <w:u w:val="single"/>
                  <w:lang w:eastAsia="uk-UA"/>
                </w:rPr>
                <w:t>пунктів 2 - 4</w:t>
              </w:r>
            </w:hyperlink>
            <w:r w:rsidRPr="00D20785">
              <w:rPr>
                <w:rFonts w:ascii="Times New Roman" w:eastAsia="Calibri" w:hAnsi="Times New Roman" w:cs="Times New Roman"/>
                <w:color w:val="2A2928"/>
                <w:sz w:val="18"/>
                <w:szCs w:val="18"/>
                <w:lang w:eastAsia="uk-UA"/>
              </w:rPr>
              <w:t>, </w:t>
            </w:r>
            <w:hyperlink r:id="rId16" w:history="1">
              <w:r w:rsidRPr="00D20785">
                <w:rPr>
                  <w:rFonts w:ascii="Times New Roman" w:eastAsia="Calibri" w:hAnsi="Times New Roman" w:cs="Times New Roman"/>
                  <w:color w:val="0000FF"/>
                  <w:sz w:val="18"/>
                  <w:szCs w:val="18"/>
                  <w:u w:val="single"/>
                  <w:lang w:eastAsia="uk-UA"/>
                </w:rPr>
                <w:t>7</w:t>
              </w:r>
            </w:hyperlink>
            <w:r w:rsidRPr="00D20785">
              <w:rPr>
                <w:rFonts w:ascii="Times New Roman" w:eastAsia="Calibri" w:hAnsi="Times New Roman" w:cs="Times New Roman"/>
                <w:color w:val="2A2928"/>
                <w:sz w:val="18"/>
                <w:szCs w:val="18"/>
                <w:lang w:eastAsia="uk-UA"/>
              </w:rPr>
              <w:t>, </w:t>
            </w:r>
            <w:hyperlink r:id="rId17" w:history="1">
              <w:r w:rsidRPr="00D20785">
                <w:rPr>
                  <w:rFonts w:ascii="Times New Roman" w:eastAsia="Calibri" w:hAnsi="Times New Roman" w:cs="Times New Roman"/>
                  <w:color w:val="0000FF"/>
                  <w:sz w:val="18"/>
                  <w:szCs w:val="18"/>
                  <w:u w:val="single"/>
                  <w:lang w:eastAsia="uk-UA"/>
                </w:rPr>
                <w:t>8 частини першої статті 40</w:t>
              </w:r>
            </w:hyperlink>
            <w:r w:rsidRPr="00D20785">
              <w:rPr>
                <w:rFonts w:ascii="Times New Roman" w:eastAsia="Calibri" w:hAnsi="Times New Roman" w:cs="Times New Roman"/>
                <w:color w:val="2A2928"/>
                <w:sz w:val="18"/>
                <w:szCs w:val="18"/>
                <w:lang w:eastAsia="uk-UA"/>
              </w:rPr>
              <w:t> та </w:t>
            </w:r>
            <w:hyperlink r:id="rId18" w:history="1">
              <w:r w:rsidRPr="00D20785">
                <w:rPr>
                  <w:rFonts w:ascii="Times New Roman" w:eastAsia="Calibri" w:hAnsi="Times New Roman" w:cs="Times New Roman"/>
                  <w:color w:val="0000FF"/>
                  <w:sz w:val="18"/>
                  <w:szCs w:val="18"/>
                  <w:u w:val="single"/>
                  <w:lang w:eastAsia="uk-UA"/>
                </w:rPr>
                <w:t>статті 41 Кодексу законів про працю України</w:t>
              </w:r>
            </w:hyperlink>
            <w:r w:rsidRPr="00D20785">
              <w:rPr>
                <w:rFonts w:ascii="Times New Roman" w:eastAsia="Calibri" w:hAnsi="Times New Roman" w:cs="Times New Roman"/>
                <w:color w:val="2A2928"/>
                <w:sz w:val="18"/>
                <w:szCs w:val="18"/>
                <w:lang w:eastAsia="uk-UA"/>
              </w:rPr>
              <w:t> (крім іноземця).</w:t>
            </w:r>
          </w:p>
        </w:tc>
        <w:tc>
          <w:tcPr>
            <w:tcW w:w="4961" w:type="dxa"/>
            <w:tcBorders>
              <w:top w:val="single" w:sz="4" w:space="0" w:color="000000"/>
              <w:left w:val="single" w:sz="4" w:space="0" w:color="000000"/>
              <w:bottom w:val="single" w:sz="4" w:space="0" w:color="000000"/>
              <w:right w:val="single" w:sz="4" w:space="0" w:color="000000"/>
            </w:tcBorders>
          </w:tcPr>
          <w:p w14:paraId="00FEC0F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176265FF"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5D877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5. Відповідальний працівник призначається до дня здійснення першої фінансової операції у порядку, встановленому установчими та/або внутрішніми документами суб'єкта первинного фінансового моніторингу, та відповідно до законодавства.</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22604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5. Відповідальний працівник призначається до дня здійснення першої фінансової операції у порядку, встановленому установчими та/або внутрішніми документами суб'єкта первинного фінансового моніторингу, та відповідно до законодавства.</w:t>
            </w:r>
          </w:p>
        </w:tc>
        <w:tc>
          <w:tcPr>
            <w:tcW w:w="4961" w:type="dxa"/>
            <w:tcBorders>
              <w:top w:val="single" w:sz="4" w:space="0" w:color="000000"/>
              <w:left w:val="single" w:sz="4" w:space="0" w:color="000000"/>
              <w:bottom w:val="single" w:sz="4" w:space="0" w:color="000000"/>
              <w:right w:val="single" w:sz="4" w:space="0" w:color="000000"/>
            </w:tcBorders>
          </w:tcPr>
          <w:p w14:paraId="00D5712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19B58625"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EF9B0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6. Не пізніше наступного робочого дня після звільнення відповідального працівника або припинення обов'язків відповідального працівника суб'єкт первинного фінансового моніторингу призначає іншого відповідального працівника.</w:t>
            </w:r>
          </w:p>
          <w:p w14:paraId="671BA4D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Допускається виконання обов'язків відповідального працівника в разі його звільнення особою, що тимчасово виконує його обов'язки, на строк перевірки ділової репутації кандидата на посаду відповідального працівника, який не повинен перевищувати трьох місяців.</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8F91E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6. Не пізніше наступного робочого дня після звільнення відповідального працівника або припинення обов'язків відповідального працівника суб'єкт первинного фінансового моніторингу призначає іншого відповідального працівника.</w:t>
            </w:r>
          </w:p>
          <w:p w14:paraId="60DD192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Допускається виконання обов'язків відповідального працівника в разі його звільнення особою, що тимчасово виконує його обов'язки, на строк перевірки ділової репутації кандидата на посаду відповідального працівника, який не повинен перевищувати трьох місяців.</w:t>
            </w:r>
          </w:p>
        </w:tc>
        <w:tc>
          <w:tcPr>
            <w:tcW w:w="4961" w:type="dxa"/>
            <w:tcBorders>
              <w:top w:val="single" w:sz="4" w:space="0" w:color="000000"/>
              <w:left w:val="single" w:sz="4" w:space="0" w:color="000000"/>
              <w:bottom w:val="single" w:sz="4" w:space="0" w:color="000000"/>
              <w:right w:val="single" w:sz="4" w:space="0" w:color="000000"/>
            </w:tcBorders>
          </w:tcPr>
          <w:p w14:paraId="1D1A6C3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199CEE4C"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E7F3F5"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9" w:history="1">
              <w:r w:rsidR="00CE7F7A" w:rsidRPr="00D20785">
                <w:rPr>
                  <w:rFonts w:ascii="Times New Roman" w:eastAsia="Calibri" w:hAnsi="Times New Roman" w:cs="Times New Roman"/>
                  <w:sz w:val="18"/>
                  <w:szCs w:val="18"/>
                  <w:lang w:eastAsia="uk-UA"/>
                </w:rPr>
                <w:t>7. Призначення відповідального працівника здійснюється після перевірки ділової репутації кандидата на посаду відповідального працівника, за результатами якої встановлено, що кандидат має бездоганну ділову репутацію на підставі наданих оригіналів документів: паспорта, трудової книжки, документів про освіту та/або підвищення кваліфікації, сертифіката на право здійснення професійної діяльності на фондовому ринку, довідки про відсутність судимості, отриманої в органах внутрішніх справ не пізніше трьох місяців до здійснення перевірки ділової репутації, та анкети ділової репутації, яка заповнюється кандидатом на посаду відповідального працівника.</w:t>
              </w:r>
            </w:hyperlink>
          </w:p>
          <w:p w14:paraId="5486F8E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Оригінали документів, які підтверджують бездоганну ділову репутацію кандидата на посаду відповідального працівника, або їх копії повинні зберігатись у суб'єкта первинного фінансового моніторингу.</w:t>
            </w:r>
          </w:p>
          <w:p w14:paraId="5906F21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У разі призначення відповідальним працівником керівника суб'єкта первинного фінансового моніторингу перевірка його ділової репутації здійснюється відповідним органом управління суб'єкта первинного фінансового моніторингу, засновниками, або працівником(ами) підрозділу внутрішнього аудиту, або окремою посадовою особою, що проводить внутрішній аудит (контроль) в суб'єкті первинного фінансового моніторингу.</w:t>
            </w:r>
          </w:p>
          <w:p w14:paraId="7A82E73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Підтвердження бездоганної ділової репутації кандидата на посаду відповідального працівника за результатами перевірки оформлюється письмовим висновком, який містить відомості щодо бездоганної ділової репутації кандидата на посаду відповідального працівника, перелік та реквізити документів, на підставі яких проведено перевірку ділової репутації, та підписується або керівником суб'єкта первинного фінансового моніторингу, або особами, які проводили перевірку ділової репутації, або затверджується відповідним органом управління суб'єкта первинного фінансового моніторингу.</w:t>
            </w:r>
          </w:p>
          <w:p w14:paraId="0AEE5C3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556FD7"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20" w:history="1">
              <w:r w:rsidR="00CE7F7A" w:rsidRPr="00D20785">
                <w:rPr>
                  <w:rFonts w:ascii="Times New Roman" w:eastAsia="Calibri" w:hAnsi="Times New Roman" w:cs="Times New Roman"/>
                  <w:sz w:val="18"/>
                  <w:szCs w:val="18"/>
                  <w:lang w:eastAsia="uk-UA"/>
                </w:rPr>
                <w:t>7. Призначення відповідального працівника здійснюється після перевірки ділової репутації кандидата на посаду відповідального працівника, за результатами якої встановлено, що кандидат має бездоганну ділову репутацію на підставі наданих оригіналів документів: паспорта, трудової книжки, документів про освіту та/або підвищення кваліфікації, сертифіката на право здійснення професійної діяльності на фондовому ринку, довідки про відсутність судимості, отриманої в органах внутрішніх справ не пізніше трьох місяців до здійснення перевірки ділової репутації, та анкети ділової репутації, яка заповнюється кандидатом на посаду відповідального працівника.</w:t>
              </w:r>
            </w:hyperlink>
          </w:p>
          <w:p w14:paraId="69B0899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Оригінали документів, які підтверджують бездоганну ділову репутацію кандидата на посаду відповідального працівника, або їх копії повинні зберігатись у суб'єкта первинного фінансового моніторингу.</w:t>
            </w:r>
          </w:p>
          <w:p w14:paraId="349B0A5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У разі призначення відповідальним працівником керівника суб'єкта первинного фінансового моніторингу перевірка його </w:t>
            </w:r>
            <w:r w:rsidRPr="00D20785">
              <w:rPr>
                <w:rFonts w:ascii="Times New Roman" w:eastAsia="Calibri" w:hAnsi="Times New Roman" w:cs="Times New Roman"/>
                <w:color w:val="2A2928"/>
                <w:sz w:val="18"/>
                <w:szCs w:val="18"/>
                <w:lang w:eastAsia="uk-UA"/>
              </w:rPr>
              <w:lastRenderedPageBreak/>
              <w:t>ділової репутації здійснюється відповідним органом управління суб'єкта первинного фінансового моніторингу, засновниками, або працівником(ами) підрозділу внутрішнього аудиту, або окремою посадовою особою, що проводить внутрішній аудит (контроль) в суб'єкті первинного фінансового моніторингу.</w:t>
            </w:r>
          </w:p>
          <w:p w14:paraId="3AE8BD6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Підтвердження бездоганної ділової репутації кандидата на посаду відповідального працівника за результатами перевірки оформлюється письмовим висновком, який містить відомості щодо бездоганної ділової репутації кандидата на посаду відповідального працівника, перелік та реквізити документів, на підставі яких проведено перевірку ділової репутації, та підписується або керівником суб'єкта первинного фінансового моніторингу, або особами, які проводили перевірку ділової репутації, або затверджується відповідним органом управління суб'єкта первинного фінансового моніторингу.</w:t>
            </w:r>
          </w:p>
          <w:p w14:paraId="0DB7777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526F79B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hAnsi="Times New Roman" w:cs="Times New Roman"/>
              </w:rPr>
            </w:pPr>
          </w:p>
        </w:tc>
      </w:tr>
      <w:tr w:rsidR="00CE7F7A" w:rsidRPr="00D20785" w14:paraId="71EEE350"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E8F6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lastRenderedPageBreak/>
              <w:t>8. Відповідальний працівник повинен пройти навчання не пізніше трьох місяців з дня його призначення на посаду та підвищувати свою кваліфікацію шляхом проходження навчання не рідше одного разу на три роки згідно з вимогами Порядку організації та координації роботи з перепідготовки і підвищення кваліфікації спеціалістів з питань фінансового моніторингу, затвердженого </w:t>
            </w:r>
            <w:hyperlink r:id="rId21" w:history="1">
              <w:r w:rsidRPr="00D20785">
                <w:rPr>
                  <w:rFonts w:ascii="Times New Roman" w:eastAsia="Calibri" w:hAnsi="Times New Roman" w:cs="Times New Roman"/>
                  <w:color w:val="0000FF"/>
                  <w:sz w:val="18"/>
                  <w:szCs w:val="18"/>
                  <w:u w:val="single"/>
                  <w:lang w:eastAsia="uk-UA"/>
                </w:rPr>
                <w:t>постановою Кабінету Міністрів України від 19 серпня 2015 року N 610</w:t>
              </w:r>
            </w:hyperlink>
            <w:r w:rsidRPr="00D20785">
              <w:rPr>
                <w:rFonts w:ascii="Times New Roman" w:eastAsia="Calibri" w:hAnsi="Times New Roman" w:cs="Times New Roman"/>
                <w:color w:val="2A2928"/>
                <w:sz w:val="18"/>
                <w:szCs w:val="18"/>
                <w:lang w:eastAsia="uk-UA"/>
              </w:rPr>
              <w: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8072A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8. Відповідальний працівник повинен пройти навчання не пізніше трьох місяців з дня його призначення на посаду та підвищувати свою кваліфікацію шляхом проходження навчання не рідше одного разу на три роки згідно з вимогами Порядку організації та координації роботи з перепідготовки і підвищення кваліфікації спеціалістів з питань фінансового моніторингу, затвердженого </w:t>
            </w:r>
            <w:r w:rsidRPr="00D20785">
              <w:rPr>
                <w:rFonts w:ascii="Times New Roman" w:hAnsi="Times New Roman" w:cs="Times New Roman"/>
                <w:color w:val="002060"/>
                <w:sz w:val="18"/>
                <w:szCs w:val="18"/>
              </w:rPr>
              <w:t>постановою Кабінету Міністрів України від 19 серпня 2015 року  № 610.</w:t>
            </w:r>
          </w:p>
        </w:tc>
        <w:tc>
          <w:tcPr>
            <w:tcW w:w="4961" w:type="dxa"/>
            <w:tcBorders>
              <w:top w:val="single" w:sz="4" w:space="0" w:color="000000"/>
              <w:left w:val="single" w:sz="4" w:space="0" w:color="000000"/>
              <w:bottom w:val="single" w:sz="4" w:space="0" w:color="000000"/>
              <w:right w:val="single" w:sz="4" w:space="0" w:color="000000"/>
            </w:tcBorders>
          </w:tcPr>
          <w:p w14:paraId="2ABB63C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49012E7A"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936C1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9. З урахуванням особливостей організаційної структури суб'єкта первинного фінансового моніторингу може бути створено окремий структурний підрозділ з питань проведення фінансового моніторингу. Зазначений підрозділ функціонує відповідно до положення про цей структурний підрозділ. У цьому випадку керівником підрозділу є відповідальний працівник.</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6D49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9. З урахуванням особливостей організаційної структури суб'єкта первинного фінансового моніторингу може бути створено окремий структурний підрозділ з питань проведення фінансового моніторингу. Зазначений підрозділ функціонує відповідно до положення про цей структурний підрозділ. У цьому випадку керівником підрозділу є відповідальний працівник.</w:t>
            </w:r>
          </w:p>
        </w:tc>
        <w:tc>
          <w:tcPr>
            <w:tcW w:w="4961" w:type="dxa"/>
            <w:tcBorders>
              <w:top w:val="single" w:sz="4" w:space="0" w:color="000000"/>
              <w:left w:val="single" w:sz="4" w:space="0" w:color="000000"/>
              <w:bottom w:val="single" w:sz="4" w:space="0" w:color="000000"/>
              <w:right w:val="single" w:sz="4" w:space="0" w:color="000000"/>
            </w:tcBorders>
          </w:tcPr>
          <w:p w14:paraId="5937B3F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3445E294"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60ED4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10. У разі недоцільності введення окремої посади або визначення працівника, на якого покладаються обов'язки відповідального працівника, відповідальним за проведення фінансового моніторингу може призначатися керівник суб'єкта первинного фінансового моніторингу.</w:t>
            </w:r>
          </w:p>
          <w:p w14:paraId="1A7C0A1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9C2F3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10. У разі недоцільності введення окремої посади або визначення працівника, на якого покладаються обов'язки відповідального працівника, відповідальним за проведення фінансового моніторингу може призначатися керівник суб'єкта первинного фінансового моніторингу.</w:t>
            </w:r>
          </w:p>
          <w:p w14:paraId="39CCD59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022A853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451C404A"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121FC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11. Протягом трьох робочих днів з дати призначення відповідального працівника, але не пізніше дня </w:t>
            </w:r>
            <w:r w:rsidRPr="00D20785">
              <w:rPr>
                <w:rFonts w:ascii="Times New Roman" w:eastAsia="Calibri" w:hAnsi="Times New Roman" w:cs="Times New Roman"/>
                <w:color w:val="2A2928"/>
                <w:sz w:val="18"/>
                <w:szCs w:val="18"/>
                <w:lang w:eastAsia="uk-UA"/>
              </w:rPr>
              <w:lastRenderedPageBreak/>
              <w:t>проведення першої фінансової операції, суб'єкт первинного фінансового моніторингу подає Державній службі фінансового моніторингу України (далі - Держфінмоніторинг) інформацію, необхідну для взяття його на облік, та повинен протягом трьох робочих днів подавати зміни до поданої при постановці на облік інформації у разі їх виникнення.</w:t>
            </w:r>
          </w:p>
          <w:p w14:paraId="6A5B231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Суб'єкт первинного фінансового моніторингу подає Держфінмоніторингу інформацію для взяття на облік у порядку, визначеному </w:t>
            </w:r>
            <w:hyperlink r:id="rId22" w:history="1">
              <w:r w:rsidRPr="00D20785">
                <w:rPr>
                  <w:rFonts w:ascii="Times New Roman" w:eastAsia="Calibri" w:hAnsi="Times New Roman" w:cs="Times New Roman"/>
                  <w:color w:val="0000FF"/>
                  <w:sz w:val="18"/>
                  <w:szCs w:val="18"/>
                  <w:u w:val="single"/>
                  <w:lang w:eastAsia="uk-UA"/>
                </w:rPr>
                <w:t>постановою Кабінету Міністрів України від 05 серпня 2015 року N 552 "Деякі питання організації фінансового моніторингу"</w:t>
              </w:r>
            </w:hyperlink>
            <w:r w:rsidRPr="00D20785">
              <w:rPr>
                <w:rFonts w:ascii="Times New Roman" w:eastAsia="Calibri" w:hAnsi="Times New Roman" w:cs="Times New Roman"/>
                <w:color w:val="2A2928"/>
                <w:sz w:val="18"/>
                <w:szCs w:val="18"/>
                <w:lang w:eastAsia="uk-UA"/>
              </w:rPr>
              <w:t>.</w:t>
            </w:r>
          </w:p>
          <w:p w14:paraId="455DE99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Примірники (копії) відповідних форм, документи, які підтверджують факт їх відправлення та повідомлення про результати їх обробки, зберігаються суб'єктом первинного фінансового моніторингу протягом п'яти років.</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D6531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 xml:space="preserve">11. Протягом трьох робочих днів з дати призначення відповідального працівника, але не пізніше дня проведення </w:t>
            </w:r>
            <w:r w:rsidRPr="00D20785">
              <w:rPr>
                <w:rFonts w:ascii="Times New Roman" w:eastAsia="Calibri" w:hAnsi="Times New Roman" w:cs="Times New Roman"/>
                <w:color w:val="2A2928"/>
                <w:sz w:val="18"/>
                <w:szCs w:val="18"/>
                <w:lang w:eastAsia="uk-UA"/>
              </w:rPr>
              <w:lastRenderedPageBreak/>
              <w:t>першої фінансової операції, суб'єкт первинного фінансового моніторингу подає Державній службі фінансового моніторингу України (далі - Держфінмоніторинг) інформацію, необхідну для взяття його на облік, та повинен протягом трьох робочих днів подавати зміни до поданої при постановці на облік інформації у разі їх виникнення.</w:t>
            </w:r>
          </w:p>
          <w:p w14:paraId="3F3D828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Суб'єкт первинного фінансового моніторингу подає Держфінмоніторингу інформацію для взяття на облік у порядку, визначеному</w:t>
            </w:r>
            <w:r w:rsidRPr="00D20785">
              <w:rPr>
                <w:rFonts w:ascii="Times New Roman" w:eastAsia="Calibri" w:hAnsi="Times New Roman" w:cs="Times New Roman"/>
                <w:b/>
                <w:i/>
                <w:color w:val="2A2928"/>
                <w:sz w:val="18"/>
                <w:szCs w:val="18"/>
                <w:lang w:eastAsia="uk-UA"/>
              </w:rPr>
              <w:t> </w:t>
            </w:r>
            <w:hyperlink r:id="rId23" w:history="1">
              <w:r w:rsidRPr="00D20785">
                <w:rPr>
                  <w:rFonts w:ascii="Times New Roman" w:eastAsia="Calibri" w:hAnsi="Times New Roman" w:cs="Times New Roman"/>
                  <w:color w:val="0000FF"/>
                  <w:sz w:val="18"/>
                  <w:szCs w:val="18"/>
                  <w:u w:val="single"/>
                  <w:lang w:eastAsia="uk-UA"/>
                </w:rPr>
                <w:t>постановою Кабінету Міністрів України від 05 серпня 2015 року N 552 "Деякі питання організації фінансового моніторингу"</w:t>
              </w:r>
            </w:hyperlink>
            <w:r w:rsidRPr="00D20785">
              <w:rPr>
                <w:rFonts w:ascii="Times New Roman" w:eastAsia="Calibri" w:hAnsi="Times New Roman" w:cs="Times New Roman"/>
                <w:color w:val="2A2928"/>
                <w:sz w:val="18"/>
                <w:szCs w:val="18"/>
                <w:lang w:eastAsia="uk-UA"/>
              </w:rPr>
              <w:t>.</w:t>
            </w:r>
          </w:p>
          <w:p w14:paraId="35C5363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Примірники (копії) відповідних форм, документи, які підтверджують факт їх відправлення та повідомлення про результати їх обробки, зберігаються суб'єктом первинного фінансового моніторингу протягом п'яти років.</w:t>
            </w:r>
          </w:p>
        </w:tc>
        <w:tc>
          <w:tcPr>
            <w:tcW w:w="4961" w:type="dxa"/>
            <w:tcBorders>
              <w:top w:val="single" w:sz="4" w:space="0" w:color="000000"/>
              <w:left w:val="single" w:sz="4" w:space="0" w:color="000000"/>
              <w:bottom w:val="single" w:sz="4" w:space="0" w:color="000000"/>
              <w:right w:val="single" w:sz="4" w:space="0" w:color="000000"/>
            </w:tcBorders>
          </w:tcPr>
          <w:p w14:paraId="69BE505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37A3C883"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DB434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12. На час відсутності (відпустки, відрядження, хвороби) відповідального працівника або неможливості виконання покладених на нього обов'язків призначається особа, що тимчасово виконує його обов'язки. Строк виконання обов'язків не може перевищувати чотирьох місяців безперервно. На вказану особу поширюються права та обов'язки, установлені для відповідального працівника. Після спливу цього строку суб'єкт первинного фінансового моніторингу призначає відповідального працівника.</w:t>
            </w:r>
          </w:p>
          <w:p w14:paraId="61B1DAC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Особа, що тимчасово виконує обов'язки відповідального працівника, може бути призначена одночасно з відповідальним працівником.</w:t>
            </w:r>
          </w:p>
          <w:p w14:paraId="7F23F80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Особа, що тимчасово виконує обов'язки відповідального працівника, може не проходити професійну підготовку у сфері фінансового моніторингу.</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EE698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12. На час відсутності (відпустки, відрядження, хвороби) відповідального працівника або неможливості виконання покладених на нього обов'язків призначається особа, що тимчасово виконує його обов'язки. Строк виконання обов'язків не може перевищувати чотирьох місяців безперервно. На вказану особу поширюються права та обов'язки, установлені для відповідального працівника. Після спливу цього строку суб'єкт первинного фінансового моніторингу призначає відповідального працівника.</w:t>
            </w:r>
          </w:p>
          <w:p w14:paraId="5252283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Особа, що тимчасово виконує обов'язки відповідального працівника, може бути призначена одночасно з відповідальним працівником.</w:t>
            </w:r>
          </w:p>
          <w:p w14:paraId="34DEBD1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Особа, що тимчасово виконує обов'язки відповідального працівника, може не проходити професійну підготовку у сфері фінансового моніторингу.</w:t>
            </w:r>
          </w:p>
        </w:tc>
        <w:tc>
          <w:tcPr>
            <w:tcW w:w="4961" w:type="dxa"/>
            <w:tcBorders>
              <w:top w:val="single" w:sz="4" w:space="0" w:color="000000"/>
              <w:left w:val="single" w:sz="4" w:space="0" w:color="000000"/>
              <w:bottom w:val="single" w:sz="4" w:space="0" w:color="000000"/>
              <w:right w:val="single" w:sz="4" w:space="0" w:color="000000"/>
            </w:tcBorders>
          </w:tcPr>
          <w:p w14:paraId="6008409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14D63CDB"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501EA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13. Особа, що тимчасово виконує обов'язки відповідального працівника, повинна відповідати таким вимогам:</w:t>
            </w:r>
          </w:p>
          <w:p w14:paraId="19B40CE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не мати не погашеної або не знятої в установленому законодавством порядку судимості за вчинення злочину;</w:t>
            </w:r>
          </w:p>
          <w:p w14:paraId="2B601B3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мати сертифікат НКЦПФР на право здійснення професійної діяльності на фондовому ринку, який відповідає ліцензії (або одній із ліцензій) на провадження професійної діяльності на фондовому ринку (ринку цінних паперів), що має суб'єкт первинного фінансового моніторингу;</w:t>
            </w:r>
          </w:p>
          <w:p w14:paraId="2101CFC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3) пройти підготовку щодо виявлення фінансових операцій, що підлягають фінансовому моніторингу, за </w:t>
            </w:r>
            <w:r w:rsidRPr="00D20785">
              <w:rPr>
                <w:rFonts w:ascii="Times New Roman" w:eastAsia="Calibri" w:hAnsi="Times New Roman" w:cs="Times New Roman"/>
                <w:color w:val="2A2928"/>
                <w:sz w:val="18"/>
                <w:szCs w:val="18"/>
                <w:lang w:eastAsia="uk-UA"/>
              </w:rPr>
              <w:lastRenderedPageBreak/>
              <w:t>програмою навчання, затвердженою в суб'єкті первинного фінансового моніторингу;</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8CA5E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13. Особа, що тимчасово виконує обов'язки відповідального працівника, повинна відповідати таким вимогам:</w:t>
            </w:r>
          </w:p>
          <w:p w14:paraId="77C4CFD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не мати не погашеної або не знятої в установленому законодавством порядку судимості за вчинення злочину;</w:t>
            </w:r>
          </w:p>
          <w:p w14:paraId="5465D41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мати сертифікат на право здійснення дій, пов’язаних з безпосереднім провадженням професійної діяльності на фондовому ринку, який відповідає ліцензії (або одній із ліцензій) на провадження професійної діяльності на фондовому ринку (ринку цінних паперів), що має суб'єкт первинного фінансового моніторингу;</w:t>
            </w:r>
          </w:p>
          <w:p w14:paraId="6186CC6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3) пройти підготовку щодо виявлення фінансових операцій, що підлягають фінансовому моніторингу, за програмою навчання, затвердженою в суб'єкті первинного фінансового моніторингу;</w:t>
            </w:r>
          </w:p>
        </w:tc>
        <w:tc>
          <w:tcPr>
            <w:tcW w:w="4961" w:type="dxa"/>
            <w:tcBorders>
              <w:top w:val="single" w:sz="4" w:space="0" w:color="000000"/>
              <w:left w:val="single" w:sz="4" w:space="0" w:color="000000"/>
              <w:bottom w:val="single" w:sz="4" w:space="0" w:color="000000"/>
              <w:right w:val="single" w:sz="4" w:space="0" w:color="000000"/>
            </w:tcBorders>
          </w:tcPr>
          <w:p w14:paraId="0B5D496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59578B77"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94CC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4) працювати в цьому суб'єкті первинного фінансового моніторингу за основним місцем роботи.</w:t>
            </w:r>
          </w:p>
          <w:p w14:paraId="0632BF51"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24" w:history="1">
              <w:r w:rsidR="00CE7F7A" w:rsidRPr="00D20785">
                <w:rPr>
                  <w:rFonts w:ascii="Times New Roman" w:eastAsia="Calibri" w:hAnsi="Times New Roman" w:cs="Times New Roman"/>
                  <w:sz w:val="18"/>
                  <w:szCs w:val="18"/>
                  <w:lang w:eastAsia="uk-UA"/>
                </w:rPr>
                <w:t>Перевірка відповідності особи, що тимчасово виконує обов'язки відповідального працівника, вимогам, установленим цим Положенням, здійснюється керівником або особою, яка виконує його обов'язки, до її призначення на підставі оригіналів документів: паспорта, трудової книжки, документів про освіту та/або підвищення кваліфікації, сертифіката на право здійснення професійної діяльності на ринку цінних паперів, довідки про відсутність судимості, отриманої в органах внутрішніх справ не пізніше трьох місяців до здійснення перевірки відповідності особи, що виконує обов'язки відповідального працівника.</w:t>
              </w:r>
            </w:hyperlink>
          </w:p>
          <w:p w14:paraId="63E23E3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Такі документи або їх копії повинні зберігатись у суб'єкта первинного фінансового моніторингу.</w:t>
            </w:r>
          </w:p>
          <w:p w14:paraId="797ADD1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У разі призначення керівника особою, що тимчасово виконує обов'язки відповідального працівника, перевірка його відповідності вимогам, установленим цим Положенням, здійснюється відповідним органом управління суб'єкта первинного фінансового моніторингу, засновниками, або працівником(ами) підрозділу внутрішнього аудиту (контролю), або окремою посадовою особою, що проводить внутрішній аудит (контроль) в суб'єкті первинного фінансового моніторингу.</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08BE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4) працювати в цьому суб'єкті первинного фінансового моніторингу за основним місцем роботи.</w:t>
            </w:r>
          </w:p>
          <w:p w14:paraId="538400F2"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25" w:history="1">
              <w:r w:rsidR="00CE7F7A" w:rsidRPr="00D20785">
                <w:rPr>
                  <w:rFonts w:ascii="Times New Roman" w:eastAsia="Calibri" w:hAnsi="Times New Roman" w:cs="Times New Roman"/>
                  <w:sz w:val="18"/>
                  <w:szCs w:val="18"/>
                  <w:lang w:eastAsia="uk-UA"/>
                </w:rPr>
                <w:t>Перевірка відповідності особи, що тимчасово виконує обов'язки відповідального працівника, вимогам, установленим цим Положенням, здійснюється керівником або особою, яка виконує його обов'язки, до її призначення на підставі оригіналів документів: паспорта, трудової книжки, документів про освіту та/або підвищення кваліфікації, сертифіката на право здійснення професійної діяльності на ринку цінних паперів, довідки про відсутність судимості, отриманої в органах внутрішніх справ не пізніше трьох місяців до здійснення перевірки відповідності особи, що виконує обов'язки відповідального працівника.</w:t>
              </w:r>
            </w:hyperlink>
          </w:p>
          <w:p w14:paraId="0A2530A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Такі документи або їх копії повинні зберігатись у суб'єкта первинного фінансового моніторингу.</w:t>
            </w:r>
          </w:p>
          <w:p w14:paraId="4FC7A63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У разі призначення керівника особою, що тимчасово виконує обов'язки відповідального працівника, перевірка його відповідності вимогам, установленим цим Положенням, здійснюється відповідним органом управління суб'єкта первинного фінансового моніторингу, засновниками, або працівником(ами) підрозділу внутрішнього аудиту (контролю), або окремою посадовою особою, що проводить внутрішній аудит (контроль) в суб'єкті первинного фінансового моніторингу.</w:t>
            </w:r>
          </w:p>
        </w:tc>
        <w:tc>
          <w:tcPr>
            <w:tcW w:w="4961" w:type="dxa"/>
            <w:tcBorders>
              <w:top w:val="single" w:sz="4" w:space="0" w:color="000000"/>
              <w:left w:val="single" w:sz="4" w:space="0" w:color="000000"/>
              <w:bottom w:val="single" w:sz="4" w:space="0" w:color="000000"/>
              <w:right w:val="single" w:sz="4" w:space="0" w:color="000000"/>
            </w:tcBorders>
          </w:tcPr>
          <w:p w14:paraId="393FA2D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6D9A3972"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8E414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14. У разі наявності у суб'єкта первинного фінансового моніторингу відокремлених підрозділів за поданням керівника відокремленого підрозділу або особи, яка виконує його обов'язки, за погодженням з відповідальним працівником суб'єкта первинного фінансового моніторингу керівник суб'єкта первинного фінансового моніторингу або особа, яка виконує його обов'язки, призначає відповідального працівника у відокремленому підрозділі.</w:t>
            </w:r>
          </w:p>
          <w:p w14:paraId="026A191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Відповідальний працівник у відокремленому підрозділі підзвітний тільки керівнику суб'єкта первинного фінансового моніторингу.</w:t>
            </w:r>
          </w:p>
          <w:p w14:paraId="3B51E70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У разі недоцільності введення окремої посади або визначення працівника, на якого покладаються обов'язки відповідального працівника, відповідальним за проведення фінансового моніторингу у відокремленому підрозділі може призначатися керівник відокремленого підрозділу.</w:t>
            </w:r>
          </w:p>
          <w:p w14:paraId="501865D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Одна й та сама особа не може бути одночасно призначена відповідальним працівником суб'єкта первинного фінансового моніторингу і відокремленого підрозділу, а також одночасно у декількох відокремлених підрозділах.</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089ED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lastRenderedPageBreak/>
              <w:t>14. У разі наявності у суб'єкта первинного фінансового моніторингу відокремлених підрозділів за поданням керівника відокремленого підрозділу або особи, яка виконує його обов'язки, за погодженням з відповідальним працівником суб'єкта первинного фінансового моніторингу керівник суб'єкта первинного фінансового моніторингу або особа, яка виконує його обов'язки, призначає відповідального працівника у відокремленому підрозділі.</w:t>
            </w:r>
          </w:p>
          <w:p w14:paraId="0CC3340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Відповідальний працівник у відокремленому підрозділі підзвітний тільки керівнику суб'єкта первинного фінансового моніторингу.</w:t>
            </w:r>
          </w:p>
          <w:p w14:paraId="37AF4BF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У разі недоцільності введення окремої посади або визначення працівника, на якого покладаються обов'язки відповідального працівника, відповідальним за проведення фінансового моніторингу у відокремленому підрозділі може призначатися керівник відокремленого підрозділу.</w:t>
            </w:r>
          </w:p>
          <w:p w14:paraId="5B029D7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Одна й та сама особа не може бути одночасно призначена відповідальним працівником суб'єкта первинного фінансового </w:t>
            </w:r>
            <w:r w:rsidRPr="00D20785">
              <w:rPr>
                <w:rFonts w:ascii="Times New Roman" w:eastAsia="Calibri" w:hAnsi="Times New Roman" w:cs="Times New Roman"/>
                <w:color w:val="2A2928"/>
                <w:sz w:val="18"/>
                <w:szCs w:val="18"/>
                <w:lang w:eastAsia="uk-UA"/>
              </w:rPr>
              <w:lastRenderedPageBreak/>
              <w:t>моніторингу і відокремленого підрозділу, а також одночасно у декількох відокремлених підрозділах.</w:t>
            </w:r>
          </w:p>
        </w:tc>
        <w:tc>
          <w:tcPr>
            <w:tcW w:w="4961" w:type="dxa"/>
            <w:tcBorders>
              <w:top w:val="single" w:sz="4" w:space="0" w:color="000000"/>
              <w:left w:val="single" w:sz="4" w:space="0" w:color="000000"/>
              <w:bottom w:val="single" w:sz="4" w:space="0" w:color="000000"/>
              <w:right w:val="single" w:sz="4" w:space="0" w:color="000000"/>
            </w:tcBorders>
          </w:tcPr>
          <w:p w14:paraId="0E5F004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3F63E083"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9AB73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15. Відповідальний працівник здійснює свої повноваження на підставі посадової інструкції, яка затверджується керівником суб'єкта первинного фінансового моніторингу або особою, яка виконує його обов'язки. Відповідальний працівник засвідчує підписом факт ознайомлення з посадовою інструкцією.</w:t>
            </w:r>
          </w:p>
          <w:p w14:paraId="5A73629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Посадова інструкція відповідального працівника повинна містити повноваження (права), функції та завдання, передбачені законодавством, правилами фінансового моніторингу (далі - Правила), іншими внутрішніми документами суб'єкта первинного фінансового моніторингу.</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99274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15. Відповідальний працівник здійснює свої повноваження на підставі посадової інструкції, яка затверджується керівником суб'єкта первинного фінансового моніторингу або особою, яка виконує його обов'язки. Відповідальний працівник засвідчує підписом факт ознайомлення з посадовою інструкцією.</w:t>
            </w:r>
          </w:p>
          <w:p w14:paraId="69837C2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Посадова інструкція відповідального працівника повинна містити повноваження (права), функції та завдання, передбачені законодавством, правилами фінансового моніторингу (далі - Правила), іншими внутрішніми документами суб'єкта первинного фінансового моніторингу.</w:t>
            </w:r>
          </w:p>
        </w:tc>
        <w:tc>
          <w:tcPr>
            <w:tcW w:w="4961" w:type="dxa"/>
            <w:tcBorders>
              <w:top w:val="single" w:sz="4" w:space="0" w:color="000000"/>
              <w:left w:val="single" w:sz="4" w:space="0" w:color="000000"/>
              <w:bottom w:val="single" w:sz="4" w:space="0" w:color="000000"/>
              <w:right w:val="single" w:sz="4" w:space="0" w:color="000000"/>
            </w:tcBorders>
          </w:tcPr>
          <w:p w14:paraId="743F671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073D44A4"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A8C9B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16. Відповідальний працівник є незалежним у своїй діяльності, підзвітним тільки керівнику суб'єкта первинного фінансового моніторингу.</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07B2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16. Відповідальний працівник є незалежним у своїй діяльності, підзвітним тільки керівнику суб'єкта первинного фінансового моніторингу.</w:t>
            </w:r>
          </w:p>
        </w:tc>
        <w:tc>
          <w:tcPr>
            <w:tcW w:w="4961" w:type="dxa"/>
            <w:tcBorders>
              <w:top w:val="single" w:sz="4" w:space="0" w:color="000000"/>
              <w:left w:val="single" w:sz="4" w:space="0" w:color="000000"/>
              <w:bottom w:val="single" w:sz="4" w:space="0" w:color="000000"/>
              <w:right w:val="single" w:sz="4" w:space="0" w:color="000000"/>
            </w:tcBorders>
          </w:tcPr>
          <w:p w14:paraId="15916E3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3214DA2D"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EFE3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17. Відповідальний працівник не рідше одного разу на місяць, але не пізніше останнього робочого дня звітного місяця складає письмові звіти довільної форми про виявлені фінансові операції, що підлягають фінансовому моніторингу, та заходи, які були вжиті для реалізації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Відповідальний працівник складає та підписує звіт.</w:t>
            </w:r>
          </w:p>
          <w:p w14:paraId="26EAD45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Звіт, зокрема, містить інформацію щодо:</w:t>
            </w:r>
          </w:p>
          <w:p w14:paraId="19E0604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FDA3B6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фінансових операцій, що підлягали фінансовому моніторингу за звітній період, та заходів, які були вжиті;</w:t>
            </w:r>
          </w:p>
          <w:p w14:paraId="02253CA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993A30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eastAsia="uk-UA"/>
              </w:rPr>
            </w:pPr>
            <w:r w:rsidRPr="00D20785">
              <w:rPr>
                <w:rFonts w:ascii="Times New Roman" w:eastAsia="Calibri" w:hAnsi="Times New Roman" w:cs="Times New Roman"/>
                <w:b/>
                <w:i/>
                <w:color w:val="2A2928"/>
                <w:sz w:val="18"/>
                <w:szCs w:val="18"/>
                <w:u w:val="single"/>
                <w:lang w:eastAsia="uk-UA"/>
              </w:rPr>
              <w:t>Не існувало</w:t>
            </w:r>
          </w:p>
          <w:p w14:paraId="5FE2731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D668D5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248A40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зупинених фінансових операцій;</w:t>
            </w:r>
          </w:p>
          <w:p w14:paraId="27C9C2E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247561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фінансових операцій, у проведенні яких суб'єктом первинного фінансового моніторингу було відмовлено;</w:t>
            </w:r>
          </w:p>
          <w:p w14:paraId="05BE63F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40E73C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97D1AE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eastAsia="uk-UA"/>
              </w:rPr>
            </w:pPr>
            <w:r w:rsidRPr="00D20785">
              <w:rPr>
                <w:rFonts w:ascii="Times New Roman" w:eastAsia="Calibri" w:hAnsi="Times New Roman" w:cs="Times New Roman"/>
                <w:b/>
                <w:i/>
                <w:color w:val="2A2928"/>
                <w:sz w:val="18"/>
                <w:szCs w:val="18"/>
                <w:u w:val="single"/>
                <w:lang w:eastAsia="uk-UA"/>
              </w:rPr>
              <w:t>Не існувало</w:t>
            </w:r>
          </w:p>
          <w:p w14:paraId="7F7D539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5FD0C5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7CE637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3CA45CA" w14:textId="77777777" w:rsidR="004A3F2D" w:rsidRPr="00D20785" w:rsidRDefault="004A3F2D"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1E41866" w14:textId="77777777" w:rsidR="004A3F2D" w:rsidRPr="00D20785" w:rsidRDefault="004A3F2D"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val="ru-RU" w:eastAsia="uk-UA"/>
              </w:rPr>
            </w:pPr>
          </w:p>
          <w:p w14:paraId="4688B58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5A7F56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77E143D"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26" w:history="1">
              <w:r w:rsidR="00CE7F7A" w:rsidRPr="00D20785">
                <w:rPr>
                  <w:rFonts w:ascii="Times New Roman" w:eastAsia="Calibri" w:hAnsi="Times New Roman" w:cs="Times New Roman"/>
                  <w:color w:val="008000"/>
                  <w:sz w:val="18"/>
                  <w:szCs w:val="18"/>
                  <w:u w:val="single"/>
                  <w:lang w:eastAsia="uk-UA"/>
                </w:rPr>
                <w:t>вжитих</w:t>
              </w:r>
            </w:hyperlink>
            <w:r w:rsidR="00CE7F7A" w:rsidRPr="00D20785">
              <w:rPr>
                <w:rFonts w:ascii="Times New Roman" w:eastAsia="Calibri" w:hAnsi="Times New Roman" w:cs="Times New Roman"/>
                <w:color w:val="2A2928"/>
                <w:sz w:val="18"/>
                <w:szCs w:val="18"/>
                <w:lang w:eastAsia="uk-UA"/>
              </w:rPr>
              <w:t> заходів стосовно розроблення та поновлення Правил та програми здійснення фінансового моніторингу (далі - Програма);</w:t>
            </w:r>
          </w:p>
          <w:p w14:paraId="5ADB14E4"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rPr>
            </w:pPr>
          </w:p>
          <w:p w14:paraId="21BD598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8205CB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результатів проведених відповідальним працівником внутрішніх перевірок діяльності підрозділів або працівників;</w:t>
            </w:r>
          </w:p>
          <w:p w14:paraId="0C90EB8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підготовки персоналу щодо виконання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шляхом проведення освітньої та практичної роботи.</w:t>
            </w:r>
          </w:p>
          <w:p w14:paraId="2EA8BCB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У разі якщо відповідальним працівником не є керівник, звіт після його складання направляється керівнику суб'єкта первинного фінансового моніторингу або особі, яка виконує його обов'язки, для інформування.</w:t>
            </w:r>
          </w:p>
          <w:p w14:paraId="1A5C791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У разі якщо відповідальним працівником є керівник, звіт може не складатись.</w:t>
            </w:r>
          </w:p>
          <w:p w14:paraId="689D710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Ознайомлення керівника або особи, яка виконує його обов'язки, зі звітом підтверджується підписом цієї особи.</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6941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17. Відповідальний працівник не рідше одного разу на місяць, але не пізніше останнього робочого дня звітного місяця складає письмові звіти довільної форми про виявлені фінансові операції, що підлягають фінансовому моніторингу, та заходи, які були вжиті для реалізації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Відповідальний працівник складає та підписує звіт.</w:t>
            </w:r>
          </w:p>
          <w:p w14:paraId="466C92D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Звіт, зокрема, містить інформацію щодо:</w:t>
            </w:r>
          </w:p>
          <w:p w14:paraId="4E4B3E5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7A46F5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 xml:space="preserve">фінансових операцій, що підлягали фінансовому моніторингу за звітний період; </w:t>
            </w:r>
          </w:p>
          <w:p w14:paraId="3A4F681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359294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E904F7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sidRPr="00D20785">
              <w:rPr>
                <w:rFonts w:ascii="Times New Roman" w:eastAsia="Calibri" w:hAnsi="Times New Roman" w:cs="Times New Roman"/>
                <w:b/>
                <w:i/>
                <w:color w:val="FF0000"/>
                <w:sz w:val="18"/>
                <w:szCs w:val="18"/>
                <w:u w:val="single"/>
                <w:lang w:eastAsia="uk-UA"/>
              </w:rPr>
              <w:t>замороження активів, що пов’язані з тероризмом та його фінансуванням, розповсюдженням зброї масового знищення та його фінансуванням;</w:t>
            </w:r>
          </w:p>
          <w:p w14:paraId="61468D6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p>
          <w:p w14:paraId="6AABB98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зупинених фінансових операцій;</w:t>
            </w:r>
          </w:p>
          <w:p w14:paraId="58FA503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5E3D00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фінансових операцій, у проведенні яких суб'єктом первинного фінансового моніторингу було відмовлено;</w:t>
            </w:r>
          </w:p>
          <w:p w14:paraId="5FAF8C8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CAF12E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374E51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sidRPr="00D20785">
              <w:rPr>
                <w:rFonts w:ascii="Times New Roman" w:eastAsia="Calibri" w:hAnsi="Times New Roman" w:cs="Times New Roman"/>
                <w:b/>
                <w:i/>
                <w:color w:val="FF0000"/>
                <w:sz w:val="18"/>
                <w:szCs w:val="18"/>
                <w:u w:val="single"/>
                <w:lang w:eastAsia="uk-UA"/>
              </w:rPr>
              <w:t xml:space="preserve">про розбіжності між відомостями про кінцевих </w:t>
            </w:r>
            <w:r w:rsidRPr="00D20785">
              <w:rPr>
                <w:rFonts w:ascii="Times New Roman" w:eastAsia="Calibri" w:hAnsi="Times New Roman" w:cs="Times New Roman"/>
                <w:b/>
                <w:i/>
                <w:color w:val="FF0000"/>
                <w:sz w:val="18"/>
                <w:szCs w:val="18"/>
                <w:u w:val="single"/>
                <w:lang w:eastAsia="uk-UA"/>
              </w:rPr>
              <w:lastRenderedPageBreak/>
              <w:t>бенефіціарних власників клієнта, які містяться в Єдиному державному реєстрі юридичних осіб, фізичних осіб - підприємців та громадських формувань, та інформацією про кінцевих бенефіціарних власників, отриманою суб’єктом первинного фінансового моніторингу в результаті здійснення належної перевірки клієнта;</w:t>
            </w:r>
          </w:p>
          <w:p w14:paraId="068452A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1D64BC13"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hyperlink r:id="rId27" w:history="1">
              <w:r w:rsidR="00CE7F7A" w:rsidRPr="00D20785">
                <w:rPr>
                  <w:rFonts w:ascii="Times New Roman" w:eastAsia="Calibri" w:hAnsi="Times New Roman" w:cs="Times New Roman"/>
                  <w:sz w:val="18"/>
                  <w:szCs w:val="18"/>
                  <w:lang w:eastAsia="uk-UA"/>
                </w:rPr>
                <w:t>вжитих</w:t>
              </w:r>
            </w:hyperlink>
            <w:r w:rsidR="00CE7F7A" w:rsidRPr="00D20785">
              <w:rPr>
                <w:rFonts w:ascii="Times New Roman" w:eastAsia="Calibri" w:hAnsi="Times New Roman" w:cs="Times New Roman"/>
                <w:color w:val="2A2928"/>
                <w:sz w:val="18"/>
                <w:szCs w:val="18"/>
                <w:lang w:eastAsia="uk-UA"/>
              </w:rPr>
              <w:t> заходів стосовно розроблення та поновлення Правил та програми здійснення фінансового моніторингу (далі - Програма);</w:t>
            </w:r>
          </w:p>
          <w:p w14:paraId="3C8FD6B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752D95C1"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i/>
                <w:color w:val="2A2928"/>
                <w:sz w:val="18"/>
                <w:szCs w:val="18"/>
                <w:lang w:eastAsia="uk-UA"/>
              </w:rPr>
            </w:pPr>
          </w:p>
          <w:p w14:paraId="70D6F47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результатів проведених відповідальним працівником внутрішніх перевірок діяльності підрозділів або працівників;</w:t>
            </w:r>
          </w:p>
          <w:p w14:paraId="016C591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підготовки персоналу щодо виконання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шляхом проведення освітньої та практичної роботи.</w:t>
            </w:r>
          </w:p>
          <w:p w14:paraId="34A35AB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У разі якщо відповідальним працівником не є керівник, звіт після його складання направляється керівнику суб'єкта первинного фінансового моніторингу або особі, яка виконує його обов'язки, для інформування.</w:t>
            </w:r>
          </w:p>
          <w:p w14:paraId="79DC0C9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У разі якщо відповідальним працівником є керівник, звіт може не складатись.</w:t>
            </w:r>
          </w:p>
          <w:p w14:paraId="09DD3BE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Ознайомлення керівника або особи, яка виконує його обов'язки, зі звітом підтверджується підписом цієї особи..</w:t>
            </w:r>
          </w:p>
        </w:tc>
        <w:tc>
          <w:tcPr>
            <w:tcW w:w="4961" w:type="dxa"/>
            <w:tcBorders>
              <w:top w:val="single" w:sz="4" w:space="0" w:color="000000"/>
              <w:left w:val="single" w:sz="4" w:space="0" w:color="000000"/>
              <w:bottom w:val="single" w:sz="4" w:space="0" w:color="000000"/>
              <w:right w:val="single" w:sz="4" w:space="0" w:color="000000"/>
            </w:tcBorders>
          </w:tcPr>
          <w:p w14:paraId="075063E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34BF845D"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02BA9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18. Відповідальний працівник має право доступу до всіх приміщень, документів, інформації, баз даних, засобів телекомунікації, архівів суб'єкта первинного фінансового моніторингу незалежно від поєднання видів професійної діяльності на ринку цінних паперів.</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BD800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18. Відповідальний працівник має право доступу до всіх приміщень, документів, інформації, баз даних, засобів телекомунікації, архівів суб'єкта первинного фінансового моніторингу незалежно від поєднання видів професійної діяльності на ринку цінних паперів.</w:t>
            </w:r>
          </w:p>
        </w:tc>
        <w:tc>
          <w:tcPr>
            <w:tcW w:w="4961" w:type="dxa"/>
            <w:tcBorders>
              <w:top w:val="single" w:sz="4" w:space="0" w:color="000000"/>
              <w:left w:val="single" w:sz="4" w:space="0" w:color="000000"/>
              <w:bottom w:val="single" w:sz="4" w:space="0" w:color="000000"/>
              <w:right w:val="single" w:sz="4" w:space="0" w:color="000000"/>
            </w:tcBorders>
          </w:tcPr>
          <w:p w14:paraId="10D6E904" w14:textId="77777777" w:rsidR="00CE7F7A"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2A063E4" w14:textId="77777777" w:rsidR="00853344"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E24D5E7" w14:textId="77777777" w:rsidR="00853344"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62EE1FA" w14:textId="77777777" w:rsidR="00853344"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FA0033F" w14:textId="77777777" w:rsidR="00853344"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8A9500C" w14:textId="77777777" w:rsidR="00853344"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2708CC3" w14:textId="77777777" w:rsidR="00853344"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FB5FE4B" w14:textId="77777777" w:rsidR="00853344"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94076B3" w14:textId="77777777" w:rsidR="00853344" w:rsidRPr="00853344" w:rsidRDefault="00853344" w:rsidP="00853344">
            <w:pPr>
              <w:shd w:val="clear" w:color="auto" w:fill="FFFFFF"/>
              <w:suppressAutoHyphens/>
              <w:autoSpaceDN w:val="0"/>
              <w:spacing w:after="0" w:line="240" w:lineRule="auto"/>
              <w:jc w:val="both"/>
              <w:textAlignment w:val="baseline"/>
              <w:rPr>
                <w:rFonts w:ascii="Times New Roman" w:eastAsia="Calibri" w:hAnsi="Times New Roman" w:cs="Times New Roman"/>
                <w:b/>
                <w:color w:val="2A2928"/>
                <w:sz w:val="18"/>
                <w:szCs w:val="18"/>
                <w:lang w:eastAsia="uk-UA"/>
              </w:rPr>
            </w:pPr>
            <w:bookmarkStart w:id="0" w:name="_GoBack"/>
            <w:r w:rsidRPr="00853344">
              <w:rPr>
                <w:rFonts w:ascii="Times New Roman" w:eastAsia="Calibri" w:hAnsi="Times New Roman" w:cs="Times New Roman"/>
                <w:b/>
                <w:color w:val="2A2928"/>
                <w:sz w:val="18"/>
                <w:szCs w:val="18"/>
                <w:lang w:val="ru-RU" w:eastAsia="uk-UA"/>
              </w:rPr>
              <w:t xml:space="preserve">19. </w:t>
            </w:r>
            <w:r w:rsidRPr="00853344">
              <w:rPr>
                <w:rFonts w:ascii="Times New Roman" w:eastAsia="Calibri" w:hAnsi="Times New Roman" w:cs="Times New Roman"/>
                <w:b/>
                <w:color w:val="2A2928"/>
                <w:sz w:val="18"/>
                <w:szCs w:val="18"/>
                <w:lang w:eastAsia="uk-UA"/>
              </w:rPr>
              <w:t>Керівник та заступник керівника суб'єкта первинного фінансового моніторингу, голова та члени наглядового органу суб'єкта первинного фінансового моніторингу, відповідальний працівник (особа, яка тимчасово виконує повноваження відповідального працівника у разі його відсутності), інші працівники суб'єкта первинного фінансового моніторингу, залучені до проведення первинного фінансового моніторингу, повинні мати бездоганну ділову репутацію.</w:t>
            </w:r>
          </w:p>
          <w:p w14:paraId="23E953CC" w14:textId="491696B4" w:rsidR="00853344" w:rsidRPr="00853344" w:rsidRDefault="00853344" w:rsidP="00853344">
            <w:pPr>
              <w:shd w:val="clear" w:color="auto" w:fill="FFFFFF"/>
              <w:suppressAutoHyphens/>
              <w:autoSpaceDN w:val="0"/>
              <w:spacing w:after="0" w:line="240" w:lineRule="auto"/>
              <w:jc w:val="both"/>
              <w:textAlignment w:val="baseline"/>
              <w:rPr>
                <w:rFonts w:ascii="Times New Roman" w:eastAsia="Calibri" w:hAnsi="Times New Roman" w:cs="Times New Roman"/>
                <w:b/>
                <w:color w:val="2A2928"/>
                <w:sz w:val="18"/>
                <w:szCs w:val="18"/>
                <w:lang w:eastAsia="uk-UA"/>
              </w:rPr>
            </w:pPr>
            <w:r w:rsidRPr="00853344">
              <w:rPr>
                <w:rFonts w:ascii="Times New Roman" w:eastAsia="Calibri" w:hAnsi="Times New Roman" w:cs="Times New Roman"/>
                <w:b/>
                <w:color w:val="2A2928"/>
                <w:sz w:val="18"/>
                <w:szCs w:val="18"/>
                <w:lang w:eastAsia="uk-UA"/>
              </w:rPr>
              <w:t xml:space="preserve">Перевірка ділової репутації керівника та заступника </w:t>
            </w:r>
            <w:r w:rsidRPr="00853344">
              <w:rPr>
                <w:rFonts w:ascii="Times New Roman" w:eastAsia="Calibri" w:hAnsi="Times New Roman" w:cs="Times New Roman"/>
                <w:b/>
                <w:color w:val="2A2928"/>
                <w:sz w:val="18"/>
                <w:szCs w:val="18"/>
                <w:lang w:eastAsia="uk-UA"/>
              </w:rPr>
              <w:lastRenderedPageBreak/>
              <w:t>керівника суб'єкта первинного фінансового моніторингу, голови та членів наглядового органу,  інших працівників суб'єкта первинного фінансового моніторингу, залучених до проведення первинного фінансового моніторингу  суб'єкта первинного фінансового моніторингу, здійснюється відповідальним працівником. За результатами перевірки складається анкета щодо ділової репутації.</w:t>
            </w:r>
          </w:p>
          <w:bookmarkEnd w:id="0"/>
          <w:p w14:paraId="64E4B34D" w14:textId="77777777" w:rsidR="00853344"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4AD31356" w14:textId="77777777" w:rsidTr="00FF4A47">
        <w:tc>
          <w:tcPr>
            <w:tcW w:w="99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45B323" w14:textId="77777777" w:rsidR="00CE7F7A" w:rsidRPr="00D20785" w:rsidRDefault="00CE7F7A" w:rsidP="00FF4A47">
            <w:pPr>
              <w:shd w:val="clear" w:color="auto" w:fill="FFFFFF"/>
              <w:suppressAutoHyphens/>
              <w:autoSpaceDN w:val="0"/>
              <w:spacing w:after="0" w:line="240" w:lineRule="auto"/>
              <w:jc w:val="center"/>
              <w:textAlignment w:val="baseline"/>
              <w:outlineLvl w:val="2"/>
              <w:rPr>
                <w:rFonts w:ascii="Times New Roman" w:eastAsia="Calibri" w:hAnsi="Times New Roman" w:cs="Times New Roman"/>
                <w:b/>
                <w:color w:val="2A2928"/>
                <w:sz w:val="24"/>
                <w:szCs w:val="24"/>
                <w:lang w:eastAsia="uk-UA"/>
              </w:rPr>
            </w:pPr>
            <w:r w:rsidRPr="00D20785">
              <w:rPr>
                <w:rFonts w:ascii="Times New Roman" w:eastAsia="Calibri" w:hAnsi="Times New Roman" w:cs="Times New Roman"/>
                <w:b/>
                <w:color w:val="2A2928"/>
                <w:sz w:val="24"/>
                <w:szCs w:val="24"/>
                <w:lang w:eastAsia="uk-UA"/>
              </w:rPr>
              <w:lastRenderedPageBreak/>
              <w:t>ІІІ. Встановлення Правил фінансового моніторингу і Програми здійснення фінансового моніторингу</w:t>
            </w:r>
          </w:p>
          <w:p w14:paraId="36F606E7" w14:textId="77777777" w:rsidR="00CE7F7A" w:rsidRPr="00D20785" w:rsidRDefault="00CE7F7A" w:rsidP="00FF4A47">
            <w:pPr>
              <w:shd w:val="clear" w:color="auto" w:fill="FFFFFF"/>
              <w:suppressAutoHyphens/>
              <w:autoSpaceDN w:val="0"/>
              <w:spacing w:after="0" w:line="240" w:lineRule="auto"/>
              <w:jc w:val="center"/>
              <w:textAlignment w:val="baseline"/>
              <w:outlineLvl w:val="2"/>
              <w:rPr>
                <w:rFonts w:ascii="Times New Roman" w:eastAsia="Calibri" w:hAnsi="Times New Roman" w:cs="Times New Roman"/>
                <w:b/>
                <w:color w:val="2A2928"/>
                <w:sz w:val="24"/>
                <w:szCs w:val="24"/>
                <w:lang w:eastAsia="uk-UA"/>
              </w:rPr>
            </w:pPr>
          </w:p>
        </w:tc>
        <w:tc>
          <w:tcPr>
            <w:tcW w:w="4961" w:type="dxa"/>
            <w:tcBorders>
              <w:top w:val="single" w:sz="4" w:space="0" w:color="000000"/>
              <w:left w:val="single" w:sz="4" w:space="0" w:color="000000"/>
              <w:bottom w:val="single" w:sz="4" w:space="0" w:color="000000"/>
              <w:right w:val="single" w:sz="4" w:space="0" w:color="000000"/>
            </w:tcBorders>
          </w:tcPr>
          <w:p w14:paraId="1773A6CF" w14:textId="77777777" w:rsidR="00CE7F7A" w:rsidRPr="00D20785" w:rsidRDefault="00CE7F7A" w:rsidP="00FF4A47">
            <w:pPr>
              <w:shd w:val="clear" w:color="auto" w:fill="FFFFFF"/>
              <w:suppressAutoHyphens/>
              <w:autoSpaceDN w:val="0"/>
              <w:spacing w:after="0" w:line="240" w:lineRule="auto"/>
              <w:jc w:val="center"/>
              <w:textAlignment w:val="baseline"/>
              <w:outlineLvl w:val="2"/>
              <w:rPr>
                <w:rFonts w:ascii="Times New Roman" w:eastAsia="Calibri" w:hAnsi="Times New Roman" w:cs="Times New Roman"/>
                <w:b/>
                <w:color w:val="2A2928"/>
                <w:sz w:val="24"/>
                <w:szCs w:val="24"/>
                <w:lang w:eastAsia="uk-UA"/>
              </w:rPr>
            </w:pPr>
          </w:p>
        </w:tc>
      </w:tr>
      <w:tr w:rsidR="00CE7F7A" w:rsidRPr="00D20785" w14:paraId="629A8A4B"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99B6A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Правила є окремим єдиним внутрішнім документом суб'єкта первинного фінансового моніторингу, який визначає порядок та умови проведення заходів, спрямованих на недопущення використання суб'єкта первинного фінансового моніторингу і його відокремлених підрозділів для легалізації (відмивання) доходів, одержаних злочинним шляхом, фінансування тероризму та фінансування розповсюдження зброї масового знищення, та визначають процедуру реалізації фінансового моніторингу.</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016B3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Правила є окремим єдиним внутрішнім документом суб'єкта первинного фінансового моніторингу, який визначає порядок та умови проведення заходів, спрямованих на недопущення використання суб'єкта первинного фінансового моніторингу і його відокремлених підрозділів для легалізації (відмивання) доходів, одержаних злочинним шляхом, фінансування тероризму та фінансування розповсюдження зброї масового знищення, та визначають процедуру реалізації фінансового моніторингу.</w:t>
            </w:r>
          </w:p>
        </w:tc>
        <w:tc>
          <w:tcPr>
            <w:tcW w:w="4961" w:type="dxa"/>
            <w:tcBorders>
              <w:top w:val="single" w:sz="4" w:space="0" w:color="000000"/>
              <w:left w:val="single" w:sz="4" w:space="0" w:color="000000"/>
              <w:bottom w:val="single" w:sz="4" w:space="0" w:color="000000"/>
              <w:right w:val="single" w:sz="4" w:space="0" w:color="000000"/>
            </w:tcBorders>
          </w:tcPr>
          <w:p w14:paraId="737B773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64DCA30E"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B85A5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Програма є окремим внутрішнім документом суб'єкта первинного фінансового моніторингу, що розкриває план організаційних заходів для проведення фінансового моніторингу.</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6F193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Програма є окремим внутрішнім документом суб'єкта первинного фінансового моніторингу, що розкриває план організаційних заходів для проведення фінансового моніторингу.</w:t>
            </w:r>
          </w:p>
        </w:tc>
        <w:tc>
          <w:tcPr>
            <w:tcW w:w="4961" w:type="dxa"/>
            <w:tcBorders>
              <w:top w:val="single" w:sz="4" w:space="0" w:color="000000"/>
              <w:left w:val="single" w:sz="4" w:space="0" w:color="000000"/>
              <w:bottom w:val="single" w:sz="4" w:space="0" w:color="000000"/>
              <w:right w:val="single" w:sz="4" w:space="0" w:color="000000"/>
            </w:tcBorders>
          </w:tcPr>
          <w:p w14:paraId="3528449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22AD62E0"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84B7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3. Правила та Програма розробляються відповідальним працівником з урахуванням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і міжнародних стандартів у цій сфері та затверджуються керівником суб'єкта первинного фінансового моніторингу або особою, яка виконує його обов'язки.</w:t>
            </w:r>
          </w:p>
          <w:p w14:paraId="5F2500D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99DC02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3E04FD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F629D4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 xml:space="preserve">Правила розробляються з урахуванням видів професійної діяльності </w:t>
            </w:r>
            <w:r w:rsidRPr="00D20785">
              <w:rPr>
                <w:rFonts w:ascii="Times New Roman" w:eastAsia="Calibri" w:hAnsi="Times New Roman" w:cs="Times New Roman"/>
                <w:i/>
                <w:strike/>
                <w:color w:val="2A2928"/>
                <w:sz w:val="18"/>
                <w:szCs w:val="18"/>
                <w:lang w:eastAsia="uk-UA"/>
              </w:rPr>
              <w:t>на фондовому ринку та особливостей, які провадить суб'єкт первинного фінансового моніторингу</w:t>
            </w:r>
            <w:r w:rsidRPr="00D20785">
              <w:rPr>
                <w:rFonts w:ascii="Times New Roman" w:eastAsia="Calibri" w:hAnsi="Times New Roman" w:cs="Times New Roman"/>
                <w:color w:val="2A2928"/>
                <w:sz w:val="18"/>
                <w:szCs w:val="18"/>
                <w:lang w:eastAsia="uk-UA"/>
              </w:rPr>
              <w:t>, та повинні відповідати вимогам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353887E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4C2A45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Суб'єкт первинного фінансового моніторингу здійснює оновлення внутрішніх документів з питань здійснення фінансового моніторингу постійно, але не пізніше одного місяця з дня набрання чинності змінами до законодавства з питань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якщо інші строки не встановлені законодавством.</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6E43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lastRenderedPageBreak/>
              <w:t>3. Правила та Програма розробляються відповідальним працівником з урахуванням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r w:rsidRPr="00D20785">
              <w:rPr>
                <w:rFonts w:ascii="Times New Roman" w:eastAsia="Calibri" w:hAnsi="Times New Roman" w:cs="Times New Roman"/>
                <w:b/>
                <w:i/>
                <w:color w:val="FF0000"/>
                <w:sz w:val="18"/>
                <w:szCs w:val="18"/>
                <w:u w:val="single"/>
                <w:lang w:eastAsia="uk-UA"/>
              </w:rPr>
              <w:t>, результатів національної оцінки ризиків та оцінки ризиків, притаманних його</w:t>
            </w:r>
            <w:r w:rsidRPr="00D20785">
              <w:rPr>
                <w:rFonts w:ascii="Times New Roman" w:eastAsia="Calibri" w:hAnsi="Times New Roman" w:cs="Times New Roman"/>
                <w:color w:val="FF0000"/>
                <w:sz w:val="18"/>
                <w:szCs w:val="18"/>
                <w:lang w:eastAsia="uk-UA"/>
              </w:rPr>
              <w:t xml:space="preserve"> </w:t>
            </w:r>
            <w:r w:rsidRPr="00D20785">
              <w:rPr>
                <w:rFonts w:ascii="Times New Roman" w:eastAsia="Calibri" w:hAnsi="Times New Roman" w:cs="Times New Roman"/>
                <w:b/>
                <w:i/>
                <w:color w:val="FF0000"/>
                <w:sz w:val="18"/>
                <w:szCs w:val="18"/>
                <w:u w:val="single"/>
                <w:lang w:eastAsia="uk-UA"/>
              </w:rPr>
              <w:t>діяльності</w:t>
            </w:r>
            <w:r w:rsidRPr="00D20785">
              <w:rPr>
                <w:rFonts w:ascii="Times New Roman" w:eastAsia="Calibri" w:hAnsi="Times New Roman" w:cs="Times New Roman"/>
                <w:color w:val="FF0000"/>
                <w:sz w:val="18"/>
                <w:szCs w:val="18"/>
                <w:lang w:eastAsia="uk-UA"/>
              </w:rPr>
              <w:t xml:space="preserve"> </w:t>
            </w:r>
            <w:r w:rsidRPr="00D20785">
              <w:rPr>
                <w:rFonts w:ascii="Times New Roman" w:eastAsia="Calibri" w:hAnsi="Times New Roman" w:cs="Times New Roman"/>
                <w:color w:val="2A2928"/>
                <w:sz w:val="18"/>
                <w:szCs w:val="18"/>
                <w:lang w:eastAsia="uk-UA"/>
              </w:rPr>
              <w:t>і міжнародних стандартів у цій сфері та затверджуються керівником суб'єкта первинного фінансового моніторингу або особою, яка виконує його обов'язки.</w:t>
            </w:r>
          </w:p>
          <w:p w14:paraId="510DC03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793B43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Правила розробляються з урахуванням видів діяльності </w:t>
            </w:r>
            <w:r w:rsidRPr="00D20785">
              <w:rPr>
                <w:rFonts w:ascii="Times New Roman" w:eastAsia="Calibri" w:hAnsi="Times New Roman" w:cs="Times New Roman"/>
                <w:b/>
                <w:i/>
                <w:color w:val="FF0000"/>
                <w:sz w:val="18"/>
                <w:szCs w:val="18"/>
                <w:u w:val="single"/>
                <w:lang w:eastAsia="uk-UA"/>
              </w:rPr>
              <w:t>суб’єктів первинного фінансового моніторингу</w:t>
            </w:r>
            <w:r w:rsidRPr="00D20785">
              <w:rPr>
                <w:rFonts w:ascii="Times New Roman" w:eastAsia="Calibri" w:hAnsi="Times New Roman" w:cs="Times New Roman"/>
                <w:color w:val="2A2928"/>
                <w:sz w:val="18"/>
                <w:szCs w:val="18"/>
                <w:lang w:eastAsia="uk-UA"/>
              </w:rPr>
              <w:t xml:space="preserve"> та повинні відповідати вимогам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18760265" w14:textId="77777777" w:rsidR="00CE7F7A"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30191E06" w14:textId="77777777" w:rsidR="004F4EE4" w:rsidRDefault="004F4EE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4EA19010" w14:textId="77777777" w:rsidR="004F4EE4" w:rsidRPr="00D20785" w:rsidRDefault="004F4EE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024690B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Суб'єкт первинного фінансового моніторингу здійснює оновлення внутрішніх документів з питань здійснення фінансового моніторингу постійно, але не пізніше </w:t>
            </w:r>
            <w:r w:rsidRPr="004F4EE4">
              <w:rPr>
                <w:rFonts w:ascii="Times New Roman" w:eastAsia="Calibri" w:hAnsi="Times New Roman" w:cs="Times New Roman"/>
                <w:strike/>
                <w:color w:val="2A2928"/>
                <w:sz w:val="18"/>
                <w:szCs w:val="18"/>
                <w:lang w:eastAsia="uk-UA"/>
              </w:rPr>
              <w:t>одного місяця</w:t>
            </w:r>
            <w:r w:rsidRPr="00D20785">
              <w:rPr>
                <w:rFonts w:ascii="Times New Roman" w:eastAsia="Calibri" w:hAnsi="Times New Roman" w:cs="Times New Roman"/>
                <w:color w:val="2A2928"/>
                <w:sz w:val="18"/>
                <w:szCs w:val="18"/>
                <w:lang w:eastAsia="uk-UA"/>
              </w:rPr>
              <w:t xml:space="preserve"> з дня набрання чинності змінами до законодавства з питань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якщо інші строки не встановлені законодавством.</w:t>
            </w:r>
          </w:p>
        </w:tc>
        <w:tc>
          <w:tcPr>
            <w:tcW w:w="4961" w:type="dxa"/>
            <w:tcBorders>
              <w:top w:val="single" w:sz="4" w:space="0" w:color="000000"/>
              <w:left w:val="single" w:sz="4" w:space="0" w:color="000000"/>
              <w:bottom w:val="single" w:sz="4" w:space="0" w:color="000000"/>
              <w:right w:val="single" w:sz="4" w:space="0" w:color="000000"/>
            </w:tcBorders>
          </w:tcPr>
          <w:p w14:paraId="4894B16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B67A5F3" w14:textId="77777777" w:rsidR="002D66B1" w:rsidRPr="00D20785" w:rsidRDefault="002D66B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2561EB7" w14:textId="77777777" w:rsidR="002D66B1" w:rsidRPr="00D20785" w:rsidRDefault="002D66B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CE5183D" w14:textId="77777777" w:rsidR="002D66B1" w:rsidRPr="00D20785" w:rsidRDefault="002D66B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80116BD" w14:textId="77777777" w:rsidR="002D66B1" w:rsidRPr="00D20785" w:rsidRDefault="002D66B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CD2422E" w14:textId="77777777" w:rsidR="002D66B1" w:rsidRPr="00D20785" w:rsidRDefault="002D66B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941994D" w14:textId="77777777" w:rsidR="002D66B1" w:rsidRPr="00D20785" w:rsidRDefault="002D66B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4A320D2" w14:textId="77777777" w:rsidR="002D66B1" w:rsidRPr="00D20785" w:rsidRDefault="002D66B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12F103F" w14:textId="77777777" w:rsidR="002D66B1" w:rsidRPr="00D20785" w:rsidRDefault="002D66B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58F39AB" w14:textId="77777777" w:rsidR="002D66B1" w:rsidRPr="00D20785" w:rsidRDefault="002D66B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2A44DD5" w14:textId="77777777" w:rsidR="002D66B1" w:rsidRPr="00D20785" w:rsidRDefault="002D66B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44AAFC2" w14:textId="77777777" w:rsidR="002D66B1" w:rsidRPr="00D20785" w:rsidRDefault="002D66B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04574FA" w14:textId="77777777" w:rsidR="002D66B1" w:rsidRPr="00D20785" w:rsidRDefault="002D66B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3A569F1" w14:textId="77777777" w:rsidR="002D66B1" w:rsidRPr="00D20785" w:rsidRDefault="002D66B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BDFBA1E" w14:textId="77777777" w:rsidR="002D66B1" w:rsidRPr="00D20785" w:rsidRDefault="002D66B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0F4088F" w14:textId="77777777" w:rsidR="002D66B1" w:rsidRPr="00D20785" w:rsidRDefault="002D66B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CF932DD" w14:textId="77777777" w:rsidR="002D66B1" w:rsidRDefault="002D66B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4D09649" w14:textId="77777777" w:rsidR="004F4EE4" w:rsidRDefault="004F4EE4"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A7565D6" w14:textId="77777777" w:rsidR="004F4EE4" w:rsidRPr="00D20785" w:rsidRDefault="004F4EE4"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F2104C1" w14:textId="77777777" w:rsidR="002D66B1" w:rsidRPr="00D20785" w:rsidRDefault="002D66B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0C029FE" w14:textId="77777777" w:rsidR="002D66B1" w:rsidRPr="00D20785" w:rsidRDefault="002D66B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717D2DB" w14:textId="77777777" w:rsidR="002D66B1" w:rsidRPr="00D20785" w:rsidRDefault="002D66B1" w:rsidP="002D66B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Суб'єкт первинного фінансового моніторингу здійснює оновлення внутрішніх документів з питань здійснення фінансового моніторингу постійно, але не пізніше </w:t>
            </w:r>
            <w:r w:rsidRPr="004F4EE4">
              <w:rPr>
                <w:rFonts w:ascii="Times New Roman" w:eastAsia="Calibri" w:hAnsi="Times New Roman" w:cs="Times New Roman"/>
                <w:b/>
                <w:sz w:val="18"/>
                <w:szCs w:val="18"/>
                <w:u w:val="single"/>
                <w:lang w:eastAsia="uk-UA"/>
              </w:rPr>
              <w:t>трьох місяців</w:t>
            </w:r>
            <w:r w:rsidRPr="004F4EE4">
              <w:rPr>
                <w:rFonts w:ascii="Times New Roman" w:eastAsia="Calibri" w:hAnsi="Times New Roman" w:cs="Times New Roman"/>
                <w:sz w:val="18"/>
                <w:szCs w:val="18"/>
                <w:lang w:eastAsia="uk-UA"/>
              </w:rPr>
              <w:t xml:space="preserve"> </w:t>
            </w:r>
            <w:r w:rsidRPr="00D20785">
              <w:rPr>
                <w:rFonts w:ascii="Times New Roman" w:eastAsia="Calibri" w:hAnsi="Times New Roman" w:cs="Times New Roman"/>
                <w:color w:val="2A2928"/>
                <w:sz w:val="18"/>
                <w:szCs w:val="18"/>
                <w:lang w:eastAsia="uk-UA"/>
              </w:rPr>
              <w:t>з дня набрання чинності змінами до законодавства з питань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якщо інші строки не встановлені законодавством.</w:t>
            </w:r>
          </w:p>
          <w:p w14:paraId="6829B263" w14:textId="77777777" w:rsidR="002D66B1" w:rsidRPr="00D20785" w:rsidRDefault="002D66B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36495BA6"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6ECD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4. Правила і Програма затверджуються суб'єктом первинного фінансового моніторингу не пізніше дня проведення першої фінансової операції.</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9AAA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4. Правила і Програма затверджуються суб'єктом первинного фінансового моніторингу не пізніше дня проведення першої фінансової операції.</w:t>
            </w:r>
          </w:p>
        </w:tc>
        <w:tc>
          <w:tcPr>
            <w:tcW w:w="4961" w:type="dxa"/>
            <w:tcBorders>
              <w:top w:val="single" w:sz="4" w:space="0" w:color="000000"/>
              <w:left w:val="single" w:sz="4" w:space="0" w:color="000000"/>
              <w:bottom w:val="single" w:sz="4" w:space="0" w:color="000000"/>
              <w:right w:val="single" w:sz="4" w:space="0" w:color="000000"/>
            </w:tcBorders>
          </w:tcPr>
          <w:p w14:paraId="6C05D1A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09369F06"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4DB09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5. Правила є документом з обмеженим доступом.</w:t>
            </w:r>
          </w:p>
          <w:p w14:paraId="3A7B8C8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Порядок ознайомлення, користування і зберігання Правил (в тому числі електронних копій), категорії персоналу, органи і підрозділи внутрішнього контролю, які мають право доступу до Правил, визначаються порядком доступу до Правил, який міститься в Програмі.</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B1FC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5. Правила є документом з обмеженим доступом.</w:t>
            </w:r>
          </w:p>
          <w:p w14:paraId="7B8F4ED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Порядок ознайомлення, користування і зберігання Правил (в тому числі електронних копій), категорії персоналу, органи і підрозділи внутрішнього контролю, які мають право доступу до Правил, визначаються порядком доступу до Правил, який міститься в Програмі.</w:t>
            </w:r>
          </w:p>
        </w:tc>
        <w:tc>
          <w:tcPr>
            <w:tcW w:w="4961" w:type="dxa"/>
            <w:tcBorders>
              <w:top w:val="single" w:sz="4" w:space="0" w:color="000000"/>
              <w:left w:val="single" w:sz="4" w:space="0" w:color="000000"/>
              <w:bottom w:val="single" w:sz="4" w:space="0" w:color="000000"/>
              <w:right w:val="single" w:sz="4" w:space="0" w:color="000000"/>
            </w:tcBorders>
          </w:tcPr>
          <w:p w14:paraId="43CF77E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30E15F2E"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7F6A1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6. Працівники суб'єкта первинного фінансового моніторингу повинні дотримуватись Правил та Програми.</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14F38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6. Працівники суб'єкта первинного фінансового моніторингу повинні дотримуватись Правил та Програми.</w:t>
            </w:r>
          </w:p>
        </w:tc>
        <w:tc>
          <w:tcPr>
            <w:tcW w:w="4961" w:type="dxa"/>
            <w:tcBorders>
              <w:top w:val="single" w:sz="4" w:space="0" w:color="000000"/>
              <w:left w:val="single" w:sz="4" w:space="0" w:color="000000"/>
              <w:bottom w:val="single" w:sz="4" w:space="0" w:color="000000"/>
              <w:right w:val="single" w:sz="4" w:space="0" w:color="000000"/>
            </w:tcBorders>
          </w:tcPr>
          <w:p w14:paraId="0CD05F3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68A7B709"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D22E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7. Програма містить порядок доступу до Правил, порядок підготовки персоналу (працівників) суб'єкта первинного фінансового моніторингу та заходи з термінами (строками) їх виконання та визначенням відповідальних осіб:</w:t>
            </w:r>
          </w:p>
          <w:p w14:paraId="0000E4C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призначення відповідального працівника;</w:t>
            </w:r>
          </w:p>
          <w:p w14:paraId="3D55F04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розробка та затвердження посадової інструкції відповідального працівника;</w:t>
            </w:r>
          </w:p>
          <w:p w14:paraId="24F0886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3) розробка і оновлення Правил і Програми;</w:t>
            </w:r>
          </w:p>
          <w:p w14:paraId="3AAE85A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4) направлення інформації про призначення відповідального працівника до Держфінмоніторингу;</w:t>
            </w:r>
          </w:p>
          <w:p w14:paraId="544B340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5) попередження працівників суб'єкта первинного фінансового моніторингу (відокремленого підрозділу) про відповідальність за порушення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64171BB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6) забезпечення підвищення кваліфікації відповідального працівника;</w:t>
            </w:r>
          </w:p>
          <w:p w14:paraId="658F70B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7) підготовка персоналу щодо виконання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w:t>
            </w:r>
            <w:r w:rsidRPr="00D20785">
              <w:rPr>
                <w:rFonts w:ascii="Times New Roman" w:eastAsia="Calibri" w:hAnsi="Times New Roman" w:cs="Times New Roman"/>
                <w:color w:val="2A2928"/>
                <w:sz w:val="18"/>
                <w:szCs w:val="18"/>
                <w:lang w:eastAsia="uk-UA"/>
              </w:rPr>
              <w:lastRenderedPageBreak/>
              <w:t>розповсюдження зброї масового знищення шляхом проведення теоретичних та практичних заходів;</w:t>
            </w:r>
          </w:p>
          <w:p w14:paraId="4AE49EA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8) проведення внутрішніх перевірок суб'єкта первинного фінансового моніторингу (відокремленого підрозділу) на предмет дотримання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A876D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7. Програма містить порядок доступу до Правил, порядок підготовки персоналу (працівників) суб'єкта первинного фінансового моніторингу та заходи з термінами (строками) їх виконання та визначенням відповідальних осіб:</w:t>
            </w:r>
          </w:p>
          <w:p w14:paraId="3CE4ED9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призначення відповідального працівника;</w:t>
            </w:r>
          </w:p>
          <w:p w14:paraId="357B12D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розробка та затвердження посадової інструкції відповідального працівника;</w:t>
            </w:r>
          </w:p>
          <w:p w14:paraId="4D8DC3C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3) розробка і оновлення Правил і Програми;</w:t>
            </w:r>
          </w:p>
          <w:p w14:paraId="529C79B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4) направлення інформації про призначення відповідального працівника до Держфінмоніторингу;</w:t>
            </w:r>
          </w:p>
          <w:p w14:paraId="57F5515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5) попередження працівників суб'єкта первинного фінансового моніторингу (відокремленого підрозділу) про відповідальність за порушення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793D7E5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6) забезпечення підвищення кваліфікації відповідального працівника;</w:t>
            </w:r>
          </w:p>
          <w:p w14:paraId="4724E1B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7) підготовка персоналу щодо виконання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шляхом проведення теоретичних та практичних заходів;</w:t>
            </w:r>
          </w:p>
          <w:p w14:paraId="6CF40B1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8) проведення внутрішніх перевірок суб'єкта первинного </w:t>
            </w:r>
            <w:r w:rsidRPr="00D20785">
              <w:rPr>
                <w:rFonts w:ascii="Times New Roman" w:eastAsia="Calibri" w:hAnsi="Times New Roman" w:cs="Times New Roman"/>
                <w:color w:val="2A2928"/>
                <w:sz w:val="18"/>
                <w:szCs w:val="18"/>
                <w:lang w:eastAsia="uk-UA"/>
              </w:rPr>
              <w:lastRenderedPageBreak/>
              <w:t>фінансового моніторингу (відокремленого підрозділу) на предмет дотримання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tc>
        <w:tc>
          <w:tcPr>
            <w:tcW w:w="4961" w:type="dxa"/>
            <w:tcBorders>
              <w:top w:val="single" w:sz="4" w:space="0" w:color="000000"/>
              <w:left w:val="single" w:sz="4" w:space="0" w:color="000000"/>
              <w:bottom w:val="single" w:sz="4" w:space="0" w:color="000000"/>
              <w:right w:val="single" w:sz="4" w:space="0" w:color="000000"/>
            </w:tcBorders>
          </w:tcPr>
          <w:p w14:paraId="695B250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31A3BA0E"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25B10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8. Правила містять такі окремі розділи, зміст яких відповідає їх назві:</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0554C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8. Правила містять такі окремі розділи, зміст яких відповідає їх назві:</w:t>
            </w:r>
          </w:p>
        </w:tc>
        <w:tc>
          <w:tcPr>
            <w:tcW w:w="4961" w:type="dxa"/>
            <w:tcBorders>
              <w:top w:val="single" w:sz="4" w:space="0" w:color="000000"/>
              <w:left w:val="single" w:sz="4" w:space="0" w:color="000000"/>
              <w:bottom w:val="single" w:sz="4" w:space="0" w:color="000000"/>
              <w:right w:val="single" w:sz="4" w:space="0" w:color="000000"/>
            </w:tcBorders>
          </w:tcPr>
          <w:p w14:paraId="71930E9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637781A5"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5870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опис внутрішньої системи фінансового моніторингу суб'єкта первинного фінансового моніторингу, який, зокрема, включає перелік окремих працівників суб'єкта первинного фінансового моніторингу та/або відокремлених підрозділів, залучених до проведення фінансового моніторингу, та механізм взаємодії між ними та відповідальним працівником;</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B9C62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опис внутрішньої системи фінансового моніторингу суб'єкта первинного фінансового моніторингу, який, зокрема, включає перелік окремих працівників суб'єкта первинного фінансового моніторингу та/або відокремлених підрозділів, залучених до проведення фінансового моніторингу, та механізм взаємодії між ними та відповідальним працівником;</w:t>
            </w:r>
          </w:p>
        </w:tc>
        <w:tc>
          <w:tcPr>
            <w:tcW w:w="4961" w:type="dxa"/>
            <w:tcBorders>
              <w:top w:val="single" w:sz="4" w:space="0" w:color="000000"/>
              <w:left w:val="single" w:sz="4" w:space="0" w:color="000000"/>
              <w:bottom w:val="single" w:sz="4" w:space="0" w:color="000000"/>
              <w:right w:val="single" w:sz="4" w:space="0" w:color="000000"/>
            </w:tcBorders>
          </w:tcPr>
          <w:p w14:paraId="3CF3790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680CA781"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B5914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порядок взяття на облік (зняття з обліку) у Держфінмоніторингу суб'єкта первинного фінансового моніторингу та його відокремлених підрозділів;</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4023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порядок взяття на облік (зняття з обліку) у Держфінмоніторингу суб'єкта первинного фінансового моніторингу та його відокремлених підрозділів;</w:t>
            </w:r>
          </w:p>
        </w:tc>
        <w:tc>
          <w:tcPr>
            <w:tcW w:w="4961" w:type="dxa"/>
            <w:tcBorders>
              <w:top w:val="single" w:sz="4" w:space="0" w:color="000000"/>
              <w:left w:val="single" w:sz="4" w:space="0" w:color="000000"/>
              <w:bottom w:val="single" w:sz="4" w:space="0" w:color="000000"/>
              <w:right w:val="single" w:sz="4" w:space="0" w:color="000000"/>
            </w:tcBorders>
          </w:tcPr>
          <w:p w14:paraId="2325467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6C550676"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82F81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3) перелік прав та обов'язків відповідального працівника, а також інших працівників, які беруть участь у проведенні фінансового моніторингу;</w:t>
            </w:r>
          </w:p>
          <w:p w14:paraId="6375AB8E"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434ED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3) перелік прав та обов'язків відповідального працівника, а також інших працівників, які беруть участь у проведенні фінансового моніторингу;</w:t>
            </w:r>
          </w:p>
        </w:tc>
        <w:tc>
          <w:tcPr>
            <w:tcW w:w="4961" w:type="dxa"/>
            <w:tcBorders>
              <w:top w:val="single" w:sz="4" w:space="0" w:color="000000"/>
              <w:left w:val="single" w:sz="4" w:space="0" w:color="000000"/>
              <w:bottom w:val="single" w:sz="4" w:space="0" w:color="000000"/>
              <w:right w:val="single" w:sz="4" w:space="0" w:color="000000"/>
            </w:tcBorders>
          </w:tcPr>
          <w:p w14:paraId="15334E7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69439A28"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CCAA"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28" w:history="1">
              <w:r w:rsidR="00CE7F7A" w:rsidRPr="00D20785">
                <w:rPr>
                  <w:rFonts w:ascii="Times New Roman" w:eastAsia="Calibri" w:hAnsi="Times New Roman" w:cs="Times New Roman"/>
                  <w:sz w:val="18"/>
                  <w:szCs w:val="18"/>
                  <w:lang w:eastAsia="uk-UA"/>
                </w:rPr>
                <w:t xml:space="preserve">4) порядок </w:t>
              </w:r>
              <w:r w:rsidR="00CE7F7A" w:rsidRPr="00D20785">
                <w:rPr>
                  <w:rFonts w:ascii="Times New Roman" w:eastAsia="Calibri" w:hAnsi="Times New Roman" w:cs="Times New Roman"/>
                  <w:strike/>
                  <w:sz w:val="18"/>
                  <w:szCs w:val="18"/>
                  <w:lang w:eastAsia="uk-UA"/>
                </w:rPr>
                <w:t>ідентифікації, верифікації</w:t>
              </w:r>
              <w:r w:rsidR="00CE7F7A" w:rsidRPr="00D20785">
                <w:rPr>
                  <w:rFonts w:ascii="Times New Roman" w:eastAsia="Calibri" w:hAnsi="Times New Roman" w:cs="Times New Roman"/>
                  <w:sz w:val="18"/>
                  <w:szCs w:val="18"/>
                  <w:lang w:eastAsia="uk-UA"/>
                </w:rPr>
                <w:t xml:space="preserve"> та вивчення клієнтів, </w:t>
              </w:r>
              <w:r w:rsidR="00CE7F7A" w:rsidRPr="00D20785">
                <w:rPr>
                  <w:rFonts w:ascii="Times New Roman" w:eastAsia="Calibri" w:hAnsi="Times New Roman" w:cs="Times New Roman"/>
                  <w:strike/>
                  <w:sz w:val="18"/>
                  <w:szCs w:val="18"/>
                  <w:lang w:eastAsia="uk-UA"/>
                </w:rPr>
                <w:t>номінального утримувача та</w:t>
              </w:r>
              <w:r w:rsidR="00CE7F7A" w:rsidRPr="00D20785">
                <w:rPr>
                  <w:rFonts w:ascii="Times New Roman" w:eastAsia="Calibri" w:hAnsi="Times New Roman" w:cs="Times New Roman"/>
                  <w:sz w:val="18"/>
                  <w:szCs w:val="18"/>
                  <w:lang w:eastAsia="uk-UA"/>
                </w:rPr>
                <w:t xml:space="preserve"> </w:t>
              </w:r>
              <w:r w:rsidR="00CE7F7A" w:rsidRPr="00D20785">
                <w:rPr>
                  <w:rFonts w:ascii="Times New Roman" w:eastAsia="Calibri" w:hAnsi="Times New Roman" w:cs="Times New Roman"/>
                  <w:strike/>
                  <w:sz w:val="18"/>
                  <w:szCs w:val="18"/>
                  <w:lang w:eastAsia="uk-UA"/>
                </w:rPr>
                <w:t>клієнтів номінального утримувача</w:t>
              </w:r>
              <w:r w:rsidR="00CE7F7A" w:rsidRPr="00D20785">
                <w:rPr>
                  <w:rFonts w:ascii="Times New Roman" w:eastAsia="Calibri" w:hAnsi="Times New Roman" w:cs="Times New Roman"/>
                  <w:sz w:val="18"/>
                  <w:szCs w:val="18"/>
                  <w:lang w:eastAsia="uk-UA"/>
                </w:rPr>
                <w:t>;</w:t>
              </w:r>
            </w:hyperlink>
          </w:p>
          <w:p w14:paraId="4EE94988"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B6D3F3"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29" w:history="1">
              <w:r w:rsidR="00CE7F7A" w:rsidRPr="00D20785">
                <w:rPr>
                  <w:rFonts w:ascii="Times New Roman" w:eastAsia="Calibri" w:hAnsi="Times New Roman" w:cs="Times New Roman"/>
                  <w:sz w:val="18"/>
                  <w:szCs w:val="18"/>
                  <w:lang w:eastAsia="uk-UA"/>
                </w:rPr>
                <w:t>4) порядок</w:t>
              </w:r>
              <w:r w:rsidR="00CE7F7A" w:rsidRPr="00D20785">
                <w:rPr>
                  <w:rFonts w:ascii="Times New Roman" w:eastAsia="Calibri" w:hAnsi="Times New Roman" w:cs="Times New Roman"/>
                  <w:color w:val="008000"/>
                  <w:sz w:val="18"/>
                  <w:szCs w:val="18"/>
                  <w:u w:val="single"/>
                  <w:lang w:eastAsia="uk-UA"/>
                </w:rPr>
                <w:t xml:space="preserve"> </w:t>
              </w:r>
            </w:hyperlink>
            <w:hyperlink r:id="rId30" w:history="1">
              <w:r w:rsidR="00CE7F7A" w:rsidRPr="00D20785">
                <w:rPr>
                  <w:rFonts w:ascii="Times New Roman" w:eastAsia="Calibri" w:hAnsi="Times New Roman" w:cs="Times New Roman"/>
                  <w:b/>
                  <w:i/>
                  <w:color w:val="FF0000"/>
                  <w:sz w:val="18"/>
                  <w:szCs w:val="18"/>
                  <w:u w:val="single"/>
                  <w:lang w:eastAsia="uk-UA"/>
                </w:rPr>
                <w:t>належної перевірки</w:t>
              </w:r>
            </w:hyperlink>
            <w:hyperlink r:id="rId31" w:history="1">
              <w:r w:rsidR="00CE7F7A" w:rsidRPr="00D20785">
                <w:rPr>
                  <w:rFonts w:ascii="Times New Roman" w:eastAsia="Calibri" w:hAnsi="Times New Roman" w:cs="Times New Roman"/>
                  <w:color w:val="008000"/>
                  <w:sz w:val="18"/>
                  <w:szCs w:val="18"/>
                  <w:u w:val="single"/>
                  <w:lang w:eastAsia="uk-UA"/>
                </w:rPr>
                <w:t xml:space="preserve"> </w:t>
              </w:r>
              <w:r w:rsidR="00CE7F7A" w:rsidRPr="00D20785">
                <w:rPr>
                  <w:rFonts w:ascii="Times New Roman" w:eastAsia="Calibri" w:hAnsi="Times New Roman" w:cs="Times New Roman"/>
                  <w:sz w:val="18"/>
                  <w:szCs w:val="18"/>
                  <w:lang w:eastAsia="uk-UA"/>
                </w:rPr>
                <w:t>та вивчення</w:t>
              </w:r>
              <w:r w:rsidR="00CE7F7A" w:rsidRPr="00D20785">
                <w:rPr>
                  <w:rFonts w:ascii="Times New Roman" w:eastAsia="Calibri" w:hAnsi="Times New Roman" w:cs="Times New Roman"/>
                  <w:color w:val="008000"/>
                  <w:sz w:val="18"/>
                  <w:szCs w:val="18"/>
                  <w:u w:val="single"/>
                  <w:lang w:eastAsia="uk-UA"/>
                </w:rPr>
                <w:t xml:space="preserve"> </w:t>
              </w:r>
              <w:r w:rsidR="00CE7F7A" w:rsidRPr="00D20785">
                <w:rPr>
                  <w:rFonts w:ascii="Times New Roman" w:eastAsia="Calibri" w:hAnsi="Times New Roman" w:cs="Times New Roman"/>
                  <w:sz w:val="18"/>
                  <w:szCs w:val="18"/>
                  <w:lang w:eastAsia="uk-UA"/>
                </w:rPr>
                <w:t>клієнтів;</w:t>
              </w:r>
            </w:hyperlink>
          </w:p>
          <w:p w14:paraId="0EEE008D" w14:textId="77777777" w:rsidR="00CE7F7A" w:rsidRPr="00D20785" w:rsidRDefault="00853344" w:rsidP="00FF4A47">
            <w:pPr>
              <w:shd w:val="clear" w:color="auto" w:fill="FFFFFF"/>
              <w:suppressAutoHyphens/>
              <w:autoSpaceDN w:val="0"/>
              <w:spacing w:after="0" w:line="240" w:lineRule="auto"/>
              <w:jc w:val="right"/>
              <w:textAlignment w:val="baseline"/>
              <w:rPr>
                <w:rFonts w:ascii="Times New Roman" w:eastAsia="Calibri" w:hAnsi="Times New Roman" w:cs="Times New Roman"/>
              </w:rPr>
            </w:pPr>
            <w:hyperlink r:id="rId32" w:history="1"/>
          </w:p>
        </w:tc>
        <w:tc>
          <w:tcPr>
            <w:tcW w:w="4961" w:type="dxa"/>
            <w:tcBorders>
              <w:top w:val="single" w:sz="4" w:space="0" w:color="000000"/>
              <w:left w:val="single" w:sz="4" w:space="0" w:color="000000"/>
              <w:bottom w:val="single" w:sz="4" w:space="0" w:color="000000"/>
              <w:right w:val="single" w:sz="4" w:space="0" w:color="000000"/>
            </w:tcBorders>
          </w:tcPr>
          <w:p w14:paraId="5B97CA95" w14:textId="77777777" w:rsidR="00CE7F7A" w:rsidRPr="00D20785" w:rsidRDefault="00C842D8" w:rsidP="00FF4A47">
            <w:pPr>
              <w:rPr>
                <w:rFonts w:ascii="Times New Roman" w:hAnsi="Times New Roman" w:cs="Times New Roman"/>
                <w:sz w:val="18"/>
                <w:szCs w:val="18"/>
              </w:rPr>
            </w:pPr>
            <w:r w:rsidRPr="00D20785">
              <w:rPr>
                <w:rFonts w:ascii="Times New Roman" w:hAnsi="Times New Roman" w:cs="Times New Roman"/>
                <w:sz w:val="18"/>
                <w:szCs w:val="18"/>
              </w:rPr>
              <w:t xml:space="preserve">4) здійснення заходів належної перевірки </w:t>
            </w:r>
          </w:p>
        </w:tc>
      </w:tr>
      <w:tr w:rsidR="00CE7F7A" w:rsidRPr="00D20785" w14:paraId="7FDC0A59"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7DDD2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5) критерії ризику легалізації (відмивання) доходів, одержаних злочинним шляхом, фінансування тероризму та фінансування розповсюдження зброї масового знищення;</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9AEFB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5) критерії ризику легалізації (відмивання) доходів, одержаних злочинним шляхом, фінансування тероризму та фінансування розповсюдження зброї масового знищення;</w:t>
            </w:r>
          </w:p>
        </w:tc>
        <w:tc>
          <w:tcPr>
            <w:tcW w:w="4961" w:type="dxa"/>
            <w:tcBorders>
              <w:top w:val="single" w:sz="4" w:space="0" w:color="000000"/>
              <w:left w:val="single" w:sz="4" w:space="0" w:color="000000"/>
              <w:bottom w:val="single" w:sz="4" w:space="0" w:color="000000"/>
              <w:right w:val="single" w:sz="4" w:space="0" w:color="000000"/>
            </w:tcBorders>
          </w:tcPr>
          <w:p w14:paraId="36EB670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269C21D5"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85E8E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6) порядок оцінки та переоцінки ризику;</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3AC9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iCs/>
                <w:sz w:val="18"/>
                <w:szCs w:val="18"/>
                <w:u w:val="single"/>
                <w:lang w:eastAsia="uk-UA"/>
              </w:rPr>
            </w:pPr>
            <w:r w:rsidRPr="00D20785">
              <w:rPr>
                <w:rFonts w:ascii="Times New Roman" w:eastAsia="Calibri" w:hAnsi="Times New Roman" w:cs="Times New Roman"/>
                <w:b/>
                <w:i/>
                <w:iCs/>
                <w:sz w:val="18"/>
                <w:szCs w:val="18"/>
                <w:u w:val="single"/>
                <w:lang w:eastAsia="uk-UA"/>
              </w:rPr>
              <w:t>Виключено</w:t>
            </w:r>
          </w:p>
          <w:p w14:paraId="6A42220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i/>
                <w:iCs/>
                <w:color w:val="FF0000"/>
                <w:sz w:val="18"/>
                <w:szCs w:val="18"/>
                <w:lang w:eastAsia="uk-UA"/>
              </w:rPr>
            </w:pPr>
          </w:p>
        </w:tc>
        <w:tc>
          <w:tcPr>
            <w:tcW w:w="4961" w:type="dxa"/>
            <w:tcBorders>
              <w:top w:val="single" w:sz="4" w:space="0" w:color="000000"/>
              <w:left w:val="single" w:sz="4" w:space="0" w:color="000000"/>
              <w:bottom w:val="single" w:sz="4" w:space="0" w:color="000000"/>
              <w:right w:val="single" w:sz="4" w:space="0" w:color="000000"/>
            </w:tcBorders>
          </w:tcPr>
          <w:p w14:paraId="062077A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iCs/>
                <w:sz w:val="18"/>
                <w:szCs w:val="18"/>
                <w:u w:val="single"/>
                <w:lang w:eastAsia="uk-UA"/>
              </w:rPr>
            </w:pPr>
          </w:p>
        </w:tc>
      </w:tr>
      <w:tr w:rsidR="00CE7F7A" w:rsidRPr="00D20785" w14:paraId="14A434B3"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CAB72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7) опис заходів суб'єкта первинного фінансового моніторингу з управління ризиками;</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225CAB" w14:textId="77777777" w:rsidR="004F4EE4" w:rsidRDefault="004F4EE4"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51E0432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trike/>
              </w:rPr>
            </w:pPr>
            <w:r w:rsidRPr="00D20785">
              <w:rPr>
                <w:rFonts w:ascii="Times New Roman" w:eastAsia="Calibri" w:hAnsi="Times New Roman" w:cs="Times New Roman"/>
                <w:b/>
                <w:i/>
                <w:color w:val="FF0000"/>
                <w:sz w:val="18"/>
                <w:szCs w:val="18"/>
                <w:u w:val="single"/>
                <w:lang w:eastAsia="uk-UA"/>
              </w:rPr>
              <w:t>6</w:t>
            </w:r>
            <w:r w:rsidRPr="00D20785">
              <w:rPr>
                <w:rFonts w:ascii="Times New Roman" w:eastAsia="Calibri" w:hAnsi="Times New Roman" w:cs="Times New Roman"/>
                <w:color w:val="2A2928"/>
                <w:sz w:val="18"/>
                <w:szCs w:val="18"/>
                <w:lang w:eastAsia="uk-UA"/>
              </w:rPr>
              <w:t>) опис заходів суб'єкта первинного фінансового моніторингу з управління ризиками</w:t>
            </w:r>
            <w:r w:rsidRPr="00D20785">
              <w:rPr>
                <w:rFonts w:ascii="Times New Roman" w:eastAsia="Calibri" w:hAnsi="Times New Roman" w:cs="Times New Roman"/>
              </w:rPr>
              <w:t xml:space="preserve"> </w:t>
            </w:r>
            <w:r w:rsidRPr="00D20785">
              <w:rPr>
                <w:rFonts w:ascii="Times New Roman" w:eastAsia="Calibri" w:hAnsi="Times New Roman" w:cs="Times New Roman"/>
                <w:b/>
                <w:i/>
                <w:color w:val="FF0000"/>
                <w:sz w:val="18"/>
                <w:szCs w:val="18"/>
                <w:u w:val="single"/>
                <w:lang w:eastAsia="uk-UA"/>
              </w:rPr>
              <w:t xml:space="preserve">легалізації (відмивання) доходів, одержаних злочинним шляхом, фінансування тероризму та фінансуванню розповсюдження зброї масового знищення, оцінки та переоцінки ризику, який ґрунтується на підходах, визначених у відповідних внутрішніх документах суб’єктів первинного фінансового моніторингу щодо </w:t>
            </w:r>
            <w:r w:rsidRPr="00D20785">
              <w:rPr>
                <w:rFonts w:ascii="Times New Roman" w:eastAsia="Calibri" w:hAnsi="Times New Roman" w:cs="Times New Roman"/>
                <w:b/>
                <w:i/>
                <w:strike/>
                <w:color w:val="FF0000"/>
                <w:sz w:val="18"/>
                <w:szCs w:val="18"/>
                <w:u w:val="single"/>
                <w:lang w:eastAsia="uk-UA"/>
              </w:rPr>
              <w:t xml:space="preserve">забезпечення надійного процесу, зокрема визначення (виявлення), оцінки (вимірювання), контролю за ризиками та їх моніторингу з </w:t>
            </w:r>
            <w:r w:rsidRPr="00D20785">
              <w:rPr>
                <w:rFonts w:ascii="Times New Roman" w:eastAsia="Calibri" w:hAnsi="Times New Roman" w:cs="Times New Roman"/>
                <w:b/>
                <w:i/>
                <w:strike/>
                <w:color w:val="FF0000"/>
                <w:sz w:val="18"/>
                <w:szCs w:val="18"/>
                <w:u w:val="single"/>
                <w:lang w:eastAsia="uk-UA"/>
              </w:rPr>
              <w:lastRenderedPageBreak/>
              <w:t>метою їх зменшення</w:t>
            </w:r>
            <w:r w:rsidRPr="00D20785">
              <w:rPr>
                <w:rFonts w:ascii="Times New Roman" w:eastAsia="Calibri" w:hAnsi="Times New Roman" w:cs="Times New Roman"/>
                <w:strike/>
                <w:color w:val="2A2928"/>
                <w:sz w:val="18"/>
                <w:szCs w:val="18"/>
                <w:lang w:eastAsia="uk-UA"/>
              </w:rPr>
              <w:t>;</w:t>
            </w:r>
          </w:p>
          <w:p w14:paraId="237D2B0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3E868B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961" w:type="dxa"/>
            <w:tcBorders>
              <w:top w:val="single" w:sz="4" w:space="0" w:color="000000"/>
              <w:left w:val="single" w:sz="4" w:space="0" w:color="000000"/>
              <w:bottom w:val="single" w:sz="4" w:space="0" w:color="000000"/>
              <w:right w:val="single" w:sz="4" w:space="0" w:color="000000"/>
            </w:tcBorders>
          </w:tcPr>
          <w:p w14:paraId="1E49C033" w14:textId="77777777" w:rsidR="004F4EE4" w:rsidRDefault="004F4EE4" w:rsidP="00055394">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1057EBD3" w14:textId="373FA202" w:rsidR="00055394" w:rsidRPr="00D20785" w:rsidRDefault="00055394" w:rsidP="00055394">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b/>
                <w:i/>
                <w:color w:val="FF0000"/>
                <w:sz w:val="18"/>
                <w:szCs w:val="18"/>
                <w:u w:val="single"/>
                <w:lang w:eastAsia="uk-UA"/>
              </w:rPr>
              <w:t>6</w:t>
            </w:r>
            <w:r w:rsidRPr="00D20785">
              <w:rPr>
                <w:rFonts w:ascii="Times New Roman" w:eastAsia="Calibri" w:hAnsi="Times New Roman" w:cs="Times New Roman"/>
                <w:color w:val="2A2928"/>
                <w:sz w:val="18"/>
                <w:szCs w:val="18"/>
                <w:lang w:eastAsia="uk-UA"/>
              </w:rPr>
              <w:t>) опис заходів суб'єкта первинного фінансового моніторингу з управління ризиками</w:t>
            </w:r>
            <w:r w:rsidRPr="00D20785">
              <w:rPr>
                <w:rFonts w:ascii="Times New Roman" w:eastAsia="Calibri" w:hAnsi="Times New Roman" w:cs="Times New Roman"/>
              </w:rPr>
              <w:t xml:space="preserve"> </w:t>
            </w:r>
            <w:r w:rsidRPr="00D20785">
              <w:rPr>
                <w:rFonts w:ascii="Times New Roman" w:eastAsia="Calibri" w:hAnsi="Times New Roman" w:cs="Times New Roman"/>
                <w:b/>
                <w:i/>
                <w:color w:val="FF0000"/>
                <w:sz w:val="18"/>
                <w:szCs w:val="18"/>
                <w:u w:val="single"/>
                <w:lang w:eastAsia="uk-UA"/>
              </w:rPr>
              <w:t>легалізації (відмивання) доходів, одержаних злочинним шляхом, фінансування тероризму та фінансуванню розповсюдження зброї масового знищення, оцінки та переоцінки ризику, який ґрунтується на підходах, визначених у відповідних внутрішніх документах суб’єктів первинного фінансового моніторингу</w:t>
            </w:r>
            <w:r w:rsidRPr="00D20785">
              <w:rPr>
                <w:rFonts w:ascii="Times New Roman" w:eastAsia="Calibri" w:hAnsi="Times New Roman" w:cs="Times New Roman"/>
                <w:b/>
                <w:i/>
                <w:sz w:val="20"/>
                <w:szCs w:val="18"/>
                <w:u w:val="single"/>
                <w:lang w:eastAsia="uk-UA"/>
              </w:rPr>
              <w:t xml:space="preserve"> </w:t>
            </w:r>
            <w:r w:rsidRPr="004F4EE4">
              <w:rPr>
                <w:rFonts w:ascii="Times New Roman" w:eastAsia="Calibri" w:hAnsi="Times New Roman" w:cs="Times New Roman"/>
                <w:b/>
                <w:sz w:val="20"/>
                <w:szCs w:val="18"/>
                <w:u w:val="single"/>
                <w:lang w:eastAsia="uk-UA"/>
              </w:rPr>
              <w:t>щодо уникнення та/або мінімізації ризиків</w:t>
            </w:r>
          </w:p>
          <w:p w14:paraId="5604E3CE" w14:textId="235E6E24" w:rsidR="00055394" w:rsidRPr="00D20785" w:rsidRDefault="00055394"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CE7F7A" w:rsidRPr="00D20785" w14:paraId="49C633A9"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8668D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8) порядок відмови від встановлення ділових відносин з клієнтом або від проведення фінансової операції;</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716B6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b/>
                <w:i/>
                <w:color w:val="FF0000"/>
                <w:sz w:val="18"/>
                <w:szCs w:val="18"/>
                <w:u w:val="single"/>
                <w:lang w:eastAsia="uk-UA"/>
              </w:rPr>
              <w:t>7</w:t>
            </w:r>
            <w:r w:rsidRPr="00D20785">
              <w:rPr>
                <w:rFonts w:ascii="Times New Roman" w:eastAsia="Calibri" w:hAnsi="Times New Roman" w:cs="Times New Roman"/>
                <w:color w:val="2A2928"/>
                <w:sz w:val="18"/>
                <w:szCs w:val="18"/>
                <w:lang w:eastAsia="uk-UA"/>
              </w:rPr>
              <w:t>) порядок відмови від встановлення ділових відносин з клієнтом або від проведення фінансової операції;</w:t>
            </w:r>
          </w:p>
        </w:tc>
        <w:tc>
          <w:tcPr>
            <w:tcW w:w="4961" w:type="dxa"/>
            <w:tcBorders>
              <w:top w:val="single" w:sz="4" w:space="0" w:color="000000"/>
              <w:left w:val="single" w:sz="4" w:space="0" w:color="000000"/>
              <w:bottom w:val="single" w:sz="4" w:space="0" w:color="000000"/>
              <w:right w:val="single" w:sz="4" w:space="0" w:color="000000"/>
            </w:tcBorders>
          </w:tcPr>
          <w:p w14:paraId="47314F9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CE7F7A" w:rsidRPr="00D20785" w14:paraId="7450B7DE"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B8A6E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9) порядок виявлення, реєстрації, а також подання до Держфінмонторингу інформації про фінансові операції, що підлягають фінансовому моніторингу, іншої інформації, що може бути пов'язана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E78A7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b/>
                <w:i/>
                <w:color w:val="FF0000"/>
                <w:sz w:val="18"/>
                <w:szCs w:val="18"/>
                <w:u w:val="single"/>
                <w:lang w:eastAsia="uk-UA"/>
              </w:rPr>
              <w:t>8</w:t>
            </w:r>
            <w:r w:rsidRPr="00D20785">
              <w:rPr>
                <w:rFonts w:ascii="Times New Roman" w:eastAsia="Calibri" w:hAnsi="Times New Roman" w:cs="Times New Roman"/>
                <w:sz w:val="18"/>
                <w:szCs w:val="18"/>
                <w:lang w:eastAsia="uk-UA"/>
              </w:rPr>
              <w:t xml:space="preserve">) порядок виявлення, реєстрації, а також подання до Держфінмонторингу </w:t>
            </w:r>
            <w:r w:rsidRPr="00D20785">
              <w:rPr>
                <w:rFonts w:ascii="Times New Roman" w:eastAsia="Calibri" w:hAnsi="Times New Roman" w:cs="Times New Roman"/>
                <w:b/>
                <w:i/>
                <w:color w:val="FF0000"/>
                <w:sz w:val="18"/>
                <w:szCs w:val="18"/>
                <w:u w:val="single"/>
                <w:lang w:eastAsia="uk-UA"/>
              </w:rPr>
              <w:t>та до Служби безпеки України</w:t>
            </w:r>
            <w:r w:rsidRPr="00D20785">
              <w:rPr>
                <w:rFonts w:ascii="Times New Roman" w:eastAsia="Calibri" w:hAnsi="Times New Roman" w:cs="Times New Roman"/>
                <w:sz w:val="18"/>
                <w:szCs w:val="18"/>
                <w:lang w:eastAsia="uk-UA"/>
              </w:rPr>
              <w:t xml:space="preserve"> інформації про фінансові операції, що підлягають фінансовому </w:t>
            </w:r>
            <w:r w:rsidRPr="00D20785">
              <w:rPr>
                <w:rFonts w:ascii="Times New Roman" w:eastAsia="Calibri" w:hAnsi="Times New Roman" w:cs="Times New Roman"/>
                <w:sz w:val="18"/>
                <w:szCs w:val="18"/>
                <w:u w:val="single"/>
                <w:lang w:eastAsia="uk-UA"/>
              </w:rPr>
              <w:t xml:space="preserve">моніторингу </w:t>
            </w:r>
            <w:r w:rsidRPr="00D20785">
              <w:rPr>
                <w:rFonts w:ascii="Times New Roman" w:eastAsia="Calibri" w:hAnsi="Times New Roman" w:cs="Times New Roman"/>
                <w:b/>
                <w:i/>
                <w:color w:val="FF0000"/>
                <w:sz w:val="18"/>
                <w:szCs w:val="18"/>
                <w:u w:val="single"/>
                <w:lang w:eastAsia="uk-UA"/>
              </w:rPr>
              <w:t xml:space="preserve">, порогові фінансові операції, підозрілі фінансові операції або спроби їх проведення, порядок подання інформації про розбіжності між відомостями про кінцевих бенефіціарних власників клієнта та іншої, передбаченої Законом інформації; </w:t>
            </w:r>
          </w:p>
          <w:p w14:paraId="66B8BB7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tc>
        <w:tc>
          <w:tcPr>
            <w:tcW w:w="4961" w:type="dxa"/>
            <w:tcBorders>
              <w:top w:val="single" w:sz="4" w:space="0" w:color="000000"/>
              <w:left w:val="single" w:sz="4" w:space="0" w:color="000000"/>
              <w:bottom w:val="single" w:sz="4" w:space="0" w:color="000000"/>
              <w:right w:val="single" w:sz="4" w:space="0" w:color="000000"/>
            </w:tcBorders>
          </w:tcPr>
          <w:p w14:paraId="57FBDCC1" w14:textId="77777777" w:rsidR="00CE7F7A" w:rsidRPr="00D20785" w:rsidRDefault="00CE7F7A" w:rsidP="004F4EE4">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CE7F7A" w:rsidRPr="00D20785" w14:paraId="1172D9B6"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AAC51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10) порядок повідомлення Держфінмоніторингу про підозри щодо діяльності осіб або їх активів, якщо є підстави вважати, що вони пов'язані із злочином, визначеним </w:t>
            </w:r>
            <w:hyperlink r:id="rId33" w:history="1">
              <w:r w:rsidRPr="00D20785">
                <w:rPr>
                  <w:rFonts w:ascii="Times New Roman" w:eastAsia="Calibri" w:hAnsi="Times New Roman" w:cs="Times New Roman"/>
                  <w:color w:val="0000FF"/>
                  <w:sz w:val="18"/>
                  <w:szCs w:val="18"/>
                  <w:u w:val="single"/>
                  <w:lang w:eastAsia="uk-UA"/>
                </w:rPr>
                <w:t>Кримінальним кодексом України</w:t>
              </w:r>
            </w:hyperlink>
            <w:r w:rsidRPr="00D20785">
              <w:rPr>
                <w:rFonts w:ascii="Times New Roman" w:eastAsia="Calibri" w:hAnsi="Times New Roman" w:cs="Times New Roman"/>
                <w:color w:val="2A2928"/>
                <w:sz w:val="18"/>
                <w:szCs w:val="18"/>
                <w:lang w:eastAsia="uk-UA"/>
              </w:rPr>
              <w: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5816E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iCs/>
                <w:sz w:val="18"/>
                <w:szCs w:val="18"/>
                <w:u w:val="single"/>
                <w:lang w:eastAsia="uk-UA"/>
              </w:rPr>
            </w:pPr>
            <w:r w:rsidRPr="00D20785">
              <w:rPr>
                <w:rFonts w:ascii="Times New Roman" w:eastAsia="Calibri" w:hAnsi="Times New Roman" w:cs="Times New Roman"/>
                <w:b/>
                <w:i/>
                <w:iCs/>
                <w:sz w:val="18"/>
                <w:szCs w:val="18"/>
                <w:u w:val="single"/>
                <w:lang w:eastAsia="uk-UA"/>
              </w:rPr>
              <w:t>Виключено</w:t>
            </w:r>
          </w:p>
          <w:p w14:paraId="4772F54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tc>
        <w:tc>
          <w:tcPr>
            <w:tcW w:w="4961" w:type="dxa"/>
            <w:tcBorders>
              <w:top w:val="single" w:sz="4" w:space="0" w:color="000000"/>
              <w:left w:val="single" w:sz="4" w:space="0" w:color="000000"/>
              <w:bottom w:val="single" w:sz="4" w:space="0" w:color="000000"/>
              <w:right w:val="single" w:sz="4" w:space="0" w:color="000000"/>
            </w:tcBorders>
          </w:tcPr>
          <w:p w14:paraId="2037A2F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iCs/>
                <w:sz w:val="18"/>
                <w:szCs w:val="18"/>
                <w:u w:val="single"/>
                <w:lang w:eastAsia="uk-UA"/>
              </w:rPr>
            </w:pPr>
          </w:p>
        </w:tc>
      </w:tr>
      <w:tr w:rsidR="00CE7F7A" w:rsidRPr="00D20785" w14:paraId="2F8DDF4C"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16CCA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 xml:space="preserve">11) порядок повідомлення Держфінмоніторингу та </w:t>
            </w:r>
            <w:r w:rsidRPr="00D20785">
              <w:rPr>
                <w:rFonts w:ascii="Times New Roman" w:eastAsia="Calibri" w:hAnsi="Times New Roman" w:cs="Times New Roman"/>
                <w:b/>
                <w:i/>
                <w:color w:val="2A2928"/>
                <w:sz w:val="18"/>
                <w:szCs w:val="18"/>
                <w:u w:val="single"/>
                <w:lang w:eastAsia="uk-UA"/>
              </w:rPr>
              <w:t>відповідних правоохоронних органів</w:t>
            </w:r>
            <w:r w:rsidRPr="00D20785">
              <w:rPr>
                <w:rFonts w:ascii="Times New Roman" w:eastAsia="Calibri" w:hAnsi="Times New Roman" w:cs="Times New Roman"/>
                <w:color w:val="2A2928"/>
                <w:sz w:val="18"/>
                <w:szCs w:val="18"/>
                <w:lang w:eastAsia="uk-UA"/>
              </w:rPr>
              <w:t xml:space="preserve"> про фінансові операції, стосовно яких є підстави підозрювати, що вони пов'язані, стосуються або призначені для фінансування тероризму та фінансування розповсюдження зброї масового знищення;</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5B24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b/>
                <w:i/>
                <w:color w:val="993300"/>
                <w:sz w:val="18"/>
                <w:szCs w:val="18"/>
                <w:u w:val="single"/>
                <w:lang w:eastAsia="uk-UA"/>
              </w:rPr>
              <w:t>9</w:t>
            </w:r>
            <w:r w:rsidRPr="00D20785">
              <w:rPr>
                <w:rFonts w:ascii="Times New Roman" w:eastAsia="Calibri" w:hAnsi="Times New Roman" w:cs="Times New Roman"/>
                <w:color w:val="2A2928"/>
                <w:sz w:val="18"/>
                <w:szCs w:val="18"/>
                <w:lang w:eastAsia="uk-UA"/>
              </w:rPr>
              <w:t xml:space="preserve">) порядок повідомлення Держфінмоніторингу та </w:t>
            </w:r>
            <w:r w:rsidRPr="00D20785">
              <w:rPr>
                <w:rFonts w:ascii="Times New Roman" w:eastAsia="Calibri" w:hAnsi="Times New Roman" w:cs="Times New Roman"/>
                <w:b/>
                <w:i/>
                <w:color w:val="FF0000"/>
                <w:sz w:val="18"/>
                <w:szCs w:val="18"/>
                <w:u w:val="single"/>
                <w:lang w:eastAsia="uk-UA"/>
              </w:rPr>
              <w:t>Служби безпеки України</w:t>
            </w:r>
            <w:r w:rsidRPr="00D20785">
              <w:rPr>
                <w:rFonts w:ascii="Times New Roman" w:eastAsia="Calibri" w:hAnsi="Times New Roman" w:cs="Times New Roman"/>
                <w:color w:val="2A2928"/>
                <w:sz w:val="18"/>
                <w:szCs w:val="18"/>
                <w:lang w:eastAsia="uk-UA"/>
              </w:rPr>
              <w:t xml:space="preserve"> про фінансові операції, стосовно яких є підстави підозрювати, що вони пов'язані, стосуються або призначені для фінансування тероризму та фінансування розповсюдження зброї масового знищення;</w:t>
            </w:r>
          </w:p>
        </w:tc>
        <w:tc>
          <w:tcPr>
            <w:tcW w:w="4961" w:type="dxa"/>
            <w:tcBorders>
              <w:top w:val="single" w:sz="4" w:space="0" w:color="000000"/>
              <w:left w:val="single" w:sz="4" w:space="0" w:color="000000"/>
              <w:bottom w:val="single" w:sz="4" w:space="0" w:color="000000"/>
              <w:right w:val="single" w:sz="4" w:space="0" w:color="000000"/>
            </w:tcBorders>
          </w:tcPr>
          <w:p w14:paraId="14843910" w14:textId="0E5F2139"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993300"/>
                <w:sz w:val="18"/>
                <w:szCs w:val="18"/>
                <w:u w:val="single"/>
                <w:lang w:eastAsia="uk-UA"/>
              </w:rPr>
            </w:pPr>
          </w:p>
        </w:tc>
      </w:tr>
      <w:tr w:rsidR="00CE7F7A" w:rsidRPr="00D20785" w14:paraId="3FF877E0"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C413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12) опис заходів, спрямованих на запобігання розголошенню інформації, що подається до Держфінмоніторингу, та іншої інформації з питань фінансового моніторингу;</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1E0C2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b/>
                <w:i/>
                <w:color w:val="993300"/>
                <w:sz w:val="18"/>
                <w:szCs w:val="18"/>
                <w:u w:val="single"/>
                <w:lang w:eastAsia="uk-UA"/>
              </w:rPr>
              <w:t>10</w:t>
            </w:r>
            <w:r w:rsidRPr="00D20785">
              <w:rPr>
                <w:rFonts w:ascii="Times New Roman" w:eastAsia="Calibri" w:hAnsi="Times New Roman" w:cs="Times New Roman"/>
                <w:color w:val="2A2928"/>
                <w:sz w:val="18"/>
                <w:szCs w:val="18"/>
                <w:lang w:eastAsia="uk-UA"/>
              </w:rPr>
              <w:t>) опис заходів, спрямованих на запобігання розголошенню інформації, що подається до Держфінмоніторингу, та іншої інформації з питань фінансового моніторингу;</w:t>
            </w:r>
          </w:p>
        </w:tc>
        <w:tc>
          <w:tcPr>
            <w:tcW w:w="4961" w:type="dxa"/>
            <w:tcBorders>
              <w:top w:val="single" w:sz="4" w:space="0" w:color="000000"/>
              <w:left w:val="single" w:sz="4" w:space="0" w:color="000000"/>
              <w:bottom w:val="single" w:sz="4" w:space="0" w:color="000000"/>
              <w:right w:val="single" w:sz="4" w:space="0" w:color="000000"/>
            </w:tcBorders>
          </w:tcPr>
          <w:p w14:paraId="78C5311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993300"/>
                <w:sz w:val="18"/>
                <w:szCs w:val="18"/>
                <w:u w:val="single"/>
                <w:lang w:eastAsia="uk-UA"/>
              </w:rPr>
            </w:pPr>
          </w:p>
        </w:tc>
      </w:tr>
      <w:tr w:rsidR="00CE7F7A" w:rsidRPr="00D20785" w14:paraId="2A99512D"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1BA6D0"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34" w:history="1">
              <w:r w:rsidR="00CE7F7A" w:rsidRPr="00D20785">
                <w:rPr>
                  <w:rFonts w:ascii="Times New Roman" w:eastAsia="Calibri" w:hAnsi="Times New Roman" w:cs="Times New Roman"/>
                  <w:sz w:val="18"/>
                  <w:szCs w:val="18"/>
                  <w:lang w:eastAsia="uk-UA"/>
                </w:rPr>
                <w:t>13) порядок надання на запит Держфінмоніторингу інформації, у тому числі щодо відстеження (моніторингу) фінансових операцій клієнта (клієнта номінального утримувача), операції якого стали об'єктом фінансового моніторингу;</w:t>
              </w:r>
            </w:hyperlink>
          </w:p>
          <w:p w14:paraId="51DB5C9E"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CF82E"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35" w:history="1">
              <w:r w:rsidR="00CE7F7A" w:rsidRPr="00D20785">
                <w:rPr>
                  <w:rFonts w:ascii="Times New Roman" w:eastAsia="Calibri" w:hAnsi="Times New Roman" w:cs="Times New Roman"/>
                  <w:b/>
                  <w:i/>
                  <w:color w:val="FF0000"/>
                  <w:sz w:val="18"/>
                  <w:szCs w:val="18"/>
                  <w:u w:val="single"/>
                  <w:lang w:eastAsia="uk-UA"/>
                </w:rPr>
                <w:t xml:space="preserve">11) </w:t>
              </w:r>
              <w:r w:rsidR="00CE7F7A" w:rsidRPr="00D20785">
                <w:rPr>
                  <w:rFonts w:ascii="Times New Roman" w:eastAsia="Calibri" w:hAnsi="Times New Roman" w:cs="Times New Roman"/>
                  <w:sz w:val="18"/>
                  <w:szCs w:val="18"/>
                  <w:lang w:eastAsia="uk-UA"/>
                </w:rPr>
                <w:t>порядок надання на запит</w:t>
              </w:r>
              <w:r w:rsidR="00CE7F7A" w:rsidRPr="00D20785">
                <w:rPr>
                  <w:rFonts w:ascii="Times New Roman" w:eastAsia="Calibri" w:hAnsi="Times New Roman" w:cs="Times New Roman"/>
                  <w:b/>
                  <w:i/>
                  <w:color w:val="FF0000"/>
                  <w:sz w:val="18"/>
                  <w:szCs w:val="18"/>
                  <w:u w:val="single"/>
                  <w:lang w:eastAsia="uk-UA"/>
                </w:rPr>
                <w:t xml:space="preserve"> Держфінмоніторингу іншої </w:t>
              </w:r>
              <w:r w:rsidR="00CE7F7A" w:rsidRPr="00D20785">
                <w:rPr>
                  <w:rFonts w:ascii="Times New Roman" w:eastAsia="Calibri" w:hAnsi="Times New Roman" w:cs="Times New Roman"/>
                  <w:sz w:val="18"/>
                  <w:szCs w:val="18"/>
                  <w:lang w:eastAsia="uk-UA"/>
                </w:rPr>
                <w:t>інформації</w:t>
              </w:r>
              <w:r w:rsidR="00CE7F7A" w:rsidRPr="00D20785">
                <w:rPr>
                  <w:rFonts w:ascii="Times New Roman" w:eastAsia="Calibri" w:hAnsi="Times New Roman" w:cs="Times New Roman"/>
                  <w:b/>
                  <w:i/>
                  <w:color w:val="FF0000"/>
                  <w:sz w:val="18"/>
                  <w:szCs w:val="18"/>
                  <w:u w:val="single"/>
                  <w:lang w:eastAsia="uk-UA"/>
                </w:rPr>
                <w:t xml:space="preserve">, передбаченої законодавством; </w:t>
              </w:r>
              <w:r w:rsidR="00CE7F7A" w:rsidRPr="00D20785">
                <w:rPr>
                  <w:rFonts w:ascii="Times New Roman" w:eastAsia="Calibri" w:hAnsi="Times New Roman" w:cs="Times New Roman"/>
                  <w:sz w:val="18"/>
                  <w:szCs w:val="18"/>
                  <w:lang w:eastAsia="uk-UA"/>
                </w:rPr>
                <w:t>у тому числі щодо відстеження (моніторингу) фінансових операцій клієнта (клієнта номінального утримувача), операції якого стали об'єктом фінансового моніторингу;</w:t>
              </w:r>
            </w:hyperlink>
          </w:p>
          <w:p w14:paraId="4049F44C"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rPr>
            </w:pPr>
          </w:p>
        </w:tc>
        <w:tc>
          <w:tcPr>
            <w:tcW w:w="4961" w:type="dxa"/>
            <w:tcBorders>
              <w:top w:val="single" w:sz="4" w:space="0" w:color="000000"/>
              <w:left w:val="single" w:sz="4" w:space="0" w:color="000000"/>
              <w:bottom w:val="single" w:sz="4" w:space="0" w:color="000000"/>
              <w:right w:val="single" w:sz="4" w:space="0" w:color="000000"/>
            </w:tcBorders>
          </w:tcPr>
          <w:p w14:paraId="702DDD8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hAnsi="Times New Roman" w:cs="Times New Roman"/>
              </w:rPr>
            </w:pPr>
          </w:p>
        </w:tc>
      </w:tr>
      <w:tr w:rsidR="00CE7F7A" w:rsidRPr="00D20785" w14:paraId="2A6329BE"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CBF50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eastAsia="uk-UA"/>
              </w:rPr>
            </w:pPr>
            <w:r w:rsidRPr="00D20785">
              <w:rPr>
                <w:rFonts w:ascii="Times New Roman" w:eastAsia="Calibri" w:hAnsi="Times New Roman" w:cs="Times New Roman"/>
                <w:b/>
                <w:i/>
                <w:color w:val="2A2928"/>
                <w:sz w:val="18"/>
                <w:szCs w:val="18"/>
                <w:u w:val="single"/>
                <w:lang w:eastAsia="uk-UA"/>
              </w:rPr>
              <w:t>Не існувало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82F00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r w:rsidRPr="00D20785">
              <w:rPr>
                <w:rFonts w:ascii="Times New Roman" w:eastAsia="Calibri" w:hAnsi="Times New Roman" w:cs="Times New Roman"/>
                <w:b/>
                <w:i/>
                <w:color w:val="FF0000"/>
                <w:sz w:val="18"/>
                <w:szCs w:val="18"/>
                <w:u w:val="single"/>
              </w:rPr>
              <w:t>12) порядок замороження активів, пов’язаних з тероризмом та його фінансуванням, розповсюдженням зброї масового знищення;</w:t>
            </w:r>
          </w:p>
        </w:tc>
        <w:tc>
          <w:tcPr>
            <w:tcW w:w="4961" w:type="dxa"/>
            <w:tcBorders>
              <w:top w:val="single" w:sz="4" w:space="0" w:color="000000"/>
              <w:left w:val="single" w:sz="4" w:space="0" w:color="000000"/>
              <w:bottom w:val="single" w:sz="4" w:space="0" w:color="000000"/>
              <w:right w:val="single" w:sz="4" w:space="0" w:color="000000"/>
            </w:tcBorders>
          </w:tcPr>
          <w:p w14:paraId="5F3FB72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r>
      <w:tr w:rsidR="00CE7F7A" w:rsidRPr="00D20785" w14:paraId="610C82F4"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45232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14) порядок зупинення фінансових операцій;</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38EA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b/>
                <w:i/>
                <w:color w:val="FF0000"/>
                <w:sz w:val="18"/>
                <w:szCs w:val="18"/>
                <w:u w:val="single"/>
                <w:lang w:eastAsia="uk-UA"/>
              </w:rPr>
              <w:t>13</w:t>
            </w:r>
            <w:r w:rsidRPr="00D20785">
              <w:rPr>
                <w:rFonts w:ascii="Times New Roman" w:eastAsia="Calibri" w:hAnsi="Times New Roman" w:cs="Times New Roman"/>
                <w:sz w:val="18"/>
                <w:szCs w:val="18"/>
                <w:lang w:eastAsia="uk-UA"/>
              </w:rPr>
              <w:t>)</w:t>
            </w:r>
            <w:r w:rsidRPr="00D20785">
              <w:rPr>
                <w:rFonts w:ascii="Times New Roman" w:eastAsia="Calibri" w:hAnsi="Times New Roman" w:cs="Times New Roman"/>
                <w:color w:val="2A2928"/>
                <w:sz w:val="18"/>
                <w:szCs w:val="18"/>
                <w:lang w:eastAsia="uk-UA"/>
              </w:rPr>
              <w:t xml:space="preserve"> порядок зупинення фінансових операцій;</w:t>
            </w:r>
          </w:p>
        </w:tc>
        <w:tc>
          <w:tcPr>
            <w:tcW w:w="4961" w:type="dxa"/>
            <w:tcBorders>
              <w:top w:val="single" w:sz="4" w:space="0" w:color="000000"/>
              <w:left w:val="single" w:sz="4" w:space="0" w:color="000000"/>
              <w:bottom w:val="single" w:sz="4" w:space="0" w:color="000000"/>
              <w:right w:val="single" w:sz="4" w:space="0" w:color="000000"/>
            </w:tcBorders>
          </w:tcPr>
          <w:p w14:paraId="0264689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CE7F7A" w:rsidRPr="00D20785" w14:paraId="09418687"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08A349"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36" w:history="1">
              <w:r w:rsidR="00CE7F7A" w:rsidRPr="00D20785">
                <w:rPr>
                  <w:rFonts w:ascii="Times New Roman" w:eastAsia="Calibri" w:hAnsi="Times New Roman" w:cs="Times New Roman"/>
                  <w:sz w:val="18"/>
                  <w:szCs w:val="18"/>
                  <w:lang w:eastAsia="uk-UA"/>
                </w:rPr>
                <w:t xml:space="preserve">15) порядок збору і зберігання документів щодо ідентифікації, верифікації та вивчення </w:t>
              </w:r>
            </w:hyperlink>
            <w:hyperlink r:id="rId37" w:history="1">
              <w:r w:rsidR="00CE7F7A" w:rsidRPr="00D20785">
                <w:rPr>
                  <w:rFonts w:ascii="Times New Roman" w:eastAsia="Calibri" w:hAnsi="Times New Roman" w:cs="Times New Roman"/>
                  <w:sz w:val="18"/>
                  <w:szCs w:val="18"/>
                  <w:lang w:eastAsia="uk-UA"/>
                </w:rPr>
                <w:t xml:space="preserve">клієнтів </w:t>
              </w:r>
              <w:hyperlink r:id="rId38" w:history="1">
                <w:r w:rsidR="00CE7F7A" w:rsidRPr="00D20785">
                  <w:rPr>
                    <w:rFonts w:ascii="Times New Roman" w:eastAsia="Calibri" w:hAnsi="Times New Roman" w:cs="Times New Roman"/>
                    <w:strike/>
                    <w:sz w:val="18"/>
                    <w:szCs w:val="18"/>
                    <w:shd w:val="clear" w:color="auto" w:fill="FFFF00"/>
                    <w:lang w:eastAsia="uk-UA"/>
                  </w:rPr>
                  <w:t>(клієнтів номінального утримувача)</w:t>
                </w:r>
              </w:hyperlink>
              <w:r w:rsidR="00CE7F7A" w:rsidRPr="00D20785">
                <w:rPr>
                  <w:rFonts w:ascii="Times New Roman" w:eastAsia="Calibri" w:hAnsi="Times New Roman" w:cs="Times New Roman"/>
                  <w:sz w:val="18"/>
                  <w:szCs w:val="18"/>
                  <w:lang w:eastAsia="uk-UA"/>
                </w:rPr>
                <w:t xml:space="preserve">, </w:t>
              </w:r>
              <w:r w:rsidR="00CE7F7A" w:rsidRPr="00D20785">
                <w:rPr>
                  <w:rFonts w:ascii="Times New Roman" w:eastAsia="Calibri" w:hAnsi="Times New Roman" w:cs="Times New Roman"/>
                  <w:strike/>
                  <w:sz w:val="18"/>
                  <w:szCs w:val="18"/>
                  <w:lang w:eastAsia="uk-UA"/>
                </w:rPr>
                <w:t>оцінки та переоцінки ризиків,</w:t>
              </w:r>
              <w:r w:rsidR="00CE7F7A" w:rsidRPr="00D20785">
                <w:rPr>
                  <w:rFonts w:ascii="Times New Roman" w:eastAsia="Calibri" w:hAnsi="Times New Roman" w:cs="Times New Roman"/>
                  <w:sz w:val="18"/>
                  <w:szCs w:val="18"/>
                  <w:lang w:eastAsia="uk-UA"/>
                </w:rPr>
                <w:t xml:space="preserve"> а також усіх документів, що стосуються проведення фінансових операцій клієнта </w:t>
              </w:r>
              <w:hyperlink r:id="rId39" w:history="1">
                <w:r w:rsidR="00CE7F7A" w:rsidRPr="00D20785">
                  <w:rPr>
                    <w:rFonts w:ascii="Times New Roman" w:eastAsia="Calibri" w:hAnsi="Times New Roman" w:cs="Times New Roman"/>
                    <w:strike/>
                    <w:sz w:val="18"/>
                    <w:szCs w:val="18"/>
                    <w:shd w:val="clear" w:color="auto" w:fill="FFFF00"/>
                    <w:lang w:eastAsia="uk-UA"/>
                  </w:rPr>
                  <w:t>(клієнта номінального утримувача)</w:t>
                </w:r>
              </w:hyperlink>
              <w:r w:rsidR="00CE7F7A" w:rsidRPr="00D20785">
                <w:rPr>
                  <w:rFonts w:ascii="Times New Roman" w:eastAsia="Calibri" w:hAnsi="Times New Roman" w:cs="Times New Roman"/>
                  <w:sz w:val="18"/>
                  <w:szCs w:val="18"/>
                  <w:lang w:eastAsia="uk-UA"/>
                </w:rPr>
                <w:t xml:space="preserve"> та ділових відносин з клієнтом </w:t>
              </w:r>
              <w:r w:rsidR="00CE7F7A" w:rsidRPr="00D20785">
                <w:rPr>
                  <w:rFonts w:ascii="Times New Roman" w:eastAsia="Calibri" w:hAnsi="Times New Roman" w:cs="Times New Roman"/>
                  <w:strike/>
                  <w:sz w:val="18"/>
                  <w:szCs w:val="18"/>
                  <w:lang w:eastAsia="uk-UA"/>
                </w:rPr>
                <w:t>(номінальним утримувачем)</w:t>
              </w:r>
              <w:r w:rsidR="00CE7F7A" w:rsidRPr="00D20785">
                <w:rPr>
                  <w:rFonts w:ascii="Times New Roman" w:eastAsia="Calibri" w:hAnsi="Times New Roman" w:cs="Times New Roman"/>
                  <w:sz w:val="18"/>
                  <w:szCs w:val="18"/>
                  <w:lang w:eastAsia="uk-UA"/>
                </w:rPr>
                <w:t>;</w:t>
              </w:r>
            </w:hyperlink>
          </w:p>
          <w:p w14:paraId="3E6CED6E"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D5A7E"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40" w:history="1">
              <w:r w:rsidR="00CE7F7A" w:rsidRPr="00D20785">
                <w:rPr>
                  <w:rFonts w:ascii="Times New Roman" w:eastAsia="Calibri" w:hAnsi="Times New Roman" w:cs="Times New Roman"/>
                  <w:b/>
                  <w:i/>
                  <w:color w:val="FF0000"/>
                  <w:sz w:val="18"/>
                  <w:szCs w:val="18"/>
                  <w:u w:val="single"/>
                  <w:lang w:eastAsia="uk-UA"/>
                </w:rPr>
                <w:t>1</w:t>
              </w:r>
            </w:hyperlink>
            <w:r w:rsidR="00CE7F7A" w:rsidRPr="00D20785">
              <w:rPr>
                <w:rFonts w:ascii="Times New Roman" w:eastAsia="Calibri" w:hAnsi="Times New Roman" w:cs="Times New Roman"/>
                <w:b/>
                <w:i/>
                <w:color w:val="FF0000"/>
                <w:sz w:val="18"/>
                <w:szCs w:val="18"/>
                <w:u w:val="single"/>
              </w:rPr>
              <w:t>4</w:t>
            </w:r>
            <w:hyperlink r:id="rId41" w:history="1">
              <w:r w:rsidR="00CE7F7A" w:rsidRPr="00D20785">
                <w:rPr>
                  <w:rFonts w:ascii="Times New Roman" w:eastAsia="Calibri" w:hAnsi="Times New Roman" w:cs="Times New Roman"/>
                  <w:sz w:val="18"/>
                  <w:szCs w:val="18"/>
                  <w:lang w:eastAsia="uk-UA"/>
                </w:rPr>
                <w:t xml:space="preserve">) порядок збору і зберігання документів щодо ідентифікації, верифікації та </w:t>
              </w:r>
              <w:r w:rsidR="00CE7F7A" w:rsidRPr="00D20785">
                <w:rPr>
                  <w:rFonts w:ascii="Times New Roman" w:eastAsia="Calibri" w:hAnsi="Times New Roman" w:cs="Times New Roman"/>
                  <w:strike/>
                  <w:sz w:val="18"/>
                  <w:szCs w:val="18"/>
                  <w:lang w:eastAsia="uk-UA"/>
                </w:rPr>
                <w:t>вивчення</w:t>
              </w:r>
              <w:r w:rsidR="00CE7F7A" w:rsidRPr="00D20785">
                <w:rPr>
                  <w:rFonts w:ascii="Times New Roman" w:eastAsia="Calibri" w:hAnsi="Times New Roman" w:cs="Times New Roman"/>
                  <w:sz w:val="18"/>
                  <w:szCs w:val="18"/>
                  <w:lang w:eastAsia="uk-UA"/>
                </w:rPr>
                <w:t xml:space="preserve"> </w:t>
              </w:r>
            </w:hyperlink>
            <w:r w:rsidR="00CE7F7A" w:rsidRPr="00D20785">
              <w:rPr>
                <w:rFonts w:ascii="Times New Roman" w:eastAsia="Calibri" w:hAnsi="Times New Roman" w:cs="Times New Roman"/>
                <w:strike/>
                <w:sz w:val="18"/>
                <w:szCs w:val="18"/>
                <w:lang w:eastAsia="uk-UA"/>
              </w:rPr>
              <w:t>клієнтів</w:t>
            </w:r>
            <w:hyperlink r:id="rId42" w:history="1">
              <w:r w:rsidR="00CE7F7A" w:rsidRPr="00D20785">
                <w:rPr>
                  <w:rFonts w:ascii="Times New Roman" w:eastAsia="Calibri" w:hAnsi="Times New Roman" w:cs="Times New Roman"/>
                  <w:strike/>
                  <w:sz w:val="18"/>
                  <w:szCs w:val="18"/>
                  <w:lang w:eastAsia="uk-UA"/>
                </w:rPr>
                <w:t>,</w:t>
              </w:r>
            </w:hyperlink>
            <w:hyperlink r:id="rId43" w:history="1">
              <w:r w:rsidR="00CE7F7A" w:rsidRPr="00D20785">
                <w:rPr>
                  <w:rFonts w:ascii="Times New Roman" w:eastAsia="Calibri" w:hAnsi="Times New Roman" w:cs="Times New Roman"/>
                  <w:sz w:val="18"/>
                  <w:szCs w:val="18"/>
                  <w:lang w:eastAsia="uk-UA"/>
                </w:rPr>
                <w:t xml:space="preserve"> а також усіх документів, що стосуються проведення фінансових операцій клієнта</w:t>
              </w:r>
            </w:hyperlink>
            <w:hyperlink r:id="rId44" w:history="1">
              <w:r w:rsidR="00CE7F7A" w:rsidRPr="00D20785">
                <w:rPr>
                  <w:rFonts w:ascii="Times New Roman" w:eastAsia="Calibri" w:hAnsi="Times New Roman" w:cs="Times New Roman"/>
                  <w:strike/>
                  <w:sz w:val="18"/>
                  <w:szCs w:val="18"/>
                  <w:lang w:eastAsia="uk-UA"/>
                </w:rPr>
                <w:t xml:space="preserve"> </w:t>
              </w:r>
            </w:hyperlink>
            <w:r w:rsidR="00CE7F7A" w:rsidRPr="00D20785">
              <w:rPr>
                <w:rFonts w:ascii="Times New Roman" w:eastAsia="Calibri" w:hAnsi="Times New Roman" w:cs="Times New Roman"/>
                <w:sz w:val="18"/>
                <w:szCs w:val="18"/>
                <w:lang w:eastAsia="uk-UA"/>
              </w:rPr>
              <w:t xml:space="preserve"> та ділових відносин з клієнтом</w:t>
            </w:r>
            <w:hyperlink r:id="rId45" w:history="1">
              <w:r w:rsidR="00CE7F7A" w:rsidRPr="00D20785">
                <w:rPr>
                  <w:rFonts w:ascii="Times New Roman" w:eastAsia="Calibri" w:hAnsi="Times New Roman" w:cs="Times New Roman"/>
                  <w:sz w:val="18"/>
                  <w:szCs w:val="18"/>
                  <w:lang w:eastAsia="uk-UA"/>
                </w:rPr>
                <w:t>;</w:t>
              </w:r>
            </w:hyperlink>
          </w:p>
          <w:p w14:paraId="0DE58332"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rPr>
            </w:pPr>
          </w:p>
        </w:tc>
        <w:tc>
          <w:tcPr>
            <w:tcW w:w="4961" w:type="dxa"/>
            <w:tcBorders>
              <w:top w:val="single" w:sz="4" w:space="0" w:color="000000"/>
              <w:left w:val="single" w:sz="4" w:space="0" w:color="000000"/>
              <w:bottom w:val="single" w:sz="4" w:space="0" w:color="000000"/>
              <w:right w:val="single" w:sz="4" w:space="0" w:color="000000"/>
            </w:tcBorders>
          </w:tcPr>
          <w:p w14:paraId="38E6CC89" w14:textId="20CA4FF7" w:rsidR="00CE7F7A" w:rsidRPr="00D20785" w:rsidRDefault="00C842D8" w:rsidP="00FF4A47">
            <w:pPr>
              <w:shd w:val="clear" w:color="auto" w:fill="FFFFFF"/>
              <w:suppressAutoHyphens/>
              <w:autoSpaceDN w:val="0"/>
              <w:spacing w:after="0" w:line="240" w:lineRule="auto"/>
              <w:jc w:val="both"/>
              <w:textAlignment w:val="baseline"/>
              <w:rPr>
                <w:rFonts w:ascii="Times New Roman" w:hAnsi="Times New Roman" w:cs="Times New Roman"/>
              </w:rPr>
            </w:pPr>
            <w:r w:rsidRPr="00D20785">
              <w:rPr>
                <w:rFonts w:ascii="Times New Roman" w:hAnsi="Times New Roman" w:cs="Times New Roman"/>
              </w:rPr>
              <w:t>14</w:t>
            </w:r>
            <w:hyperlink r:id="rId46" w:history="1">
              <w:r w:rsidRPr="00D20785">
                <w:rPr>
                  <w:rFonts w:ascii="Times New Roman" w:eastAsia="Calibri" w:hAnsi="Times New Roman" w:cs="Times New Roman"/>
                  <w:sz w:val="18"/>
                  <w:szCs w:val="18"/>
                  <w:lang w:eastAsia="uk-UA"/>
                </w:rPr>
                <w:t xml:space="preserve">) порядок збору і зберігання документів щодо </w:t>
              </w:r>
              <w:r w:rsidRPr="00893E83">
                <w:rPr>
                  <w:rFonts w:ascii="Times New Roman" w:eastAsia="Calibri" w:hAnsi="Times New Roman" w:cs="Times New Roman"/>
                  <w:b/>
                  <w:sz w:val="18"/>
                  <w:szCs w:val="18"/>
                  <w:lang w:eastAsia="uk-UA"/>
                </w:rPr>
                <w:t>здійснення заходів належної перевірки</w:t>
              </w:r>
              <w:r w:rsidRPr="00D20785">
                <w:rPr>
                  <w:rFonts w:ascii="Times New Roman" w:eastAsia="Calibri" w:hAnsi="Times New Roman" w:cs="Times New Roman"/>
                  <w:sz w:val="18"/>
                  <w:szCs w:val="18"/>
                  <w:lang w:eastAsia="uk-UA"/>
                </w:rPr>
                <w:t xml:space="preserve">, </w:t>
              </w:r>
            </w:hyperlink>
            <w:r w:rsidRPr="00D20785">
              <w:rPr>
                <w:rFonts w:ascii="Times New Roman" w:eastAsia="Calibri" w:hAnsi="Times New Roman" w:cs="Times New Roman"/>
                <w:sz w:val="18"/>
                <w:szCs w:val="18"/>
                <w:lang w:eastAsia="uk-UA"/>
              </w:rPr>
              <w:t xml:space="preserve"> а також усіх документів, що стосуються проведення фінансових операцій клієнта</w:t>
            </w:r>
            <w:hyperlink r:id="rId47" w:history="1">
              <w:r w:rsidRPr="00D20785">
                <w:rPr>
                  <w:rFonts w:ascii="Times New Roman" w:eastAsia="Calibri" w:hAnsi="Times New Roman" w:cs="Times New Roman"/>
                  <w:strike/>
                  <w:sz w:val="18"/>
                  <w:szCs w:val="18"/>
                  <w:lang w:eastAsia="uk-UA"/>
                </w:rPr>
                <w:t xml:space="preserve"> </w:t>
              </w:r>
            </w:hyperlink>
            <w:r w:rsidRPr="00D20785">
              <w:rPr>
                <w:rFonts w:ascii="Times New Roman" w:eastAsia="Calibri" w:hAnsi="Times New Roman" w:cs="Times New Roman"/>
                <w:sz w:val="18"/>
                <w:szCs w:val="18"/>
                <w:lang w:eastAsia="uk-UA"/>
              </w:rPr>
              <w:t xml:space="preserve"> та ділових відносин з клієнтом</w:t>
            </w:r>
            <w:hyperlink r:id="rId48" w:history="1">
              <w:r w:rsidRPr="00D20785">
                <w:rPr>
                  <w:rFonts w:ascii="Times New Roman" w:eastAsia="Calibri" w:hAnsi="Times New Roman" w:cs="Times New Roman"/>
                  <w:sz w:val="18"/>
                  <w:szCs w:val="18"/>
                  <w:lang w:eastAsia="uk-UA"/>
                </w:rPr>
                <w:t>;</w:t>
              </w:r>
            </w:hyperlink>
          </w:p>
        </w:tc>
      </w:tr>
      <w:tr w:rsidR="00CE7F7A" w:rsidRPr="00D20785" w14:paraId="03A85142"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D2ABF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lastRenderedPageBreak/>
              <w:t>16) порядок вчинення дій щодо направлення запитів до органів державної влади з метою виконання завдань, покладених на суб'єкта первинного фінансового моніторингу </w:t>
            </w:r>
            <w:hyperlink r:id="rId49" w:history="1">
              <w:r w:rsidRPr="00D20785">
                <w:rPr>
                  <w:rFonts w:ascii="Times New Roman" w:eastAsia="Calibri" w:hAnsi="Times New Roman" w:cs="Times New Roman"/>
                  <w:color w:val="0000FF"/>
                  <w:sz w:val="18"/>
                  <w:szCs w:val="18"/>
                  <w:u w:val="single"/>
                  <w:lang w:eastAsia="uk-UA"/>
                </w:rPr>
                <w:t>Законом</w:t>
              </w:r>
            </w:hyperlink>
            <w:r w:rsidRPr="00D20785">
              <w:rPr>
                <w:rFonts w:ascii="Times New Roman" w:eastAsia="Calibri" w:hAnsi="Times New Roman" w:cs="Times New Roman"/>
                <w:color w:val="2A2928"/>
                <w:sz w:val="18"/>
                <w:szCs w:val="18"/>
                <w:lang w:eastAsia="uk-UA"/>
              </w:rPr>
              <w:t>;</w:t>
            </w:r>
          </w:p>
          <w:p w14:paraId="7A1B9158"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A3D7C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b/>
                <w:i/>
                <w:color w:val="FF0000"/>
                <w:sz w:val="18"/>
                <w:szCs w:val="18"/>
                <w:u w:val="single"/>
                <w:lang w:eastAsia="uk-UA"/>
              </w:rPr>
              <w:t>15</w:t>
            </w:r>
            <w:r w:rsidRPr="00D20785">
              <w:rPr>
                <w:rFonts w:ascii="Times New Roman" w:eastAsia="Calibri" w:hAnsi="Times New Roman" w:cs="Times New Roman"/>
                <w:color w:val="2A2928"/>
                <w:sz w:val="18"/>
                <w:szCs w:val="18"/>
                <w:lang w:eastAsia="uk-UA"/>
              </w:rPr>
              <w:t>) порядок вчинення дій щодо направлення запитів до органів державної влади з метою виконання завдань, покладених на суб'єкта первинного фінансового моніторингу </w:t>
            </w:r>
            <w:hyperlink r:id="rId50" w:history="1">
              <w:r w:rsidRPr="00D20785">
                <w:rPr>
                  <w:rFonts w:ascii="Times New Roman" w:eastAsia="Calibri" w:hAnsi="Times New Roman" w:cs="Times New Roman"/>
                  <w:color w:val="0000FF"/>
                  <w:sz w:val="18"/>
                  <w:szCs w:val="18"/>
                  <w:u w:val="single"/>
                  <w:lang w:eastAsia="uk-UA"/>
                </w:rPr>
                <w:t>Законом</w:t>
              </w:r>
            </w:hyperlink>
            <w:r w:rsidRPr="00D20785">
              <w:rPr>
                <w:rFonts w:ascii="Times New Roman" w:eastAsia="Calibri" w:hAnsi="Times New Roman" w:cs="Times New Roman"/>
                <w:color w:val="2A2928"/>
                <w:sz w:val="18"/>
                <w:szCs w:val="18"/>
                <w:lang w:eastAsia="uk-UA"/>
              </w:rPr>
              <w:t>;</w:t>
            </w:r>
          </w:p>
          <w:p w14:paraId="3E99BC0B"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sz w:val="18"/>
                <w:szCs w:val="18"/>
              </w:rPr>
            </w:pPr>
          </w:p>
          <w:p w14:paraId="2ACFC82A"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003EC8C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CE7F7A" w:rsidRPr="00D20785" w14:paraId="2F17618B"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420CD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17) порядок проведення внутрішніх перевірок діяльності суб'єкта первинного фінансового моніторингу на предмет дотримання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F3A7B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b/>
                <w:i/>
                <w:color w:val="FF0000"/>
                <w:sz w:val="18"/>
                <w:szCs w:val="18"/>
                <w:u w:val="single"/>
                <w:lang w:eastAsia="uk-UA"/>
              </w:rPr>
              <w:t>16</w:t>
            </w:r>
            <w:r w:rsidRPr="00D20785">
              <w:rPr>
                <w:rFonts w:ascii="Times New Roman" w:eastAsia="Calibri" w:hAnsi="Times New Roman" w:cs="Times New Roman"/>
                <w:color w:val="2A2928"/>
                <w:sz w:val="18"/>
                <w:szCs w:val="18"/>
                <w:lang w:eastAsia="uk-UA"/>
              </w:rPr>
              <w:t>) порядок проведення внутрішніх перевірок діяльності суб'єкта первинного фінансового моніторингу на предмет дотримання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r w:rsidRPr="00D20785">
              <w:rPr>
                <w:rFonts w:ascii="Times New Roman" w:eastAsia="Calibri" w:hAnsi="Times New Roman" w:cs="Times New Roman"/>
                <w:b/>
                <w:sz w:val="18"/>
                <w:szCs w:val="18"/>
                <w:shd w:val="clear" w:color="auto" w:fill="FF0000"/>
                <w:lang w:eastAsia="uk-UA"/>
              </w:rPr>
              <w:t>;</w:t>
            </w:r>
          </w:p>
        </w:tc>
        <w:tc>
          <w:tcPr>
            <w:tcW w:w="4961" w:type="dxa"/>
            <w:tcBorders>
              <w:top w:val="single" w:sz="4" w:space="0" w:color="000000"/>
              <w:left w:val="single" w:sz="4" w:space="0" w:color="000000"/>
              <w:bottom w:val="single" w:sz="4" w:space="0" w:color="000000"/>
              <w:right w:val="single" w:sz="4" w:space="0" w:color="000000"/>
            </w:tcBorders>
          </w:tcPr>
          <w:p w14:paraId="57F5ED70" w14:textId="77777777" w:rsidR="00CE7F7A"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10A2C9EA" w14:textId="77777777" w:rsidR="008E4FF2" w:rsidRDefault="008E4FF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5028E2E2" w14:textId="77777777" w:rsidR="008E4FF2" w:rsidRDefault="008E4FF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4B94DFE0" w14:textId="77777777" w:rsidR="008E4FF2" w:rsidRDefault="008E4FF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295D842B" w14:textId="77777777" w:rsidR="008E4FF2" w:rsidRDefault="008E4FF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6880AD8E" w14:textId="77777777" w:rsidR="008E4FF2" w:rsidRDefault="008E4FF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03A43FC4" w14:textId="77777777" w:rsidR="008E4FF2" w:rsidRDefault="008E4FF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4F2EE305" w14:textId="77777777" w:rsidR="008E4FF2" w:rsidRDefault="008E4FF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61718FA0" w14:textId="2B27879E" w:rsidR="008E4FF2" w:rsidRPr="008E4FF2" w:rsidRDefault="008E4FF2" w:rsidP="008E4FF2">
            <w:pPr>
              <w:shd w:val="clear" w:color="auto" w:fill="FFFFFF"/>
              <w:suppressAutoHyphens/>
              <w:autoSpaceDN w:val="0"/>
              <w:spacing w:after="0" w:line="240" w:lineRule="auto"/>
              <w:jc w:val="both"/>
              <w:textAlignment w:val="baseline"/>
              <w:rPr>
                <w:rFonts w:ascii="Times New Roman" w:eastAsia="Calibri" w:hAnsi="Times New Roman" w:cs="Times New Roman"/>
                <w:b/>
                <w:i/>
                <w:sz w:val="20"/>
                <w:szCs w:val="20"/>
              </w:rPr>
            </w:pPr>
            <w:r w:rsidRPr="008E4FF2">
              <w:rPr>
                <w:rFonts w:ascii="Times New Roman" w:eastAsia="Calibri" w:hAnsi="Times New Roman" w:cs="Times New Roman"/>
                <w:b/>
                <w:i/>
                <w:sz w:val="18"/>
                <w:szCs w:val="18"/>
                <w:lang w:eastAsia="uk-UA"/>
              </w:rPr>
              <w:t xml:space="preserve">17) </w:t>
            </w:r>
            <w:r w:rsidRPr="008E4FF2">
              <w:rPr>
                <w:rFonts w:ascii="Times New Roman" w:eastAsia="Calibri" w:hAnsi="Times New Roman" w:cs="Times New Roman"/>
                <w:b/>
                <w:i/>
                <w:sz w:val="20"/>
                <w:szCs w:val="20"/>
              </w:rPr>
              <w:t xml:space="preserve">порядок віддаленого встановлення ділових відносин СПФМ </w:t>
            </w:r>
          </w:p>
          <w:p w14:paraId="5C9FE682" w14:textId="77777777" w:rsidR="008E4FF2" w:rsidRPr="008E4FF2" w:rsidRDefault="008E4FF2" w:rsidP="008E4FF2">
            <w:pPr>
              <w:shd w:val="clear" w:color="auto" w:fill="FFFFFF"/>
              <w:suppressAutoHyphens/>
              <w:autoSpaceDN w:val="0"/>
              <w:spacing w:after="0" w:line="240" w:lineRule="auto"/>
              <w:jc w:val="both"/>
              <w:textAlignment w:val="baseline"/>
              <w:rPr>
                <w:rFonts w:ascii="Times New Roman" w:eastAsia="Calibri" w:hAnsi="Times New Roman" w:cs="Times New Roman"/>
                <w:b/>
                <w:i/>
                <w:sz w:val="20"/>
                <w:szCs w:val="20"/>
              </w:rPr>
            </w:pPr>
          </w:p>
          <w:p w14:paraId="2B4F036F" w14:textId="114378A4" w:rsidR="008E4FF2" w:rsidRPr="008E4FF2" w:rsidRDefault="008E4FF2" w:rsidP="008E4FF2">
            <w:pPr>
              <w:shd w:val="clear" w:color="auto" w:fill="FFFFFF"/>
              <w:suppressAutoHyphens/>
              <w:autoSpaceDN w:val="0"/>
              <w:spacing w:after="0" w:line="240" w:lineRule="auto"/>
              <w:jc w:val="both"/>
              <w:textAlignment w:val="baseline"/>
              <w:rPr>
                <w:rFonts w:ascii="Times New Roman" w:eastAsia="Calibri" w:hAnsi="Times New Roman" w:cs="Times New Roman"/>
                <w:b/>
                <w:i/>
                <w:sz w:val="20"/>
                <w:szCs w:val="20"/>
              </w:rPr>
            </w:pPr>
            <w:r w:rsidRPr="008E4FF2">
              <w:rPr>
                <w:rFonts w:ascii="Times New Roman" w:eastAsia="Calibri" w:hAnsi="Times New Roman" w:cs="Times New Roman"/>
                <w:b/>
                <w:i/>
                <w:sz w:val="20"/>
                <w:szCs w:val="20"/>
              </w:rPr>
              <w:t xml:space="preserve">18) порядок віддаленого встановлення ділових відносин шляхом отримання професійним учасником інформації/даних щодо належної перевірки клієнта від третіх осіб </w:t>
            </w:r>
          </w:p>
          <w:p w14:paraId="54C82615" w14:textId="0337F584" w:rsidR="008E4FF2" w:rsidRDefault="008E4FF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1D69E9B8" w14:textId="77777777" w:rsidR="008E4FF2" w:rsidRDefault="008E4FF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21756103" w14:textId="77777777" w:rsidR="008E4FF2" w:rsidRPr="00D20785" w:rsidRDefault="008E4FF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CE7F7A" w:rsidRPr="00D20785" w14:paraId="62653DD0"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05E6D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9. У разі наявності у суб'єкта первинного фінансового моніторингу відокремлених підрозділів, які знаходяться за межами території України (у тому числі у державах, що не застосовують або в недостатній мірі застосовують Рекомендації FATF), Правила повинні містити перелік заходів щодо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 межах, що визначені законодавством цих країн.</w:t>
            </w:r>
          </w:p>
          <w:p w14:paraId="10759BA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Правила також повинні містити перелік заходів контролю суб'єкта первинного фінансового моніторингу щодо виконання цими відокремленими підрозділами Правил з урахуванням ризиків таких країн, а також запобіжних заходів, спрямованих на недопущення порушення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0AE1FFF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Правила також повинні передбачати інформування </w:t>
            </w:r>
            <w:r w:rsidRPr="00D20785">
              <w:rPr>
                <w:rFonts w:ascii="Times New Roman" w:eastAsia="Calibri" w:hAnsi="Times New Roman" w:cs="Times New Roman"/>
                <w:color w:val="2A2928"/>
                <w:sz w:val="18"/>
                <w:szCs w:val="18"/>
                <w:lang w:eastAsia="uk-UA"/>
              </w:rPr>
              <w:lastRenderedPageBreak/>
              <w:t>суб'єктом первинного фінансового моніторингу НКЦПФР у разі неможливості виконання його відокремленими підрозділами, які перебувають за кордоном, заходів із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із зазначенням та обґрунтуванням причин неможливості їх виконання.</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25381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10. У разі наявності у суб'єкта первинного фінансового моніторингу відокремлених підрозділів, які знаходяться за межами території України (у тому числі у державах, що не застосовують або в недостатній мірі застосовують Рекомендації FATF), Правила повинні містити перелік заходів щодо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 межах, що визначені законодавством цих країн.</w:t>
            </w:r>
          </w:p>
          <w:p w14:paraId="7DE68FC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Правила також повинні містити перелік заходів контролю суб'єкта первинного фінансового моніторингу щодо виконання цими відокремленими підрозділами Правил з урахуванням ризиків таких країн, а також запобіжних заходів, спрямованих на недопущення порушення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11264D3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Правила також повинні передбачати інформування суб'єктом первинного фінансового моніторингу НКЦПФР у разі неможливості виконання його відокремленими підрозділами, які перебувають за кордоном, заходів із запобігання та протидії </w:t>
            </w:r>
            <w:r w:rsidRPr="00D20785">
              <w:rPr>
                <w:rFonts w:ascii="Times New Roman" w:eastAsia="Calibri" w:hAnsi="Times New Roman" w:cs="Times New Roman"/>
                <w:color w:val="2A2928"/>
                <w:sz w:val="18"/>
                <w:szCs w:val="18"/>
                <w:lang w:eastAsia="uk-UA"/>
              </w:rPr>
              <w:lastRenderedPageBreak/>
              <w:t>легалізації (відмиванню) доходів, одержаних злочинним шляхом, фінансуванню тероризму та фінансуванню розповсюдження зброї масового знищення із зазначенням та обґрунтуванням причин неможливості їх виконання.</w:t>
            </w:r>
          </w:p>
        </w:tc>
        <w:tc>
          <w:tcPr>
            <w:tcW w:w="4961" w:type="dxa"/>
            <w:tcBorders>
              <w:top w:val="single" w:sz="4" w:space="0" w:color="000000"/>
              <w:left w:val="single" w:sz="4" w:space="0" w:color="000000"/>
              <w:bottom w:val="single" w:sz="4" w:space="0" w:color="000000"/>
              <w:right w:val="single" w:sz="4" w:space="0" w:color="000000"/>
            </w:tcBorders>
          </w:tcPr>
          <w:p w14:paraId="056DDA8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69F5FA44"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014D6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eastAsia="uk-UA"/>
              </w:rPr>
            </w:pPr>
            <w:r w:rsidRPr="00D20785">
              <w:rPr>
                <w:rFonts w:ascii="Times New Roman" w:eastAsia="Calibri" w:hAnsi="Times New Roman" w:cs="Times New Roman"/>
                <w:b/>
                <w:i/>
                <w:color w:val="2A2928"/>
                <w:sz w:val="18"/>
                <w:szCs w:val="18"/>
                <w:u w:val="single"/>
                <w:lang w:eastAsia="uk-UA"/>
              </w:rPr>
              <w:lastRenderedPageBreak/>
              <w:t>Не існувало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04018D" w14:textId="77777777" w:rsidR="00CE7F7A" w:rsidRPr="00893E83" w:rsidRDefault="00CE7F7A"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i/>
                <w:sz w:val="18"/>
                <w:szCs w:val="18"/>
                <w:lang w:eastAsia="uk-UA"/>
              </w:rPr>
            </w:pPr>
            <w:r w:rsidRPr="00893E83">
              <w:rPr>
                <w:rFonts w:ascii="Times New Roman" w:eastAsia="Calibri" w:hAnsi="Times New Roman" w:cs="Times New Roman"/>
                <w:i/>
                <w:sz w:val="18"/>
                <w:szCs w:val="18"/>
                <w:lang w:eastAsia="uk-UA"/>
              </w:rPr>
              <w:t>11. Небанківська фінансова група, яка визнана Національною комісією з цінних паперів та фондового ринку відповідно до нормативно-правових актів щодо нагляду на консолідованій основі, розробляє та впроваджує з урахуванням вимог Закону та цього Положення, єдині правила фінансового моніторингу небанківської фінансової групи.</w:t>
            </w:r>
            <w:bookmarkStart w:id="1" w:name="n620"/>
            <w:bookmarkEnd w:id="1"/>
          </w:p>
          <w:p w14:paraId="56BC457A" w14:textId="77777777" w:rsidR="00CE7F7A" w:rsidRPr="00893E83" w:rsidRDefault="00CE7F7A"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i/>
                <w:sz w:val="18"/>
                <w:szCs w:val="18"/>
                <w:lang w:eastAsia="uk-UA"/>
              </w:rPr>
            </w:pPr>
            <w:bookmarkStart w:id="2" w:name="n621"/>
            <w:bookmarkEnd w:id="2"/>
            <w:r w:rsidRPr="00893E83">
              <w:rPr>
                <w:rFonts w:ascii="Times New Roman" w:eastAsia="Calibri" w:hAnsi="Times New Roman" w:cs="Times New Roman"/>
                <w:i/>
                <w:sz w:val="18"/>
                <w:szCs w:val="18"/>
                <w:lang w:eastAsia="uk-UA"/>
              </w:rPr>
              <w:t>Правила фінансового моніторингу небанківської фінансової групи розробляються та затверджуються головною (материнською) компанією і поширюються на всіх суб'єктів первинного фінансового моніторингу, що входять до цієї небанківської фінансової групи.</w:t>
            </w:r>
          </w:p>
          <w:p w14:paraId="462E6F56" w14:textId="77777777" w:rsidR="00893E83" w:rsidRPr="00893E83" w:rsidRDefault="00893E83"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i/>
                <w:sz w:val="18"/>
                <w:szCs w:val="18"/>
                <w:lang w:eastAsia="uk-UA"/>
              </w:rPr>
            </w:pPr>
          </w:p>
          <w:p w14:paraId="0FC24F8F" w14:textId="77777777" w:rsidR="00CE7F7A" w:rsidRPr="00893E83" w:rsidRDefault="00CE7F7A"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i/>
                <w:sz w:val="18"/>
                <w:szCs w:val="18"/>
                <w:lang w:eastAsia="uk-UA"/>
              </w:rPr>
            </w:pPr>
          </w:p>
          <w:p w14:paraId="2C72EC8E" w14:textId="77777777" w:rsidR="00CE7F7A" w:rsidRPr="00893E83" w:rsidRDefault="00CE7F7A"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i/>
                <w:sz w:val="18"/>
                <w:szCs w:val="18"/>
                <w:lang w:eastAsia="uk-UA"/>
              </w:rPr>
            </w:pPr>
            <w:bookmarkStart w:id="3" w:name="n622"/>
            <w:bookmarkEnd w:id="3"/>
            <w:r w:rsidRPr="00893E83">
              <w:rPr>
                <w:rFonts w:ascii="Times New Roman" w:eastAsia="Calibri" w:hAnsi="Times New Roman" w:cs="Times New Roman"/>
                <w:i/>
                <w:sz w:val="18"/>
                <w:szCs w:val="18"/>
                <w:lang w:eastAsia="uk-UA"/>
              </w:rPr>
              <w:t>1</w:t>
            </w:r>
            <w:r w:rsidRPr="00893E83">
              <w:rPr>
                <w:rFonts w:ascii="Times New Roman" w:eastAsia="Calibri" w:hAnsi="Times New Roman" w:cs="Times New Roman"/>
                <w:i/>
                <w:sz w:val="18"/>
                <w:szCs w:val="18"/>
                <w:lang w:val="ru-RU" w:eastAsia="uk-UA"/>
              </w:rPr>
              <w:t>2</w:t>
            </w:r>
            <w:r w:rsidRPr="00893E83">
              <w:rPr>
                <w:rFonts w:ascii="Times New Roman" w:eastAsia="Calibri" w:hAnsi="Times New Roman" w:cs="Times New Roman"/>
                <w:i/>
                <w:sz w:val="18"/>
                <w:szCs w:val="18"/>
                <w:lang w:eastAsia="uk-UA"/>
              </w:rPr>
              <w:t>. Правила фінансового моніторингу небанківської фінансової групи мають містити:</w:t>
            </w:r>
          </w:p>
          <w:p w14:paraId="6A6F2D6C" w14:textId="77777777" w:rsidR="00893E83" w:rsidRPr="00893E83" w:rsidRDefault="00893E83"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i/>
                <w:sz w:val="18"/>
                <w:szCs w:val="18"/>
                <w:lang w:eastAsia="uk-UA"/>
              </w:rPr>
            </w:pPr>
          </w:p>
          <w:p w14:paraId="4FE9C1A0" w14:textId="77777777" w:rsidR="00CE7F7A" w:rsidRPr="00893E83" w:rsidRDefault="00CE7F7A"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i/>
                <w:sz w:val="18"/>
                <w:szCs w:val="18"/>
                <w:lang w:eastAsia="uk-UA"/>
              </w:rPr>
            </w:pPr>
            <w:bookmarkStart w:id="4" w:name="n623"/>
            <w:bookmarkEnd w:id="4"/>
            <w:r w:rsidRPr="00893E83">
              <w:rPr>
                <w:rFonts w:ascii="Times New Roman" w:eastAsia="Calibri" w:hAnsi="Times New Roman" w:cs="Times New Roman"/>
                <w:i/>
                <w:sz w:val="18"/>
                <w:szCs w:val="18"/>
                <w:lang w:eastAsia="uk-UA"/>
              </w:rPr>
              <w:t>1) опис організаційної структури небанківської фінансової групи в частині забезпечення учасниками небанківської фінансової групи фінансового моніторингу;</w:t>
            </w:r>
          </w:p>
          <w:p w14:paraId="55B60040" w14:textId="77777777" w:rsidR="00CE7F7A" w:rsidRPr="00893E83" w:rsidRDefault="00CE7F7A"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i/>
                <w:sz w:val="18"/>
                <w:szCs w:val="18"/>
                <w:lang w:eastAsia="uk-UA"/>
              </w:rPr>
            </w:pPr>
            <w:bookmarkStart w:id="5" w:name="n624"/>
            <w:bookmarkEnd w:id="5"/>
            <w:r w:rsidRPr="00893E83">
              <w:rPr>
                <w:rFonts w:ascii="Times New Roman" w:eastAsia="Calibri" w:hAnsi="Times New Roman" w:cs="Times New Roman"/>
                <w:i/>
                <w:sz w:val="18"/>
                <w:szCs w:val="18"/>
                <w:lang w:eastAsia="uk-UA"/>
              </w:rPr>
              <w:t>2) визначення об'єктів фінансового моніторингу відповідно до напрямів діяльності учасників небанківської фінансової групи;</w:t>
            </w:r>
          </w:p>
          <w:p w14:paraId="42346B05" w14:textId="77777777" w:rsidR="00CE7F7A" w:rsidRPr="00893E83" w:rsidRDefault="00CE7F7A"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rPr>
            </w:pPr>
            <w:r w:rsidRPr="00893E83">
              <w:rPr>
                <w:rFonts w:ascii="Times New Roman" w:eastAsia="Calibri" w:hAnsi="Times New Roman" w:cs="Times New Roman"/>
                <w:i/>
                <w:sz w:val="18"/>
                <w:szCs w:val="18"/>
                <w:lang w:eastAsia="uk-UA"/>
              </w:rPr>
              <w:t>3) вимоги до порядку належної перевірки клієнтів та використання цієї інформації  у межах небанківської фінансової групи з метою здійснення фінансового моніторингу з урахуванням вимог </w:t>
            </w:r>
            <w:hyperlink r:id="rId51" w:history="1">
              <w:r w:rsidRPr="00893E83">
                <w:rPr>
                  <w:rFonts w:ascii="Times New Roman" w:eastAsia="Calibri" w:hAnsi="Times New Roman" w:cs="Times New Roman"/>
                  <w:i/>
                  <w:sz w:val="18"/>
                  <w:szCs w:val="18"/>
                  <w:lang w:eastAsia="uk-UA"/>
                </w:rPr>
                <w:t>Закону України</w:t>
              </w:r>
            </w:hyperlink>
            <w:r w:rsidRPr="00893E83">
              <w:rPr>
                <w:rFonts w:ascii="Times New Roman" w:eastAsia="Calibri" w:hAnsi="Times New Roman" w:cs="Times New Roman"/>
                <w:i/>
                <w:sz w:val="18"/>
                <w:szCs w:val="18"/>
                <w:lang w:eastAsia="uk-UA"/>
              </w:rPr>
              <w:t> "Про захист персональних даних" у частині обробки персональних даних в частині зберігання, захисту, використання та розкриття інформації,</w:t>
            </w:r>
          </w:p>
          <w:p w14:paraId="6FFA7B80" w14:textId="77777777" w:rsidR="00CE7F7A" w:rsidRPr="00893E83" w:rsidRDefault="00CE7F7A"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i/>
                <w:sz w:val="18"/>
                <w:szCs w:val="18"/>
                <w:lang w:eastAsia="uk-UA"/>
              </w:rPr>
            </w:pPr>
            <w:r w:rsidRPr="00893E83">
              <w:rPr>
                <w:rFonts w:ascii="Times New Roman" w:eastAsia="Calibri" w:hAnsi="Times New Roman" w:cs="Times New Roman"/>
                <w:i/>
                <w:sz w:val="18"/>
                <w:szCs w:val="18"/>
                <w:lang w:eastAsia="uk-UA"/>
              </w:rPr>
              <w:t>4) загальні засади щодо здійснення аналізу фінансових операцій з метою виявлення фінансових операцій, що підлягають фінансовому моніторингу, можуть бути пов'язані, стосуватися або призначатися для фінансування тероризму, а також якщо їх учасниками або вигодоодержувачами (вигодонабувачами) за ними є особи, які включені до переліку осіб, пов'язаних із провадженням терористичної діяльності або стосовно яких застосовано міжнародні санкції;</w:t>
            </w:r>
          </w:p>
          <w:p w14:paraId="7760D1C9" w14:textId="77777777" w:rsidR="00CE7F7A" w:rsidRPr="00893E83" w:rsidRDefault="00CE7F7A"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i/>
                <w:sz w:val="18"/>
                <w:szCs w:val="18"/>
                <w:lang w:eastAsia="uk-UA"/>
              </w:rPr>
            </w:pPr>
            <w:bookmarkStart w:id="6" w:name="n625"/>
            <w:bookmarkEnd w:id="6"/>
            <w:r w:rsidRPr="00893E83">
              <w:rPr>
                <w:rFonts w:ascii="Times New Roman" w:eastAsia="Calibri" w:hAnsi="Times New Roman" w:cs="Times New Roman"/>
                <w:i/>
                <w:sz w:val="18"/>
                <w:szCs w:val="18"/>
                <w:lang w:eastAsia="uk-UA"/>
              </w:rPr>
              <w:t>5) порядок обігу та забезпечення конфіденційності інформації в небанківській фінансовій групі;</w:t>
            </w:r>
          </w:p>
          <w:p w14:paraId="585D08A0" w14:textId="77777777" w:rsidR="00CE7F7A" w:rsidRPr="00893E83" w:rsidRDefault="00CE7F7A"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i/>
                <w:sz w:val="18"/>
                <w:szCs w:val="18"/>
                <w:lang w:eastAsia="uk-UA"/>
              </w:rPr>
            </w:pPr>
            <w:bookmarkStart w:id="7" w:name="n627"/>
            <w:bookmarkStart w:id="8" w:name="n626"/>
            <w:bookmarkEnd w:id="7"/>
            <w:bookmarkEnd w:id="8"/>
            <w:r w:rsidRPr="00893E83">
              <w:rPr>
                <w:rFonts w:ascii="Times New Roman" w:eastAsia="Calibri" w:hAnsi="Times New Roman" w:cs="Times New Roman"/>
                <w:i/>
                <w:sz w:val="18"/>
                <w:szCs w:val="18"/>
                <w:lang w:eastAsia="uk-UA"/>
              </w:rPr>
              <w:t xml:space="preserve">6) загальні принципи застосування програмного забезпечення для </w:t>
            </w:r>
            <w:r w:rsidRPr="00893E83">
              <w:rPr>
                <w:rFonts w:ascii="Times New Roman" w:eastAsia="Calibri" w:hAnsi="Times New Roman" w:cs="Times New Roman"/>
                <w:i/>
                <w:sz w:val="18"/>
                <w:szCs w:val="18"/>
                <w:lang w:eastAsia="uk-UA"/>
              </w:rPr>
              <w:lastRenderedPageBreak/>
              <w:t>здійснення аналізу фінансових операцій з метою виявлення фінансових операцій, що підлягають фінансовому моніторингу, у тому числі учасниками або вигодоодержувачами (вигодонабувачами) за якими є особи, які включені до переліку осіб, пов'язаних із провадженням терористичної діяльності або стосовно яких застосовано міжнародні санкції;</w:t>
            </w:r>
          </w:p>
          <w:p w14:paraId="0420BEAA" w14:textId="77777777" w:rsidR="00CE7F7A" w:rsidRPr="00893E83" w:rsidRDefault="00CE7F7A"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rPr>
            </w:pPr>
            <w:bookmarkStart w:id="9" w:name="n628"/>
            <w:bookmarkEnd w:id="9"/>
            <w:r w:rsidRPr="00893E83">
              <w:rPr>
                <w:rFonts w:ascii="Times New Roman" w:eastAsia="Calibri" w:hAnsi="Times New Roman" w:cs="Times New Roman"/>
                <w:i/>
                <w:sz w:val="18"/>
                <w:szCs w:val="18"/>
                <w:lang w:eastAsia="uk-UA"/>
              </w:rPr>
              <w:t xml:space="preserve">7) ефективну систему управління ризиками </w:t>
            </w:r>
            <w:r w:rsidRPr="00893E83">
              <w:rPr>
                <w:rFonts w:ascii="Times New Roman" w:eastAsia="Calibri" w:hAnsi="Times New Roman" w:cs="Times New Roman"/>
                <w:i/>
                <w:sz w:val="18"/>
                <w:szCs w:val="18"/>
                <w:shd w:val="clear" w:color="auto" w:fill="FFFFFF"/>
              </w:rPr>
              <w:t>легалізації (відмивання) доходів, одержаних злочинним шляхом, фінансування тероризму</w:t>
            </w:r>
            <w:r w:rsidRPr="00893E83">
              <w:rPr>
                <w:rFonts w:ascii="Times New Roman" w:eastAsia="Calibri" w:hAnsi="Times New Roman" w:cs="Times New Roman"/>
                <w:i/>
                <w:sz w:val="18"/>
                <w:szCs w:val="18"/>
                <w:lang w:eastAsia="uk-UA"/>
              </w:rPr>
              <w:t xml:space="preserve"> та фінансуванню розповсюдження зброї масового знищення з урахуванням ризик-орієнтованого підходу в небанківській фінансовій групі, яка ґрунтується на підходах, визначених у відповідних внутрішніх документах учасників небанківської фінансової групи щодо забезпечення надійного процесу, зокрема визначення (виявлення), оцінки (вимірювання), контролю за ризиками та їх моніторингу в небанківській фінансовій групі з метою їх зменшення;</w:t>
            </w:r>
          </w:p>
          <w:p w14:paraId="773F3FBE" w14:textId="77777777" w:rsidR="00CE7F7A" w:rsidRPr="00893E83" w:rsidRDefault="00CE7F7A"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i/>
                <w:sz w:val="18"/>
                <w:szCs w:val="18"/>
                <w:lang w:eastAsia="uk-UA"/>
              </w:rPr>
            </w:pPr>
            <w:bookmarkStart w:id="10" w:name="n629"/>
            <w:bookmarkEnd w:id="10"/>
            <w:r w:rsidRPr="00893E83">
              <w:rPr>
                <w:rFonts w:ascii="Times New Roman" w:eastAsia="Calibri" w:hAnsi="Times New Roman" w:cs="Times New Roman"/>
                <w:i/>
                <w:sz w:val="18"/>
                <w:szCs w:val="18"/>
                <w:lang w:eastAsia="uk-UA"/>
              </w:rPr>
              <w:t>8) опис заходів небанківської фінансової групи фінансового моніторингу з управління ризиками;</w:t>
            </w:r>
          </w:p>
          <w:p w14:paraId="507D60DF" w14:textId="77777777" w:rsidR="00CE7F7A" w:rsidRPr="00893E83" w:rsidRDefault="00CE7F7A"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i/>
                <w:sz w:val="18"/>
                <w:szCs w:val="18"/>
                <w:lang w:eastAsia="uk-UA"/>
              </w:rPr>
            </w:pPr>
            <w:bookmarkStart w:id="11" w:name="n630"/>
            <w:bookmarkEnd w:id="11"/>
            <w:r w:rsidRPr="00893E83">
              <w:rPr>
                <w:rFonts w:ascii="Times New Roman" w:eastAsia="Calibri" w:hAnsi="Times New Roman" w:cs="Times New Roman"/>
                <w:i/>
                <w:sz w:val="18"/>
                <w:szCs w:val="18"/>
                <w:lang w:eastAsia="uk-UA"/>
              </w:rPr>
              <w:t>9) порядок зберігання документів та інформації з питань фінансового моніторингу.</w:t>
            </w:r>
          </w:p>
          <w:p w14:paraId="74FA26CC" w14:textId="77777777" w:rsidR="00CE7F7A" w:rsidRDefault="00CE7F7A"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i/>
                <w:sz w:val="18"/>
                <w:szCs w:val="18"/>
                <w:lang w:eastAsia="uk-UA"/>
              </w:rPr>
            </w:pPr>
            <w:bookmarkStart w:id="12" w:name="n632"/>
            <w:bookmarkEnd w:id="12"/>
          </w:p>
          <w:p w14:paraId="4D80AAC3" w14:textId="77777777" w:rsidR="00893E83" w:rsidRPr="00893E83" w:rsidRDefault="00893E83" w:rsidP="00893E83">
            <w:pPr>
              <w:shd w:val="clear" w:color="auto" w:fill="FFFFFF"/>
              <w:suppressAutoHyphens/>
              <w:autoSpaceDN w:val="0"/>
              <w:spacing w:after="0" w:line="240" w:lineRule="auto"/>
              <w:jc w:val="both"/>
              <w:textAlignment w:val="baseline"/>
              <w:rPr>
                <w:rFonts w:ascii="Times New Roman" w:eastAsia="Calibri" w:hAnsi="Times New Roman" w:cs="Times New Roman"/>
                <w:i/>
                <w:sz w:val="18"/>
                <w:szCs w:val="18"/>
                <w:lang w:eastAsia="uk-UA"/>
              </w:rPr>
            </w:pPr>
          </w:p>
          <w:p w14:paraId="3BAF4D81" w14:textId="77777777" w:rsidR="00CE7F7A" w:rsidRPr="00893E83" w:rsidRDefault="00CE7F7A"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rPr>
            </w:pPr>
            <w:r w:rsidRPr="00893E83">
              <w:rPr>
                <w:rFonts w:ascii="Times New Roman" w:eastAsia="Calibri" w:hAnsi="Times New Roman" w:cs="Times New Roman"/>
                <w:i/>
                <w:sz w:val="18"/>
                <w:szCs w:val="18"/>
                <w:lang w:eastAsia="uk-UA"/>
              </w:rPr>
              <w:t xml:space="preserve">13. Оновлення правил фінансового моніторингу небанківської фінансової групи здійснюється постійно, але </w:t>
            </w:r>
            <w:r w:rsidRPr="00893E83">
              <w:rPr>
                <w:rFonts w:ascii="Times New Roman" w:eastAsia="Calibri" w:hAnsi="Times New Roman" w:cs="Times New Roman"/>
                <w:i/>
                <w:strike/>
                <w:sz w:val="18"/>
                <w:szCs w:val="18"/>
                <w:lang w:eastAsia="uk-UA"/>
              </w:rPr>
              <w:t>не пізніше одного місяця</w:t>
            </w:r>
            <w:r w:rsidRPr="00893E83">
              <w:rPr>
                <w:rFonts w:ascii="Times New Roman" w:eastAsia="Calibri" w:hAnsi="Times New Roman" w:cs="Times New Roman"/>
                <w:i/>
                <w:sz w:val="18"/>
                <w:szCs w:val="18"/>
                <w:lang w:eastAsia="uk-UA"/>
              </w:rPr>
              <w:t xml:space="preserve"> із дня набрання чинності змінами до законодавства України з питань запобігання легалізації (відмиванню) доходів, одержаних злочинним шляхом, або фінансуванню тероризму та/або встановлення банківською групою подій, що можуть вплинути на ризики легалізації </w:t>
            </w:r>
            <w:r w:rsidRPr="00893E83">
              <w:rPr>
                <w:rFonts w:ascii="Times New Roman" w:eastAsia="Calibri" w:hAnsi="Times New Roman" w:cs="Times New Roman"/>
                <w:i/>
                <w:sz w:val="18"/>
                <w:szCs w:val="18"/>
                <w:shd w:val="clear" w:color="auto" w:fill="FFFFFF"/>
              </w:rPr>
              <w:t>(відмивання) доходів, одержаних злочинним шляхом, фінансування тероризму</w:t>
            </w:r>
            <w:r w:rsidRPr="00893E83">
              <w:rPr>
                <w:rFonts w:ascii="Times New Roman" w:eastAsia="Calibri" w:hAnsi="Times New Roman" w:cs="Times New Roman"/>
                <w:i/>
                <w:sz w:val="18"/>
                <w:szCs w:val="18"/>
                <w:lang w:eastAsia="uk-UA"/>
              </w:rPr>
              <w:t xml:space="preserve"> та фінансуванню розповсюдження зброї масового знищення.</w:t>
            </w:r>
          </w:p>
          <w:p w14:paraId="4F3D2F32" w14:textId="77777777" w:rsidR="00CE7F7A" w:rsidRPr="00D20785" w:rsidRDefault="00CE7F7A"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24"/>
                <w:szCs w:val="24"/>
                <w:lang w:eastAsia="uk-UA"/>
              </w:rPr>
            </w:pPr>
          </w:p>
        </w:tc>
        <w:tc>
          <w:tcPr>
            <w:tcW w:w="4961" w:type="dxa"/>
            <w:tcBorders>
              <w:top w:val="single" w:sz="4" w:space="0" w:color="000000"/>
              <w:left w:val="single" w:sz="4" w:space="0" w:color="000000"/>
              <w:bottom w:val="single" w:sz="4" w:space="0" w:color="000000"/>
              <w:right w:val="single" w:sz="4" w:space="0" w:color="000000"/>
            </w:tcBorders>
          </w:tcPr>
          <w:p w14:paraId="45E86411" w14:textId="77777777" w:rsidR="00CE7F7A" w:rsidRPr="00D20785" w:rsidRDefault="00CE7F7A"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7F53C2B4" w14:textId="77777777" w:rsidR="004C58D7" w:rsidRPr="00D20785" w:rsidRDefault="004C58D7"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4B616E1F" w14:textId="77777777" w:rsidR="004C58D7" w:rsidRPr="00D20785" w:rsidRDefault="004C58D7"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73CA897A" w14:textId="77777777" w:rsidR="004C58D7" w:rsidRPr="00D20785" w:rsidRDefault="004C58D7"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3C0914F1" w14:textId="77777777" w:rsidR="004C58D7" w:rsidRPr="00D20785" w:rsidRDefault="004C58D7"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437532B3" w14:textId="77777777" w:rsidR="004C58D7" w:rsidRPr="00D20785" w:rsidRDefault="004C58D7"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0226CC02" w14:textId="77777777" w:rsidR="004C58D7" w:rsidRPr="00D20785" w:rsidRDefault="004C58D7"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256D0713" w14:textId="77777777" w:rsidR="004C58D7" w:rsidRPr="00D20785" w:rsidRDefault="004C58D7"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62B52D08" w14:textId="77777777" w:rsidR="004C58D7" w:rsidRPr="00D20785" w:rsidRDefault="004C58D7"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5B8D8789" w14:textId="77777777" w:rsidR="004C58D7" w:rsidRDefault="004C58D7"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7E720DAE" w14:textId="77777777" w:rsidR="00893E83" w:rsidRPr="00D20785" w:rsidRDefault="00893E83"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5F9587BB" w14:textId="77777777" w:rsidR="004C58D7" w:rsidRPr="00D20785" w:rsidRDefault="004C58D7"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0684FF88" w14:textId="77777777" w:rsidR="004C58D7" w:rsidRPr="00D20785" w:rsidRDefault="004C58D7"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374BBBC7" w14:textId="6911C994" w:rsidR="004C58D7" w:rsidRPr="00D20785" w:rsidRDefault="004C58D7" w:rsidP="004C58D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r w:rsidRPr="00D20785">
              <w:rPr>
                <w:rFonts w:ascii="Times New Roman" w:eastAsia="Calibri" w:hAnsi="Times New Roman" w:cs="Times New Roman"/>
                <w:b/>
                <w:i/>
                <w:color w:val="FF0000"/>
                <w:sz w:val="18"/>
                <w:szCs w:val="18"/>
                <w:u w:val="single"/>
                <w:lang w:eastAsia="uk-UA"/>
              </w:rPr>
              <w:t>1</w:t>
            </w:r>
            <w:r w:rsidRPr="00D20785">
              <w:rPr>
                <w:rFonts w:ascii="Times New Roman" w:eastAsia="Calibri" w:hAnsi="Times New Roman" w:cs="Times New Roman"/>
                <w:b/>
                <w:i/>
                <w:color w:val="FF0000"/>
                <w:sz w:val="18"/>
                <w:szCs w:val="18"/>
                <w:u w:val="single"/>
                <w:lang w:val="ru-RU" w:eastAsia="uk-UA"/>
              </w:rPr>
              <w:t>2</w:t>
            </w:r>
            <w:r w:rsidRPr="00D20785">
              <w:rPr>
                <w:rFonts w:ascii="Times New Roman" w:eastAsia="Calibri" w:hAnsi="Times New Roman" w:cs="Times New Roman"/>
                <w:b/>
                <w:i/>
                <w:color w:val="FF0000"/>
                <w:sz w:val="18"/>
                <w:szCs w:val="18"/>
                <w:u w:val="single"/>
                <w:lang w:eastAsia="uk-UA"/>
              </w:rPr>
              <w:t xml:space="preserve">. Правила фінансового моніторингу небанківської фінансової групи </w:t>
            </w:r>
            <w:r w:rsidR="00893E83" w:rsidRPr="00893E83">
              <w:rPr>
                <w:rFonts w:ascii="Times New Roman" w:eastAsia="Calibri" w:hAnsi="Times New Roman" w:cs="Times New Roman"/>
                <w:b/>
                <w:sz w:val="18"/>
                <w:szCs w:val="18"/>
                <w:u w:val="single"/>
                <w:lang w:eastAsia="uk-UA"/>
              </w:rPr>
              <w:t>додатково</w:t>
            </w:r>
            <w:r w:rsidRPr="00D20785">
              <w:rPr>
                <w:rFonts w:ascii="Times New Roman" w:eastAsia="Calibri" w:hAnsi="Times New Roman" w:cs="Times New Roman"/>
                <w:b/>
                <w:i/>
                <w:color w:val="FF0000"/>
                <w:sz w:val="18"/>
                <w:szCs w:val="18"/>
                <w:u w:val="single"/>
                <w:lang w:eastAsia="uk-UA"/>
              </w:rPr>
              <w:t xml:space="preserve"> мають містити:</w:t>
            </w:r>
          </w:p>
          <w:p w14:paraId="079FC447" w14:textId="77777777" w:rsidR="004C58D7" w:rsidRPr="00D20785" w:rsidRDefault="004C58D7"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7399DC7"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866A7CC"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3540020B"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739B3E07"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25A7912C"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28791DED"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497DD7E0"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7BCF90DA"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64F4EB49"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22F34589"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69BF4F77"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6B5878FF"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3C26B6A3"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3439698D"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9931400"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3A730C4E"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6AABF10A"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614AEB44"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230795B"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68AC4FE1"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358150F1"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3D0AFE19"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69C2E909"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7572E3F2"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2EE64196"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526ED42F"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00CEEDDD"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D87E226"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00FB7B64"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4AB9510E"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42675E3E"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297372F"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4E2CC490"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267DB4E3"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3F912382"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3E0C1129"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6FFB310D"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295B3CA"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141F0DCC"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0661148B"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555DCC45"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7883CB70" w14:textId="77777777" w:rsidR="00893E83" w:rsidRPr="00D20785" w:rsidRDefault="00893E83" w:rsidP="00893E83">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1FC90047"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7D1C6175"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p w14:paraId="539FA769" w14:textId="77777777" w:rsidR="002D66B1" w:rsidRPr="00893E83" w:rsidRDefault="002D66B1" w:rsidP="002D66B1">
            <w:pPr>
              <w:shd w:val="clear" w:color="auto" w:fill="FFFFFF"/>
              <w:suppressAutoHyphens/>
              <w:autoSpaceDN w:val="0"/>
              <w:spacing w:after="0" w:line="240" w:lineRule="auto"/>
              <w:ind w:left="-23"/>
              <w:jc w:val="both"/>
              <w:textAlignment w:val="baseline"/>
              <w:rPr>
                <w:rFonts w:ascii="Times New Roman" w:eastAsia="Calibri" w:hAnsi="Times New Roman" w:cs="Times New Roman"/>
                <w:sz w:val="18"/>
                <w:szCs w:val="18"/>
              </w:rPr>
            </w:pPr>
            <w:r w:rsidRPr="00893E83">
              <w:rPr>
                <w:rFonts w:ascii="Times New Roman" w:eastAsia="Calibri" w:hAnsi="Times New Roman" w:cs="Times New Roman"/>
                <w:b/>
                <w:sz w:val="18"/>
                <w:szCs w:val="18"/>
                <w:lang w:eastAsia="uk-UA"/>
              </w:rPr>
              <w:t>13</w:t>
            </w:r>
            <w:r w:rsidRPr="00893E83">
              <w:rPr>
                <w:rFonts w:ascii="Times New Roman" w:eastAsia="Calibri" w:hAnsi="Times New Roman" w:cs="Times New Roman"/>
                <w:sz w:val="18"/>
                <w:szCs w:val="18"/>
                <w:lang w:eastAsia="uk-UA"/>
              </w:rPr>
              <w:t xml:space="preserve">. Оновлення правил фінансового моніторингу небанківської фінансової групи здійснюється постійно, але </w:t>
            </w:r>
            <w:r w:rsidRPr="00893E83">
              <w:rPr>
                <w:rFonts w:ascii="Times New Roman" w:eastAsia="Calibri" w:hAnsi="Times New Roman" w:cs="Times New Roman"/>
                <w:b/>
                <w:sz w:val="18"/>
                <w:szCs w:val="18"/>
                <w:lang w:eastAsia="uk-UA"/>
              </w:rPr>
              <w:t>не пізніше трьох місяців</w:t>
            </w:r>
            <w:r w:rsidRPr="00893E83">
              <w:rPr>
                <w:rFonts w:ascii="Times New Roman" w:eastAsia="Calibri" w:hAnsi="Times New Roman" w:cs="Times New Roman"/>
                <w:sz w:val="18"/>
                <w:szCs w:val="18"/>
                <w:lang w:eastAsia="uk-UA"/>
              </w:rPr>
              <w:t xml:space="preserve"> із дня набрання чинності змінами до законодавства України з питань запобігання легалізації (відмиванню) доходів, одержаних злочинним шляхом, або фінансуванню тероризму та/або встановлення банківською групою подій, що можуть вплинути на ризики легалізації </w:t>
            </w:r>
            <w:r w:rsidRPr="00893E83">
              <w:rPr>
                <w:rFonts w:ascii="Times New Roman" w:eastAsia="Calibri" w:hAnsi="Times New Roman" w:cs="Times New Roman"/>
                <w:sz w:val="18"/>
                <w:szCs w:val="18"/>
                <w:shd w:val="clear" w:color="auto" w:fill="FFFFFF"/>
              </w:rPr>
              <w:t>(відмивання) доходів, одержаних злочинним шляхом, фінансування тероризму</w:t>
            </w:r>
            <w:r w:rsidRPr="00893E83">
              <w:rPr>
                <w:rFonts w:ascii="Times New Roman" w:eastAsia="Calibri" w:hAnsi="Times New Roman" w:cs="Times New Roman"/>
                <w:sz w:val="18"/>
                <w:szCs w:val="18"/>
                <w:lang w:eastAsia="uk-UA"/>
              </w:rPr>
              <w:t xml:space="preserve"> та фінансуванню розповсюдження зброї масового знищення.</w:t>
            </w:r>
          </w:p>
          <w:p w14:paraId="79486920" w14:textId="77777777" w:rsidR="002D66B1" w:rsidRPr="00D20785" w:rsidRDefault="002D66B1" w:rsidP="00FF4A47">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tc>
      </w:tr>
      <w:tr w:rsidR="00CE7F7A" w:rsidRPr="00D20785" w14:paraId="40F98879" w14:textId="77777777" w:rsidTr="00FF4A47">
        <w:tc>
          <w:tcPr>
            <w:tcW w:w="99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8EF678" w14:textId="77777777" w:rsidR="00CE7F7A" w:rsidRPr="00D20785" w:rsidRDefault="00CE7F7A" w:rsidP="00FF4A47">
            <w:pPr>
              <w:shd w:val="clear" w:color="auto" w:fill="FFFFFF"/>
              <w:suppressAutoHyphens/>
              <w:autoSpaceDN w:val="0"/>
              <w:spacing w:after="0" w:line="240" w:lineRule="auto"/>
              <w:jc w:val="center"/>
              <w:textAlignment w:val="baseline"/>
              <w:outlineLvl w:val="2"/>
              <w:rPr>
                <w:rFonts w:ascii="Times New Roman" w:eastAsia="Calibri" w:hAnsi="Times New Roman" w:cs="Times New Roman"/>
                <w:b/>
                <w:color w:val="2A2928"/>
                <w:sz w:val="24"/>
                <w:szCs w:val="24"/>
                <w:lang w:eastAsia="uk-UA"/>
              </w:rPr>
            </w:pPr>
            <w:r w:rsidRPr="00D20785">
              <w:rPr>
                <w:rFonts w:ascii="Times New Roman" w:eastAsia="Calibri" w:hAnsi="Times New Roman" w:cs="Times New Roman"/>
                <w:b/>
                <w:color w:val="2A2928"/>
                <w:sz w:val="24"/>
                <w:szCs w:val="24"/>
                <w:lang w:eastAsia="uk-UA"/>
              </w:rPr>
              <w:lastRenderedPageBreak/>
              <w:t>IV. Підготовка персоналу (працівників) суб'єкта первинного фінансового моніторингу</w:t>
            </w:r>
          </w:p>
          <w:p w14:paraId="3392256C"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08B2732F" w14:textId="77777777" w:rsidR="00CE7F7A" w:rsidRPr="00D20785" w:rsidRDefault="00CE7F7A" w:rsidP="00FF4A47">
            <w:pPr>
              <w:shd w:val="clear" w:color="auto" w:fill="FFFFFF"/>
              <w:suppressAutoHyphens/>
              <w:autoSpaceDN w:val="0"/>
              <w:spacing w:after="0" w:line="240" w:lineRule="auto"/>
              <w:jc w:val="center"/>
              <w:textAlignment w:val="baseline"/>
              <w:outlineLvl w:val="2"/>
              <w:rPr>
                <w:rFonts w:ascii="Times New Roman" w:eastAsia="Calibri" w:hAnsi="Times New Roman" w:cs="Times New Roman"/>
                <w:b/>
                <w:color w:val="2A2928"/>
                <w:sz w:val="24"/>
                <w:szCs w:val="24"/>
                <w:lang w:eastAsia="uk-UA"/>
              </w:rPr>
            </w:pPr>
          </w:p>
        </w:tc>
      </w:tr>
      <w:tr w:rsidR="00CE7F7A" w:rsidRPr="00D20785" w14:paraId="4366E134"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F55ED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Працівники суб'єкта первинного фінансового моніторингу, що задіяні у проведенні фінансового моніторингу, ознайомлюються з Правилами, що підтверджується їх підписами.</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4A35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Працівники суб'єкта первинного фінансового моніторингу, що задіяні у проведенні фінансового моніторингу, ознайомлюються з Правилами, що підтверджується їх підписами.</w:t>
            </w:r>
          </w:p>
        </w:tc>
        <w:tc>
          <w:tcPr>
            <w:tcW w:w="4961" w:type="dxa"/>
            <w:tcBorders>
              <w:top w:val="single" w:sz="4" w:space="0" w:color="000000"/>
              <w:left w:val="single" w:sz="4" w:space="0" w:color="000000"/>
              <w:bottom w:val="single" w:sz="4" w:space="0" w:color="000000"/>
              <w:right w:val="single" w:sz="4" w:space="0" w:color="000000"/>
            </w:tcBorders>
          </w:tcPr>
          <w:p w14:paraId="3B3A374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0AD2BC38"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A55E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2. Для забезпечення належного рівня підготовки персоналу (працівників) суб'єкта первинного фінансового моніторингу до виявлення фінансових операцій, що підлягають фінансовому моніторингу, суб'єктом первинного фінансового моніторингу розробляється та реалізується Порядок підготовки персоналу (працівників) суб'єкта первинного </w:t>
            </w:r>
            <w:r w:rsidRPr="00D20785">
              <w:rPr>
                <w:rFonts w:ascii="Times New Roman" w:eastAsia="Calibri" w:hAnsi="Times New Roman" w:cs="Times New Roman"/>
                <w:color w:val="2A2928"/>
                <w:sz w:val="18"/>
                <w:szCs w:val="18"/>
                <w:lang w:eastAsia="uk-UA"/>
              </w:rPr>
              <w:lastRenderedPageBreak/>
              <w:t>фінансового моніторингу, який є окремим додатком до Програми.</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DE90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2. Для забезпечення належного рівня підготовки персоналу (працівників) суб'єкта первинного фінансового моніторингу до виявлення фінансових операцій, що підлягають фінансовому моніторингу, суб'єктом первинного фінансового моніторингу розробляється та реалізується Порядок підготовки персоналу (працівників) суб'єкта первинного фінансового моніторингу, який є окремим додатком до Програми.</w:t>
            </w:r>
          </w:p>
        </w:tc>
        <w:tc>
          <w:tcPr>
            <w:tcW w:w="4961" w:type="dxa"/>
            <w:tcBorders>
              <w:top w:val="single" w:sz="4" w:space="0" w:color="000000"/>
              <w:left w:val="single" w:sz="4" w:space="0" w:color="000000"/>
              <w:bottom w:val="single" w:sz="4" w:space="0" w:color="000000"/>
              <w:right w:val="single" w:sz="4" w:space="0" w:color="000000"/>
            </w:tcBorders>
          </w:tcPr>
          <w:p w14:paraId="7981FCF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2E7AD193"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B693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lastRenderedPageBreak/>
              <w:t>3. Порядок підготовки персоналу (працівників) суб'єкта первинного фінансового моніторингу включає в себе графіки проведення освітньо-практичних заходів у сфері фінансового моніторингу. Такі графіки складаються у довільній формі та містять терміни їх виконання, які визначаються керівником суб'єкта первинного фінансового моніторингу.</w:t>
            </w:r>
          </w:p>
          <w:p w14:paraId="6C5037A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Підготовка персоналу (працівників) суб'єкта первинного фінансового моніторингу здійснюється в суб'єкті первинного фінансового моніторингу постійно відповідно до графіків проведення освітніх та практичних заходів у сфері фінансового моніторингу.</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73BEE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3. Порядок підготовки персоналу (працівників) суб'єкта первинного фінансового моніторингу включає в себе графіки проведення освітньо-практичних заходів у сфері фінансового моніторингу. Такі графіки складаються у довільній формі та містять терміни їх виконання, які визначаються керівником суб'єкта первинного фінансового моніторингу.</w:t>
            </w:r>
          </w:p>
          <w:p w14:paraId="5F6ECD6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Підготовка персоналу (працівників) суб'єкта первинного фінансового моніторингу здійснюється в суб'єкті первинного фінансового моніторингу постійно відповідно до графіків проведення освітніх та практичних заходів у сфері фінансового моніторингу.</w:t>
            </w:r>
          </w:p>
        </w:tc>
        <w:tc>
          <w:tcPr>
            <w:tcW w:w="4961" w:type="dxa"/>
            <w:tcBorders>
              <w:top w:val="single" w:sz="4" w:space="0" w:color="000000"/>
              <w:left w:val="single" w:sz="4" w:space="0" w:color="000000"/>
              <w:bottom w:val="single" w:sz="4" w:space="0" w:color="000000"/>
              <w:right w:val="single" w:sz="4" w:space="0" w:color="000000"/>
            </w:tcBorders>
          </w:tcPr>
          <w:p w14:paraId="38C9BD9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3CDF0499"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6C31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4. Усі працівники суб'єкта первинного фінансового моніторингу, що задіяні у проведенні фінансового моніторингу, беруть участь в освітньо-практичних заходах відповідно до Порядку підготовки персоналу (працівників) суб'єкта первинного фінансового моніторингу, що підтверджується їх підписами.</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36A57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4. Усі працівники суб'єкта первинного фінансового моніторингу, що задіяні у проведенні фінансового моніторингу, беруть участь в освітньо-практичних заходах відповідно до Порядку підготовки персоналу (працівників) суб'єкта первинного фінансового моніторингу, що підтверджується їх підписами.</w:t>
            </w:r>
          </w:p>
        </w:tc>
        <w:tc>
          <w:tcPr>
            <w:tcW w:w="4961" w:type="dxa"/>
            <w:tcBorders>
              <w:top w:val="single" w:sz="4" w:space="0" w:color="000000"/>
              <w:left w:val="single" w:sz="4" w:space="0" w:color="000000"/>
              <w:bottom w:val="single" w:sz="4" w:space="0" w:color="000000"/>
              <w:right w:val="single" w:sz="4" w:space="0" w:color="000000"/>
            </w:tcBorders>
          </w:tcPr>
          <w:p w14:paraId="17769FD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532122B7"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0475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5. Освітньо-практичні заходи можуть здійснюватися за такими напрямами:</w:t>
            </w:r>
          </w:p>
          <w:p w14:paraId="357D7B5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вивчення законодавства України, міжнародних документів (рекомендації FATF, директиви ЄС, конвенції, типології відмивання коштів) з питань запобігання легалізації (відмиванню) доходів, одержаних шляхом, фінансуванню тероризму та фінансуванню розповсюдження зброї масового знищення;</w:t>
            </w:r>
          </w:p>
          <w:p w14:paraId="29F1B54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ознайомлення та вивчення внутрішніх документів щодо проведення первинного фінансового моніторингу;</w:t>
            </w:r>
          </w:p>
          <w:p w14:paraId="38C494F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3) вивчення досвіду щодо виявлення операцій клієнтів, які можуть бути пов'язані з легалізацією (відмиванням) доходів, одержаних злочинним шляхом, фінансуванням тероризму та фінансуванням розповсюдження зброї масового знищення;</w:t>
            </w:r>
          </w:p>
          <w:p w14:paraId="6893098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4) ознайомлення із заходами щодо верифікації, вивчення клієнтів і перевірки інформації щодо їх ідентифікації;</w:t>
            </w:r>
          </w:p>
          <w:p w14:paraId="6BE1D61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5) вивчення заходів з моніторингу операцій клієнта;</w:t>
            </w:r>
          </w:p>
          <w:p w14:paraId="51DFEE5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6) практичне застосування критеріїв ризику.</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7C80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5. Освітньо-практичні заходи можуть здійснюватися за такими напрямами:</w:t>
            </w:r>
          </w:p>
          <w:p w14:paraId="0951FD3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вивчення законодавства України, міжнародних документів (рекомендації FATF, директиви ЄС, конвенції, типології відмивання коштів) з питань запобігання легалізації (відмиванню) доходів, одержаних шляхом, фінансуванню тероризму та фінансуванню розповсюдження зброї масового знищення;</w:t>
            </w:r>
          </w:p>
          <w:p w14:paraId="296B780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ознайомлення та вивчення внутрішніх документів щодо проведення первинного фінансового моніторингу;</w:t>
            </w:r>
          </w:p>
          <w:p w14:paraId="1AE7761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3) вивчення досвіду щодо виявлення операцій клієнтів, які можуть бути пов'язані з легалізацією (відмиванням) доходів, одержаних злочинним шляхом, фінансуванням тероризму та фінансуванням розповсюдження зброї масового знищення;</w:t>
            </w:r>
          </w:p>
          <w:p w14:paraId="3CAAEF6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4) ознайомлення із заходами щодо верифікації, </w:t>
            </w:r>
            <w:r w:rsidRPr="00D20785">
              <w:rPr>
                <w:rFonts w:ascii="Times New Roman" w:eastAsia="Calibri" w:hAnsi="Times New Roman" w:cs="Times New Roman"/>
                <w:strike/>
                <w:color w:val="2A2928"/>
                <w:sz w:val="18"/>
                <w:szCs w:val="18"/>
                <w:lang w:eastAsia="uk-UA"/>
              </w:rPr>
              <w:t>вивчення клієнтів</w:t>
            </w:r>
            <w:r w:rsidRPr="00D20785">
              <w:rPr>
                <w:rFonts w:ascii="Times New Roman" w:eastAsia="Calibri" w:hAnsi="Times New Roman" w:cs="Times New Roman"/>
                <w:color w:val="2A2928"/>
                <w:sz w:val="18"/>
                <w:szCs w:val="18"/>
                <w:lang w:eastAsia="uk-UA"/>
              </w:rPr>
              <w:t xml:space="preserve"> і перевірки інформації щодо їх ідентифікації;</w:t>
            </w:r>
          </w:p>
          <w:p w14:paraId="04AF3D7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5) вивчення заходів з моніторингу операцій клієнта;</w:t>
            </w:r>
          </w:p>
          <w:p w14:paraId="51D5485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6) практичне застосування критеріїв ризику.</w:t>
            </w:r>
          </w:p>
        </w:tc>
        <w:tc>
          <w:tcPr>
            <w:tcW w:w="4961" w:type="dxa"/>
            <w:tcBorders>
              <w:top w:val="single" w:sz="4" w:space="0" w:color="000000"/>
              <w:left w:val="single" w:sz="4" w:space="0" w:color="000000"/>
              <w:bottom w:val="single" w:sz="4" w:space="0" w:color="000000"/>
              <w:right w:val="single" w:sz="4" w:space="0" w:color="000000"/>
            </w:tcBorders>
          </w:tcPr>
          <w:p w14:paraId="2DA061B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CD2046B" w14:textId="77777777" w:rsidR="005710B3" w:rsidRPr="00D20785" w:rsidRDefault="005710B3"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00073A2" w14:textId="77777777" w:rsidR="005710B3" w:rsidRPr="00D20785" w:rsidRDefault="005710B3"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C158971" w14:textId="77777777" w:rsidR="005710B3" w:rsidRPr="00D20785" w:rsidRDefault="005710B3"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1467551" w14:textId="77777777" w:rsidR="005710B3" w:rsidRPr="00D20785" w:rsidRDefault="005710B3"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70F5FEC" w14:textId="77777777" w:rsidR="005710B3" w:rsidRPr="00D20785" w:rsidRDefault="005710B3"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3DF9CC1" w14:textId="77777777" w:rsidR="005710B3" w:rsidRPr="00D20785" w:rsidRDefault="005710B3"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48D5E8D" w14:textId="77777777" w:rsidR="005710B3" w:rsidRPr="00D20785" w:rsidRDefault="005710B3"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E70F0CF" w14:textId="77777777" w:rsidR="005710B3" w:rsidRPr="00D20785" w:rsidRDefault="005710B3"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DD307C6" w14:textId="77777777" w:rsidR="005710B3" w:rsidRPr="00D20785" w:rsidRDefault="005710B3"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3DDF0D9" w14:textId="77777777" w:rsidR="005710B3" w:rsidRPr="00D20785" w:rsidRDefault="005710B3"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46D9E55" w14:textId="77777777" w:rsidR="005710B3" w:rsidRPr="00D20785" w:rsidRDefault="005710B3"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C5FF321" w14:textId="77777777" w:rsidR="005710B3" w:rsidRPr="00D20785" w:rsidRDefault="005710B3"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C60E3F2" w14:textId="7CD8DF56" w:rsidR="005710B3" w:rsidRPr="00D20785" w:rsidRDefault="005710B3" w:rsidP="005710B3">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4) ознайомлення із заходами щодо верифікації, </w:t>
            </w:r>
            <w:r w:rsidRPr="00D20785">
              <w:rPr>
                <w:rFonts w:ascii="Times New Roman" w:eastAsia="Calibri" w:hAnsi="Times New Roman" w:cs="Times New Roman"/>
                <w:b/>
                <w:color w:val="2A2928"/>
                <w:sz w:val="18"/>
                <w:szCs w:val="18"/>
                <w:lang w:eastAsia="uk-UA"/>
              </w:rPr>
              <w:t>постійного моніторингу ділових відносин</w:t>
            </w:r>
            <w:r w:rsidRPr="00D20785">
              <w:rPr>
                <w:rFonts w:ascii="Times New Roman" w:eastAsia="Calibri" w:hAnsi="Times New Roman" w:cs="Times New Roman"/>
                <w:color w:val="2A2928"/>
                <w:sz w:val="18"/>
                <w:szCs w:val="18"/>
                <w:lang w:eastAsia="uk-UA"/>
              </w:rPr>
              <w:t xml:space="preserve"> і перевірки інформації щодо їх ідентифікації;</w:t>
            </w:r>
          </w:p>
          <w:p w14:paraId="7E45B441" w14:textId="77777777" w:rsidR="005710B3" w:rsidRPr="00D20785" w:rsidRDefault="005710B3"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607269F5"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3D9F1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6. Освітньо-практичні заходи в суб'єкті первинного фінансового моніторингу проводяться не рідше одного разу на рік.</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E3D8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6. Освітньо-практичні заходи в суб'єкті первинного фінансового моніторингу проводяться не рідше одного разу на рік.</w:t>
            </w:r>
          </w:p>
        </w:tc>
        <w:tc>
          <w:tcPr>
            <w:tcW w:w="4961" w:type="dxa"/>
            <w:tcBorders>
              <w:top w:val="single" w:sz="4" w:space="0" w:color="000000"/>
              <w:left w:val="single" w:sz="4" w:space="0" w:color="000000"/>
              <w:bottom w:val="single" w:sz="4" w:space="0" w:color="000000"/>
              <w:right w:val="single" w:sz="4" w:space="0" w:color="000000"/>
            </w:tcBorders>
          </w:tcPr>
          <w:p w14:paraId="195B590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2A7CD35D" w14:textId="77777777" w:rsidTr="00FF4A47">
        <w:tc>
          <w:tcPr>
            <w:tcW w:w="99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57B9BE" w14:textId="77777777" w:rsidR="00CE7F7A" w:rsidRPr="00D20785" w:rsidRDefault="00CE7F7A" w:rsidP="00FF4A47">
            <w:pPr>
              <w:shd w:val="clear" w:color="auto" w:fill="FFFFFF"/>
              <w:suppressAutoHyphens/>
              <w:autoSpaceDN w:val="0"/>
              <w:spacing w:after="0" w:line="240" w:lineRule="auto"/>
              <w:jc w:val="center"/>
              <w:textAlignment w:val="baseline"/>
              <w:outlineLvl w:val="2"/>
              <w:rPr>
                <w:rFonts w:ascii="Times New Roman" w:eastAsia="Calibri" w:hAnsi="Times New Roman" w:cs="Times New Roman"/>
              </w:rPr>
            </w:pPr>
            <w:r w:rsidRPr="00D20785">
              <w:rPr>
                <w:rFonts w:ascii="Times New Roman" w:eastAsia="Calibri" w:hAnsi="Times New Roman" w:cs="Times New Roman"/>
                <w:b/>
                <w:color w:val="2A2928"/>
                <w:sz w:val="24"/>
                <w:szCs w:val="24"/>
                <w:lang w:eastAsia="uk-UA"/>
              </w:rPr>
              <w:t xml:space="preserve">V. Здійснення </w:t>
            </w:r>
            <w:r w:rsidRPr="00D20785">
              <w:rPr>
                <w:rFonts w:ascii="Times New Roman" w:eastAsia="Calibri" w:hAnsi="Times New Roman" w:cs="Times New Roman"/>
                <w:b/>
                <w:i/>
                <w:color w:val="FF0000"/>
                <w:sz w:val="24"/>
                <w:szCs w:val="24"/>
                <w:u w:val="single"/>
                <w:lang w:eastAsia="uk-UA"/>
              </w:rPr>
              <w:t>належної перевірки</w:t>
            </w:r>
          </w:p>
          <w:p w14:paraId="607D6A6A"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46684DC8" w14:textId="77777777" w:rsidR="00CE7F7A" w:rsidRPr="00D20785" w:rsidRDefault="00CE7F7A" w:rsidP="00FF4A47">
            <w:pPr>
              <w:shd w:val="clear" w:color="auto" w:fill="FFFFFF"/>
              <w:suppressAutoHyphens/>
              <w:autoSpaceDN w:val="0"/>
              <w:spacing w:after="0" w:line="240" w:lineRule="auto"/>
              <w:jc w:val="center"/>
              <w:textAlignment w:val="baseline"/>
              <w:outlineLvl w:val="2"/>
              <w:rPr>
                <w:rFonts w:ascii="Times New Roman" w:eastAsia="Calibri" w:hAnsi="Times New Roman" w:cs="Times New Roman"/>
                <w:b/>
                <w:color w:val="2A2928"/>
                <w:sz w:val="24"/>
                <w:szCs w:val="24"/>
                <w:lang w:eastAsia="uk-UA"/>
              </w:rPr>
            </w:pPr>
          </w:p>
        </w:tc>
      </w:tr>
      <w:tr w:rsidR="00CE7F7A" w:rsidRPr="00D20785" w14:paraId="1FD7E7DE"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C56B3C"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52" w:history="1">
              <w:r w:rsidR="00CE7F7A" w:rsidRPr="00D20785">
                <w:rPr>
                  <w:rFonts w:ascii="Times New Roman" w:eastAsia="Calibri" w:hAnsi="Times New Roman" w:cs="Times New Roman"/>
                  <w:sz w:val="18"/>
                  <w:szCs w:val="18"/>
                  <w:lang w:eastAsia="uk-UA"/>
                </w:rPr>
                <w:t xml:space="preserve">1. Суб'єкт первинного фінансового моніторингу </w:t>
              </w:r>
              <w:r w:rsidR="00CE7F7A" w:rsidRPr="00D20785">
                <w:rPr>
                  <w:rFonts w:ascii="Times New Roman" w:eastAsia="Calibri" w:hAnsi="Times New Roman" w:cs="Times New Roman"/>
                  <w:sz w:val="18"/>
                  <w:szCs w:val="18"/>
                  <w:lang w:eastAsia="uk-UA"/>
                </w:rPr>
                <w:lastRenderedPageBreak/>
                <w:t>зобов'язаний здійснювати ідентифікацію та верифікацію клієнта (представника клієнта) згідно із</w:t>
              </w:r>
            </w:hyperlink>
            <w:r w:rsidR="00CE7F7A" w:rsidRPr="00D20785">
              <w:rPr>
                <w:rFonts w:ascii="Times New Roman" w:eastAsia="Calibri" w:hAnsi="Times New Roman" w:cs="Times New Roman"/>
                <w:color w:val="2A2928"/>
                <w:sz w:val="18"/>
                <w:szCs w:val="18"/>
                <w:lang w:eastAsia="uk-UA"/>
              </w:rPr>
              <w:t> </w:t>
            </w:r>
            <w:hyperlink r:id="rId53" w:history="1">
              <w:r w:rsidR="00CE7F7A" w:rsidRPr="00D20785">
                <w:rPr>
                  <w:rFonts w:ascii="Times New Roman" w:eastAsia="Calibri" w:hAnsi="Times New Roman" w:cs="Times New Roman"/>
                  <w:color w:val="0000FF"/>
                  <w:sz w:val="18"/>
                  <w:szCs w:val="18"/>
                  <w:u w:val="single"/>
                  <w:lang w:eastAsia="uk-UA"/>
                </w:rPr>
                <w:t>статтею 9 Закону</w:t>
              </w:r>
            </w:hyperlink>
            <w:hyperlink r:id="rId54" w:history="1">
              <w:r w:rsidR="00CE7F7A" w:rsidRPr="00D20785">
                <w:rPr>
                  <w:rFonts w:ascii="Times New Roman" w:eastAsia="Calibri" w:hAnsi="Times New Roman" w:cs="Times New Roman"/>
                  <w:color w:val="008000"/>
                  <w:sz w:val="18"/>
                  <w:szCs w:val="18"/>
                  <w:u w:val="single"/>
                  <w:lang w:eastAsia="uk-UA"/>
                </w:rPr>
                <w:t>.</w:t>
              </w:r>
            </w:hyperlink>
          </w:p>
          <w:p w14:paraId="5DAF851B"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92525F"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55" w:history="1">
              <w:r w:rsidR="00CE7F7A" w:rsidRPr="00D20785">
                <w:rPr>
                  <w:rFonts w:ascii="Times New Roman" w:eastAsia="Calibri" w:hAnsi="Times New Roman" w:cs="Times New Roman"/>
                  <w:sz w:val="18"/>
                  <w:szCs w:val="18"/>
                  <w:lang w:eastAsia="uk-UA"/>
                </w:rPr>
                <w:t xml:space="preserve">1. Суб'єкт первинного фінансового моніторингу зобов'язаний </w:t>
              </w:r>
              <w:r w:rsidR="00CE7F7A" w:rsidRPr="00D20785">
                <w:rPr>
                  <w:rFonts w:ascii="Times New Roman" w:eastAsia="Calibri" w:hAnsi="Times New Roman" w:cs="Times New Roman"/>
                  <w:sz w:val="18"/>
                  <w:szCs w:val="18"/>
                  <w:lang w:eastAsia="uk-UA"/>
                </w:rPr>
                <w:lastRenderedPageBreak/>
                <w:t>здійснюват</w:t>
              </w:r>
              <w:r w:rsidR="00CE7F7A" w:rsidRPr="00D20785">
                <w:rPr>
                  <w:rFonts w:ascii="Times New Roman" w:eastAsia="Calibri" w:hAnsi="Times New Roman" w:cs="Times New Roman"/>
                  <w:color w:val="008000"/>
                  <w:sz w:val="18"/>
                  <w:szCs w:val="18"/>
                  <w:u w:val="single"/>
                  <w:lang w:eastAsia="uk-UA"/>
                </w:rPr>
                <w:t xml:space="preserve">и </w:t>
              </w:r>
            </w:hyperlink>
            <w:hyperlink r:id="rId56" w:history="1">
              <w:r w:rsidR="00CE7F7A" w:rsidRPr="00D20785">
                <w:rPr>
                  <w:rFonts w:ascii="Times New Roman" w:eastAsia="Calibri" w:hAnsi="Times New Roman" w:cs="Times New Roman"/>
                  <w:b/>
                  <w:i/>
                  <w:color w:val="FF0000"/>
                  <w:sz w:val="18"/>
                  <w:szCs w:val="18"/>
                  <w:u w:val="single"/>
                  <w:lang w:eastAsia="uk-UA"/>
                </w:rPr>
                <w:t>належну перевірку</w:t>
              </w:r>
            </w:hyperlink>
            <w:hyperlink r:id="rId57" w:history="1">
              <w:r w:rsidR="00CE7F7A" w:rsidRPr="00D20785">
                <w:rPr>
                  <w:rFonts w:ascii="Times New Roman" w:eastAsia="Calibri" w:hAnsi="Times New Roman" w:cs="Times New Roman"/>
                  <w:color w:val="008000"/>
                  <w:sz w:val="18"/>
                  <w:szCs w:val="18"/>
                  <w:u w:val="single"/>
                  <w:lang w:eastAsia="uk-UA"/>
                </w:rPr>
                <w:t xml:space="preserve"> </w:t>
              </w:r>
              <w:r w:rsidR="00CE7F7A" w:rsidRPr="00D20785">
                <w:rPr>
                  <w:rFonts w:ascii="Times New Roman" w:eastAsia="Calibri" w:hAnsi="Times New Roman" w:cs="Times New Roman"/>
                  <w:sz w:val="18"/>
                  <w:szCs w:val="18"/>
                  <w:lang w:eastAsia="uk-UA"/>
                </w:rPr>
                <w:t>клієнта (представника клієнта) згідно із</w:t>
              </w:r>
            </w:hyperlink>
            <w:r w:rsidR="00CE7F7A" w:rsidRPr="00D20785">
              <w:rPr>
                <w:rFonts w:ascii="Times New Roman" w:eastAsia="Calibri" w:hAnsi="Times New Roman" w:cs="Times New Roman"/>
                <w:b/>
                <w:i/>
                <w:color w:val="FF0000"/>
                <w:sz w:val="18"/>
                <w:szCs w:val="18"/>
                <w:u w:val="single"/>
                <w:lang w:eastAsia="uk-UA"/>
              </w:rPr>
              <w:t> </w:t>
            </w:r>
            <w:hyperlink r:id="rId58" w:history="1">
              <w:r w:rsidR="00CE7F7A" w:rsidRPr="00D20785">
                <w:rPr>
                  <w:rFonts w:ascii="Times New Roman" w:eastAsia="Calibri" w:hAnsi="Times New Roman" w:cs="Times New Roman"/>
                  <w:b/>
                  <w:i/>
                  <w:color w:val="FF0000"/>
                  <w:sz w:val="18"/>
                  <w:szCs w:val="18"/>
                  <w:u w:val="single"/>
                  <w:lang w:eastAsia="uk-UA"/>
                </w:rPr>
                <w:t>статтею 11 Закону</w:t>
              </w:r>
            </w:hyperlink>
            <w:hyperlink r:id="rId59" w:history="1">
              <w:r w:rsidR="00CE7F7A" w:rsidRPr="00D20785">
                <w:rPr>
                  <w:rFonts w:ascii="Times New Roman" w:eastAsia="Calibri" w:hAnsi="Times New Roman" w:cs="Times New Roman"/>
                  <w:color w:val="008000"/>
                  <w:sz w:val="18"/>
                  <w:szCs w:val="18"/>
                  <w:u w:val="single"/>
                  <w:lang w:eastAsia="uk-UA"/>
                </w:rPr>
                <w:t>.</w:t>
              </w:r>
            </w:hyperlink>
          </w:p>
          <w:p w14:paraId="556EE020"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rPr>
            </w:pPr>
          </w:p>
        </w:tc>
        <w:tc>
          <w:tcPr>
            <w:tcW w:w="4961" w:type="dxa"/>
            <w:tcBorders>
              <w:top w:val="single" w:sz="4" w:space="0" w:color="000000"/>
              <w:left w:val="single" w:sz="4" w:space="0" w:color="000000"/>
              <w:bottom w:val="single" w:sz="4" w:space="0" w:color="000000"/>
              <w:right w:val="single" w:sz="4" w:space="0" w:color="000000"/>
            </w:tcBorders>
          </w:tcPr>
          <w:p w14:paraId="19990EC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hAnsi="Times New Roman" w:cs="Times New Roman"/>
              </w:rPr>
            </w:pPr>
          </w:p>
        </w:tc>
      </w:tr>
      <w:tr w:rsidR="00CE7F7A" w:rsidRPr="00D20785" w14:paraId="46A52171"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E6FCC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trike/>
                <w:color w:val="2A2928"/>
                <w:sz w:val="18"/>
                <w:szCs w:val="18"/>
                <w:lang w:eastAsia="uk-UA"/>
              </w:rPr>
            </w:pPr>
            <w:r w:rsidRPr="00D20785">
              <w:rPr>
                <w:rFonts w:ascii="Times New Roman" w:eastAsia="Calibri" w:hAnsi="Times New Roman" w:cs="Times New Roman"/>
                <w:color w:val="2A2928"/>
                <w:sz w:val="18"/>
                <w:szCs w:val="18"/>
                <w:lang w:eastAsia="uk-UA"/>
              </w:rPr>
              <w:lastRenderedPageBreak/>
              <w:t xml:space="preserve">2. Суб'єкт первинного фінансового моніторингу до встановлення ділових відносин, відкриття рахунку в цінних паперах та під час вивчення клієнта, уточнення інформації про клієнта забезпечує виявлення факту належності клієнта або особи, яка діє від його імені, їх кінцевих бенефіціарних власників (контролерів), вигодоодержувачів, </w:t>
            </w:r>
            <w:r w:rsidRPr="00D20785">
              <w:rPr>
                <w:rFonts w:ascii="Times New Roman" w:eastAsia="Calibri" w:hAnsi="Times New Roman" w:cs="Times New Roman"/>
                <w:strike/>
                <w:color w:val="2A2928"/>
                <w:sz w:val="18"/>
                <w:szCs w:val="18"/>
                <w:lang w:eastAsia="uk-UA"/>
              </w:rPr>
              <w:t>керівника клієнта юридичної особи до національних, іноземних публічних діячів та діячів, що виконують політичні функції в міжнародних організаціях, їх близьких осіб або пов'язаних з ними осіб.</w:t>
            </w:r>
          </w:p>
          <w:p w14:paraId="107B281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FBCF79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6F73D09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4915540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52451BB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4044CB1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2A2F1CA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6C69EA9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365A3D4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3EECFE0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24DAC98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78714E1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2DCD248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31FFA2D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3717E53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2AC1E65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6BADA21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7F3139E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1E8841FE" w14:textId="77777777" w:rsidR="00CE7F7A"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336A18C4" w14:textId="77777777" w:rsidR="00FB18A1"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0844D553" w14:textId="77777777" w:rsidR="00FB18A1"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53B87485" w14:textId="77777777" w:rsidR="00FB18A1"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665AE1F7" w14:textId="77777777" w:rsidR="00FB18A1"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479B9DCB" w14:textId="77777777" w:rsidR="00FB18A1"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38013F27" w14:textId="77777777" w:rsidR="00FB18A1"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22E07CCF" w14:textId="77777777" w:rsidR="00FB18A1"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1920C92C" w14:textId="77777777" w:rsidR="00FB18A1" w:rsidRPr="00D20785"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6C5881B7"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hyperlink r:id="rId60" w:history="1">
              <w:r w:rsidR="00CE7F7A" w:rsidRPr="00D20785">
                <w:rPr>
                  <w:rFonts w:ascii="Times New Roman" w:eastAsia="Calibri" w:hAnsi="Times New Roman" w:cs="Times New Roman"/>
                  <w:sz w:val="18"/>
                  <w:szCs w:val="18"/>
                  <w:lang w:eastAsia="uk-UA"/>
                </w:rPr>
                <w:t>У разі якщо клієнтом є номінальний утримувач або номінальний утримувач діє як представник чи від імені або в інтересах свого клієнта, суб'єкт первинного фінансового моніторингу до встановлення з ним ділових відносин, відкриття рахунку в цінних паперах та під час його вивчення, уточнення інформації про нього, у разі виникнення підозри, проведення фінансової операції, що підлягає фінансовому моніторингу, забезпечує виявлення факту належності до національних, іноземних публічних діячів та діячів, що виконують політичні функції в міжнародних організаціях, їх близьких осіб або пов'язаних з ними осіб: номінального утримувача, його кінцевих бенефіціарних власників (контролерів), клієнта номінального утримувача, в інтересах якого проводитимуться фінансові операції за участю цього суб'єкта первинного фінансового моніторингу, його вигодоодержувачів та кінцевих бенефіціарних власників (контролерів) вигодоодержувачів.</w:t>
              </w:r>
            </w:hyperlink>
          </w:p>
          <w:p w14:paraId="1A753E8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1EEC43A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Суб'єкт первинного фінансового моніторингу у разі виникнення підозри, проведення фінансової операції, що підлягає фінансовому моніторингу, зобов'язаний забезпечувати виявлення факту належності клієнтів або осіб, які діють від їх імені, їх кінцевих бенефіціарних власників (контролерів), вигодоодержувачів до публічних осіб, до осіб, близьких або пов'язаних з публічними особами.</w:t>
            </w:r>
          </w:p>
          <w:p w14:paraId="68ECB84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C678996"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61" w:history="1">
              <w:r w:rsidR="00CE7F7A" w:rsidRPr="00D20785">
                <w:rPr>
                  <w:rFonts w:ascii="Times New Roman" w:eastAsia="Calibri" w:hAnsi="Times New Roman" w:cs="Times New Roman"/>
                  <w:sz w:val="18"/>
                  <w:szCs w:val="18"/>
                  <w:lang w:eastAsia="uk-UA"/>
                </w:rPr>
                <w:t>У разі виявлення факту належності осіб, визначених в абзацах першому,</w:t>
              </w:r>
            </w:hyperlink>
            <w:hyperlink r:id="rId62" w:history="1">
              <w:r w:rsidR="00CE7F7A" w:rsidRPr="00D20785">
                <w:rPr>
                  <w:rFonts w:ascii="Times New Roman" w:eastAsia="Calibri" w:hAnsi="Times New Roman" w:cs="Times New Roman"/>
                  <w:b/>
                  <w:i/>
                  <w:strike/>
                  <w:sz w:val="18"/>
                  <w:szCs w:val="18"/>
                  <w:lang w:eastAsia="uk-UA"/>
                </w:rPr>
                <w:t xml:space="preserve"> </w:t>
              </w:r>
            </w:hyperlink>
            <w:hyperlink r:id="rId63" w:history="1">
              <w:r w:rsidR="00CE7F7A" w:rsidRPr="00D20785">
                <w:rPr>
                  <w:rFonts w:ascii="Times New Roman" w:eastAsia="Calibri" w:hAnsi="Times New Roman" w:cs="Times New Roman"/>
                  <w:b/>
                  <w:i/>
                  <w:strike/>
                  <w:sz w:val="18"/>
                  <w:szCs w:val="18"/>
                  <w:shd w:val="clear" w:color="auto" w:fill="FFFF00"/>
                  <w:lang w:eastAsia="uk-UA"/>
                </w:rPr>
                <w:t>другому</w:t>
              </w:r>
            </w:hyperlink>
            <w:hyperlink r:id="rId64" w:history="1">
              <w:r w:rsidR="00CE7F7A" w:rsidRPr="00D20785">
                <w:rPr>
                  <w:rFonts w:ascii="Times New Roman" w:eastAsia="Calibri" w:hAnsi="Times New Roman" w:cs="Times New Roman"/>
                  <w:sz w:val="18"/>
                  <w:szCs w:val="18"/>
                  <w:lang w:eastAsia="uk-UA"/>
                </w:rPr>
                <w:t xml:space="preserve"> цього пункту, до національних, іноземних публічних діячів </w:t>
              </w:r>
            </w:hyperlink>
            <w:hyperlink r:id="rId65" w:history="1">
              <w:r w:rsidR="00CE7F7A" w:rsidRPr="00D20785">
                <w:rPr>
                  <w:rFonts w:ascii="Times New Roman" w:eastAsia="Calibri" w:hAnsi="Times New Roman" w:cs="Times New Roman"/>
                  <w:b/>
                  <w:i/>
                  <w:strike/>
                  <w:sz w:val="18"/>
                  <w:szCs w:val="18"/>
                  <w:shd w:val="clear" w:color="auto" w:fill="FFFF00"/>
                  <w:lang w:eastAsia="uk-UA"/>
                </w:rPr>
                <w:t>та/або діячів, що виконують політичні функції в міжнародних організаціях,</w:t>
              </w:r>
            </w:hyperlink>
            <w:hyperlink r:id="rId66" w:history="1">
              <w:r w:rsidR="00CE7F7A" w:rsidRPr="00D20785">
                <w:rPr>
                  <w:rFonts w:ascii="Times New Roman" w:eastAsia="Calibri" w:hAnsi="Times New Roman" w:cs="Times New Roman"/>
                  <w:sz w:val="18"/>
                  <w:szCs w:val="18"/>
                  <w:lang w:eastAsia="uk-UA"/>
                </w:rPr>
                <w:t xml:space="preserve"> їх близьких осіб або пов'язаних з ними осіб суб'єкт </w:t>
              </w:r>
            </w:hyperlink>
            <w:hyperlink r:id="rId67" w:history="1">
              <w:r w:rsidR="00CE7F7A" w:rsidRPr="00D20785">
                <w:rPr>
                  <w:rFonts w:ascii="Times New Roman" w:eastAsia="Calibri" w:hAnsi="Times New Roman" w:cs="Times New Roman"/>
                  <w:sz w:val="18"/>
                  <w:szCs w:val="18"/>
                  <w:lang w:eastAsia="uk-UA"/>
                </w:rPr>
                <w:t xml:space="preserve">первинного фінансового моніторингу зобов'язаний вжити заходів щодо з'ясування джерел </w:t>
              </w:r>
            </w:hyperlink>
            <w:hyperlink r:id="rId68" w:history="1">
              <w:r w:rsidR="00CE7F7A" w:rsidRPr="00D20785">
                <w:rPr>
                  <w:rFonts w:ascii="Times New Roman" w:eastAsia="Calibri" w:hAnsi="Times New Roman" w:cs="Times New Roman"/>
                  <w:b/>
                  <w:i/>
                  <w:strike/>
                  <w:sz w:val="18"/>
                  <w:szCs w:val="18"/>
                  <w:shd w:val="clear" w:color="auto" w:fill="FFFF00"/>
                  <w:lang w:eastAsia="uk-UA"/>
                </w:rPr>
                <w:t>походження</w:t>
              </w:r>
            </w:hyperlink>
            <w:hyperlink r:id="rId69" w:history="1">
              <w:r w:rsidR="00CE7F7A" w:rsidRPr="00D20785">
                <w:rPr>
                  <w:rFonts w:ascii="Times New Roman" w:eastAsia="Calibri" w:hAnsi="Times New Roman" w:cs="Times New Roman"/>
                  <w:sz w:val="18"/>
                  <w:szCs w:val="18"/>
                  <w:lang w:eastAsia="uk-UA"/>
                </w:rPr>
                <w:t xml:space="preserve"> коштів та активів таких осіб на підставі отриманих від них документів та/або інформації з інших джерел, якщо така інформація є публічною (відкритою), підтвердити джерела походження їх активів, прав на такі активи тощо.</w:t>
              </w:r>
            </w:hyperlink>
          </w:p>
          <w:p w14:paraId="0B1625F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BBC6DB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 xml:space="preserve">Суб'єкт первинного фінансового моніторингу з метою з'ясування джерел </w:t>
            </w:r>
            <w:r w:rsidRPr="00D20785">
              <w:rPr>
                <w:rFonts w:ascii="Times New Roman" w:eastAsia="Calibri" w:hAnsi="Times New Roman" w:cs="Times New Roman"/>
                <w:b/>
                <w:i/>
                <w:strike/>
                <w:color w:val="2A2928"/>
                <w:sz w:val="18"/>
                <w:szCs w:val="18"/>
                <w:u w:val="single"/>
                <w:lang w:eastAsia="uk-UA"/>
              </w:rPr>
              <w:t>походження</w:t>
            </w:r>
            <w:r w:rsidRPr="00D20785">
              <w:rPr>
                <w:rFonts w:ascii="Times New Roman" w:eastAsia="Calibri" w:hAnsi="Times New Roman" w:cs="Times New Roman"/>
                <w:color w:val="2A2928"/>
                <w:sz w:val="18"/>
                <w:szCs w:val="18"/>
                <w:lang w:eastAsia="uk-UA"/>
              </w:rPr>
              <w:t xml:space="preserve"> коштів та активів таких осіб зобов'язаний проаналізувати надану клієнтом інформацію та інформацію, отриману з інших джерел, та </w:t>
            </w:r>
            <w:r w:rsidRPr="00D20785">
              <w:rPr>
                <w:rFonts w:ascii="Times New Roman" w:eastAsia="Calibri" w:hAnsi="Times New Roman" w:cs="Times New Roman"/>
                <w:color w:val="2A2928"/>
                <w:sz w:val="18"/>
                <w:szCs w:val="18"/>
                <w:lang w:eastAsia="uk-UA"/>
              </w:rPr>
              <w:lastRenderedPageBreak/>
              <w:t>зробити обґрунтований висновок щодо наявності потенційних та реально достатніх фінансових можливостей, розпорядження якими дає змогу проводити або ініціювати проведення фінансових операцій на відповідні суми.</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C91923" w14:textId="77777777" w:rsidR="00CE7F7A"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sidRPr="00D20785">
              <w:rPr>
                <w:rFonts w:ascii="Times New Roman" w:eastAsia="Calibri" w:hAnsi="Times New Roman" w:cs="Times New Roman"/>
                <w:sz w:val="18"/>
                <w:szCs w:val="18"/>
                <w:lang w:eastAsia="uk-UA"/>
              </w:rPr>
              <w:lastRenderedPageBreak/>
              <w:t xml:space="preserve">2. Суб'єкт первинного фінансового моніторингу до встановлення ділових відносин, відкриття рахунку в цінних паперах та під час </w:t>
            </w:r>
            <w:r w:rsidRPr="00D20785">
              <w:rPr>
                <w:rFonts w:ascii="Times New Roman" w:eastAsia="Calibri" w:hAnsi="Times New Roman" w:cs="Times New Roman"/>
                <w:strike/>
                <w:sz w:val="18"/>
                <w:szCs w:val="18"/>
                <w:lang w:eastAsia="uk-UA"/>
              </w:rPr>
              <w:t>вивчення клієнта, уточнення інформації про клієнта</w:t>
            </w:r>
            <w:r w:rsidRPr="00D20785">
              <w:rPr>
                <w:rFonts w:ascii="Times New Roman" w:eastAsia="Calibri" w:hAnsi="Times New Roman" w:cs="Times New Roman"/>
                <w:sz w:val="18"/>
                <w:szCs w:val="18"/>
                <w:lang w:eastAsia="uk-UA"/>
              </w:rPr>
              <w:t xml:space="preserve"> забезпечує виявлення факту належності клієнта або особи, яка діє від його імені, їх кінцевих бенефіціарних власників, вигодоодержувачів (вигодонабувачів)</w:t>
            </w:r>
            <w:r w:rsidRPr="00D20785">
              <w:rPr>
                <w:rFonts w:ascii="Times New Roman" w:eastAsia="Calibri" w:hAnsi="Times New Roman" w:cs="Times New Roman"/>
                <w:b/>
                <w:i/>
                <w:color w:val="FF0000"/>
                <w:sz w:val="18"/>
                <w:szCs w:val="18"/>
                <w:u w:val="single"/>
                <w:lang w:eastAsia="uk-UA"/>
              </w:rPr>
              <w:t xml:space="preserve"> до:</w:t>
            </w:r>
          </w:p>
          <w:p w14:paraId="07A08A38" w14:textId="77777777" w:rsidR="00FB18A1" w:rsidRPr="00D20785"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5BD614AD" w14:textId="77777777" w:rsidR="00CE7F7A" w:rsidRPr="00FB18A1"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FF0000"/>
                <w:sz w:val="18"/>
                <w:szCs w:val="18"/>
                <w:lang w:eastAsia="uk-UA"/>
              </w:rPr>
            </w:pPr>
            <w:r w:rsidRPr="00FB18A1">
              <w:rPr>
                <w:rFonts w:ascii="Times New Roman" w:eastAsia="Calibri" w:hAnsi="Times New Roman" w:cs="Times New Roman"/>
                <w:b/>
                <w:color w:val="FF0000"/>
                <w:sz w:val="18"/>
                <w:szCs w:val="18"/>
                <w:lang w:eastAsia="uk-UA"/>
              </w:rPr>
              <w:t xml:space="preserve">- </w:t>
            </w:r>
            <w:r w:rsidRPr="00FB18A1">
              <w:rPr>
                <w:rFonts w:ascii="Times New Roman" w:eastAsia="Calibri" w:hAnsi="Times New Roman" w:cs="Times New Roman"/>
                <w:b/>
                <w:strike/>
                <w:color w:val="FF0000"/>
                <w:sz w:val="18"/>
                <w:szCs w:val="18"/>
                <w:lang w:eastAsia="uk-UA"/>
              </w:rPr>
              <w:t>національних, іноземних публічних діячів, членів їх сімей та осіб пов’язаних з такими політично значущими особами</w:t>
            </w:r>
            <w:r w:rsidRPr="00FB18A1">
              <w:rPr>
                <w:rFonts w:ascii="Times New Roman" w:eastAsia="Calibri" w:hAnsi="Times New Roman" w:cs="Times New Roman"/>
                <w:b/>
                <w:color w:val="FF0000"/>
                <w:sz w:val="18"/>
                <w:szCs w:val="18"/>
                <w:lang w:eastAsia="uk-UA"/>
              </w:rPr>
              <w:t>;</w:t>
            </w:r>
          </w:p>
          <w:p w14:paraId="127E055D" w14:textId="77777777" w:rsidR="00FB18A1" w:rsidRPr="00FB18A1"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FF0000"/>
                <w:sz w:val="18"/>
                <w:szCs w:val="18"/>
                <w:lang w:eastAsia="uk-UA"/>
              </w:rPr>
            </w:pPr>
          </w:p>
          <w:p w14:paraId="3EE41D32" w14:textId="77777777" w:rsidR="00CE7F7A" w:rsidRPr="00FB18A1"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FB18A1">
              <w:rPr>
                <w:rFonts w:ascii="Times New Roman" w:eastAsia="Calibri" w:hAnsi="Times New Roman" w:cs="Times New Roman"/>
                <w:color w:val="FF0000"/>
                <w:sz w:val="18"/>
                <w:szCs w:val="18"/>
                <w:lang w:eastAsia="uk-UA"/>
              </w:rPr>
              <w:t>- осіб внесених до переліку</w:t>
            </w:r>
            <w:r w:rsidRPr="00FB18A1">
              <w:rPr>
                <w:rFonts w:ascii="Times New Roman" w:eastAsia="Calibri" w:hAnsi="Times New Roman" w:cs="Times New Roman"/>
                <w:color w:val="FF0000"/>
                <w:sz w:val="18"/>
                <w:szCs w:val="18"/>
                <w:shd w:val="clear" w:color="auto" w:fill="FFFFE2"/>
              </w:rPr>
              <w:t xml:space="preserve"> осіб, пов’язаних з провадженням терористичної діяльності або стосовно яких застосовано міжнародні санкції </w:t>
            </w:r>
            <w:r w:rsidRPr="00FB18A1">
              <w:rPr>
                <w:rFonts w:ascii="Times New Roman" w:eastAsia="Calibri" w:hAnsi="Times New Roman" w:cs="Times New Roman"/>
                <w:color w:val="FF0000"/>
                <w:sz w:val="18"/>
                <w:szCs w:val="18"/>
                <w:lang w:eastAsia="uk-UA"/>
              </w:rPr>
              <w:t>;</w:t>
            </w:r>
          </w:p>
          <w:p w14:paraId="5040D3AA" w14:textId="77777777" w:rsidR="00CE7F7A" w:rsidRPr="00FB18A1"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r w:rsidRPr="00FB18A1">
              <w:rPr>
                <w:rFonts w:ascii="Times New Roman" w:eastAsia="Calibri" w:hAnsi="Times New Roman" w:cs="Times New Roman"/>
                <w:color w:val="FF0000"/>
                <w:sz w:val="18"/>
                <w:szCs w:val="18"/>
                <w:lang w:eastAsia="uk-UA"/>
              </w:rPr>
              <w:t>- осіб, місцем проживання (перебування, реєстрації) яких є держава (юрисдикція), що не виконує чи неналежним чином виконує рекомендації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p>
          <w:p w14:paraId="62050C0E" w14:textId="77777777" w:rsidR="00CE7F7A" w:rsidRPr="00FB18A1"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r w:rsidRPr="00FB18A1">
              <w:rPr>
                <w:rFonts w:ascii="Times New Roman" w:eastAsia="Calibri" w:hAnsi="Times New Roman" w:cs="Times New Roman"/>
                <w:color w:val="FF0000"/>
                <w:sz w:val="18"/>
                <w:szCs w:val="18"/>
                <w:lang w:eastAsia="uk-UA"/>
              </w:rPr>
              <w:t>- осіб, стосовно яких застосовані спеціальні економічні та інші обмежувальні заходи (санкції) відповідно до законодавства;</w:t>
            </w:r>
          </w:p>
          <w:p w14:paraId="76AC531E" w14:textId="77777777" w:rsidR="00CE7F7A" w:rsidRPr="00FB18A1"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r w:rsidRPr="00FB18A1">
              <w:rPr>
                <w:rFonts w:ascii="Times New Roman" w:eastAsia="Calibri" w:hAnsi="Times New Roman" w:cs="Times New Roman"/>
                <w:color w:val="FF0000"/>
                <w:sz w:val="18"/>
                <w:szCs w:val="18"/>
                <w:lang w:eastAsia="uk-UA"/>
              </w:rPr>
              <w:t>- осіб, місцем проживання (перебування, реєстрації) яких є держава, віднесена Кабінетом Міністрів України до переліку офшорних зон;</w:t>
            </w:r>
          </w:p>
          <w:p w14:paraId="4BFDA487" w14:textId="77777777" w:rsidR="00CE7F7A" w:rsidRPr="00FB18A1"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r w:rsidRPr="00FB18A1">
              <w:rPr>
                <w:rFonts w:ascii="Times New Roman" w:eastAsia="Calibri" w:hAnsi="Times New Roman" w:cs="Times New Roman"/>
                <w:color w:val="FF0000"/>
                <w:sz w:val="18"/>
                <w:szCs w:val="18"/>
                <w:lang w:eastAsia="uk-UA"/>
              </w:rPr>
              <w:t>- неприбуткових організацій;</w:t>
            </w:r>
          </w:p>
          <w:p w14:paraId="5C9DA7FB" w14:textId="77777777" w:rsidR="00CE7F7A" w:rsidRPr="00FB18A1"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r w:rsidRPr="00FB18A1">
              <w:rPr>
                <w:rFonts w:ascii="Times New Roman" w:eastAsia="Calibri" w:hAnsi="Times New Roman" w:cs="Times New Roman"/>
                <w:color w:val="FF0000"/>
                <w:sz w:val="18"/>
                <w:szCs w:val="18"/>
                <w:lang w:eastAsia="uk-UA"/>
              </w:rPr>
              <w:t>- номінальних утримувачів;</w:t>
            </w:r>
          </w:p>
          <w:p w14:paraId="320FFB44" w14:textId="77777777" w:rsidR="004C58D7" w:rsidRPr="00D20785" w:rsidRDefault="004C58D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2A272A42" w14:textId="77777777" w:rsidR="004C58D7" w:rsidRPr="00D20785" w:rsidRDefault="004C58D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3B8CF58D" w14:textId="77777777" w:rsidR="004C58D7" w:rsidRDefault="004C58D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32B318BB" w14:textId="77777777" w:rsidR="00FB18A1"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1A7F7E63" w14:textId="77777777" w:rsidR="00EA742C" w:rsidRDefault="00EA742C"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1BC885A4" w14:textId="77777777" w:rsidR="00FB18A1" w:rsidRPr="00D20785"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27423954" w14:textId="77777777" w:rsidR="00CE7F7A" w:rsidRPr="008E4FF2" w:rsidRDefault="00CE7F7A" w:rsidP="00FF4A47">
            <w:pPr>
              <w:widowControl w:val="0"/>
              <w:numPr>
                <w:ilvl w:val="0"/>
                <w:numId w:val="18"/>
              </w:numPr>
              <w:shd w:val="clear" w:color="auto" w:fill="FFFFFF"/>
              <w:suppressAutoHyphens/>
              <w:autoSpaceDN w:val="0"/>
              <w:spacing w:after="0" w:line="240" w:lineRule="auto"/>
              <w:ind w:left="118" w:hanging="142"/>
              <w:jc w:val="both"/>
              <w:textAlignment w:val="baseline"/>
              <w:rPr>
                <w:rFonts w:ascii="Times New Roman" w:eastAsia="Calibri" w:hAnsi="Times New Roman" w:cs="Times New Roman"/>
                <w:b/>
                <w:strike/>
                <w:color w:val="FF0000"/>
                <w:sz w:val="18"/>
                <w:szCs w:val="18"/>
                <w:lang w:eastAsia="uk-UA"/>
              </w:rPr>
            </w:pPr>
            <w:r w:rsidRPr="008E4FF2">
              <w:rPr>
                <w:rFonts w:ascii="Times New Roman" w:eastAsia="Calibri" w:hAnsi="Times New Roman" w:cs="Times New Roman"/>
                <w:b/>
                <w:strike/>
                <w:color w:val="FF0000"/>
                <w:sz w:val="18"/>
                <w:szCs w:val="18"/>
                <w:lang w:eastAsia="uk-UA"/>
              </w:rPr>
              <w:t>інформацію про фінансовий стан клієнта;</w:t>
            </w:r>
          </w:p>
          <w:p w14:paraId="329E09A2" w14:textId="77777777" w:rsidR="00CE7F7A" w:rsidRPr="00FB18A1" w:rsidRDefault="00CE7F7A" w:rsidP="00FF4A47">
            <w:pPr>
              <w:widowControl w:val="0"/>
              <w:numPr>
                <w:ilvl w:val="0"/>
                <w:numId w:val="10"/>
              </w:numPr>
              <w:shd w:val="clear" w:color="auto" w:fill="FFFFFF"/>
              <w:suppressAutoHyphens/>
              <w:autoSpaceDN w:val="0"/>
              <w:spacing w:after="0" w:line="240" w:lineRule="auto"/>
              <w:ind w:left="118" w:hanging="118"/>
              <w:jc w:val="both"/>
              <w:textAlignment w:val="baseline"/>
              <w:rPr>
                <w:rFonts w:ascii="Times New Roman" w:eastAsia="Calibri" w:hAnsi="Times New Roman" w:cs="Times New Roman"/>
                <w:b/>
                <w:color w:val="FF0000"/>
                <w:sz w:val="18"/>
                <w:szCs w:val="18"/>
                <w:lang w:eastAsia="uk-UA"/>
              </w:rPr>
            </w:pPr>
            <w:r w:rsidRPr="00FB18A1">
              <w:rPr>
                <w:rFonts w:ascii="Times New Roman" w:eastAsia="Calibri" w:hAnsi="Times New Roman" w:cs="Times New Roman"/>
                <w:b/>
                <w:color w:val="FF0000"/>
                <w:sz w:val="18"/>
                <w:szCs w:val="18"/>
                <w:lang w:eastAsia="uk-UA"/>
              </w:rPr>
              <w:t>інформацію про зміст діяльності клієнта</w:t>
            </w:r>
          </w:p>
          <w:p w14:paraId="73E45594" w14:textId="77777777" w:rsidR="00CE7F7A" w:rsidRPr="00FB18A1" w:rsidRDefault="00CE7F7A" w:rsidP="00FF4A47">
            <w:pPr>
              <w:widowControl w:val="0"/>
              <w:numPr>
                <w:ilvl w:val="0"/>
                <w:numId w:val="10"/>
              </w:numPr>
              <w:shd w:val="clear" w:color="auto" w:fill="FFFFFF"/>
              <w:suppressAutoHyphens/>
              <w:autoSpaceDN w:val="0"/>
              <w:spacing w:after="0" w:line="240" w:lineRule="auto"/>
              <w:ind w:left="118" w:hanging="118"/>
              <w:jc w:val="both"/>
              <w:textAlignment w:val="baseline"/>
              <w:rPr>
                <w:rFonts w:ascii="Times New Roman" w:eastAsia="Calibri" w:hAnsi="Times New Roman" w:cs="Times New Roman"/>
                <w:b/>
                <w:color w:val="FF0000"/>
                <w:sz w:val="18"/>
                <w:szCs w:val="18"/>
                <w:lang w:eastAsia="uk-UA"/>
              </w:rPr>
            </w:pPr>
            <w:r w:rsidRPr="00FB18A1">
              <w:rPr>
                <w:rFonts w:ascii="Times New Roman" w:eastAsia="Calibri" w:hAnsi="Times New Roman" w:cs="Times New Roman"/>
                <w:b/>
                <w:color w:val="FF0000"/>
                <w:sz w:val="18"/>
                <w:szCs w:val="18"/>
                <w:lang w:eastAsia="uk-UA"/>
              </w:rPr>
              <w:t>інформацію про мету та характер майбутніх ділових відносин із суб'єктом первинного фінансового моніторингу;</w:t>
            </w:r>
          </w:p>
          <w:p w14:paraId="19B404C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A28236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Суб'єкт первинного фінансового моніторингу зобов'язаний проаналізувати надану клієнтом інформацію та інформацію, отриману з інших джерел, та зробити обґрунтований висновок щодо наявності потенційних та реально достатніх фінансових </w:t>
            </w:r>
            <w:r w:rsidRPr="00D20785">
              <w:rPr>
                <w:rFonts w:ascii="Times New Roman" w:eastAsia="Calibri" w:hAnsi="Times New Roman" w:cs="Times New Roman"/>
                <w:color w:val="2A2928"/>
                <w:sz w:val="18"/>
                <w:szCs w:val="18"/>
                <w:lang w:eastAsia="uk-UA"/>
              </w:rPr>
              <w:lastRenderedPageBreak/>
              <w:t>можливостей, розпорядження якими дає змогу проводити або ініціювати проведення фінансових операцій на відповідні суми.</w:t>
            </w:r>
          </w:p>
          <w:p w14:paraId="60E4045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68714C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r w:rsidRPr="00D20785">
              <w:rPr>
                <w:rFonts w:ascii="Times New Roman" w:eastAsia="Calibri" w:hAnsi="Times New Roman" w:cs="Times New Roman"/>
                <w:b/>
                <w:i/>
                <w:color w:val="2A2928"/>
                <w:sz w:val="24"/>
                <w:szCs w:val="24"/>
                <w:u w:val="single"/>
                <w:lang w:eastAsia="uk-UA"/>
              </w:rPr>
              <w:t>Виключено</w:t>
            </w:r>
          </w:p>
          <w:p w14:paraId="2734353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8E93CB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6CA2C5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514D25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AD706D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62D28E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D875A3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C9C0B0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960D83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353EF2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609987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92AA7A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r w:rsidRPr="00D20785">
              <w:rPr>
                <w:rFonts w:ascii="Times New Roman" w:eastAsia="Calibri" w:hAnsi="Times New Roman" w:cs="Times New Roman"/>
                <w:b/>
                <w:i/>
                <w:color w:val="2A2928"/>
                <w:sz w:val="24"/>
                <w:szCs w:val="24"/>
                <w:u w:val="single"/>
                <w:lang w:eastAsia="uk-UA"/>
              </w:rPr>
              <w:t>Виключено</w:t>
            </w:r>
          </w:p>
          <w:p w14:paraId="346F9C9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38D8548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5E2EC36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430B783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A0FFDD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r w:rsidRPr="00D20785">
              <w:rPr>
                <w:rFonts w:ascii="Times New Roman" w:eastAsia="Calibri" w:hAnsi="Times New Roman" w:cs="Times New Roman"/>
                <w:b/>
                <w:i/>
                <w:color w:val="2A2928"/>
                <w:sz w:val="24"/>
                <w:szCs w:val="24"/>
                <w:u w:val="single"/>
                <w:lang w:eastAsia="uk-UA"/>
              </w:rPr>
              <w:t>Виключено</w:t>
            </w:r>
          </w:p>
          <w:p w14:paraId="4289365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4F63AF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53FDDC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E2C1E4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D92040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5B1348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A39949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r w:rsidRPr="00D20785">
              <w:rPr>
                <w:rFonts w:ascii="Times New Roman" w:eastAsia="Calibri" w:hAnsi="Times New Roman" w:cs="Times New Roman"/>
                <w:b/>
                <w:i/>
                <w:color w:val="2A2928"/>
                <w:sz w:val="24"/>
                <w:szCs w:val="24"/>
                <w:u w:val="single"/>
                <w:lang w:eastAsia="uk-UA"/>
              </w:rPr>
              <w:t>Виключено</w:t>
            </w:r>
          </w:p>
          <w:p w14:paraId="3E05FB0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tc>
        <w:tc>
          <w:tcPr>
            <w:tcW w:w="4961" w:type="dxa"/>
            <w:tcBorders>
              <w:top w:val="single" w:sz="4" w:space="0" w:color="000000"/>
              <w:left w:val="single" w:sz="4" w:space="0" w:color="000000"/>
              <w:bottom w:val="single" w:sz="4" w:space="0" w:color="000000"/>
              <w:right w:val="single" w:sz="4" w:space="0" w:color="000000"/>
            </w:tcBorders>
          </w:tcPr>
          <w:p w14:paraId="067C591F" w14:textId="77777777" w:rsidR="00C842D8" w:rsidRDefault="00C842D8"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18"/>
                <w:szCs w:val="18"/>
                <w:u w:val="single"/>
                <w:lang w:eastAsia="uk-UA"/>
              </w:rPr>
            </w:pPr>
            <w:r w:rsidRPr="00D20785">
              <w:rPr>
                <w:rFonts w:ascii="Times New Roman" w:eastAsia="Calibri" w:hAnsi="Times New Roman" w:cs="Times New Roman"/>
                <w:sz w:val="18"/>
                <w:szCs w:val="18"/>
                <w:lang w:eastAsia="uk-UA"/>
              </w:rPr>
              <w:lastRenderedPageBreak/>
              <w:t xml:space="preserve">Суб'єкт первинного фінансового моніторингу до встановлення ділових відносин, відкриття рахунку в цінних паперах та під час </w:t>
            </w:r>
            <w:r w:rsidR="0097232E" w:rsidRPr="00D20785">
              <w:rPr>
                <w:rFonts w:ascii="Times New Roman" w:hAnsi="Times New Roman" w:cs="Times New Roman"/>
                <w:b/>
                <w:sz w:val="18"/>
                <w:szCs w:val="18"/>
              </w:rPr>
              <w:t>проведення на постійній основі моніторингу ділових відносин</w:t>
            </w:r>
            <w:r w:rsidRPr="00D20785">
              <w:rPr>
                <w:rFonts w:ascii="Times New Roman" w:eastAsia="Calibri" w:hAnsi="Times New Roman" w:cs="Times New Roman"/>
                <w:sz w:val="18"/>
                <w:szCs w:val="18"/>
                <w:lang w:eastAsia="uk-UA"/>
              </w:rPr>
              <w:t xml:space="preserve"> забезпечує виявлення факту належності клієнта або особи, яка діє від його імені, їх кінцевих бенефіціарних власників, вигодоодержувачів (вигодонабувачів)</w:t>
            </w:r>
            <w:r w:rsidRPr="00D20785">
              <w:rPr>
                <w:rFonts w:ascii="Times New Roman" w:eastAsia="Calibri" w:hAnsi="Times New Roman" w:cs="Times New Roman"/>
                <w:b/>
                <w:i/>
                <w:sz w:val="18"/>
                <w:szCs w:val="18"/>
                <w:u w:val="single"/>
                <w:lang w:eastAsia="uk-UA"/>
              </w:rPr>
              <w:t xml:space="preserve"> до:</w:t>
            </w:r>
          </w:p>
          <w:p w14:paraId="34E33A1F" w14:textId="77777777" w:rsidR="00FB18A1" w:rsidRPr="00D20785"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6B73AD5C" w14:textId="4FC02271" w:rsidR="00C842D8" w:rsidRDefault="00C842D8" w:rsidP="00FF4A47">
            <w:pPr>
              <w:shd w:val="clear" w:color="auto" w:fill="FFFFFF"/>
              <w:suppressAutoHyphens/>
              <w:autoSpaceDN w:val="0"/>
              <w:spacing w:after="0" w:line="240" w:lineRule="auto"/>
              <w:jc w:val="both"/>
              <w:textAlignment w:val="baseline"/>
              <w:rPr>
                <w:rFonts w:ascii="Times New Roman" w:eastAsia="Calibri" w:hAnsi="Times New Roman" w:cs="Times New Roman"/>
                <w:b/>
                <w:sz w:val="20"/>
                <w:szCs w:val="18"/>
                <w:lang w:eastAsia="uk-UA"/>
              </w:rPr>
            </w:pPr>
            <w:r w:rsidRPr="00FB18A1">
              <w:rPr>
                <w:rFonts w:ascii="Times New Roman" w:eastAsia="Calibri" w:hAnsi="Times New Roman" w:cs="Times New Roman"/>
                <w:b/>
                <w:sz w:val="20"/>
                <w:szCs w:val="18"/>
                <w:lang w:eastAsia="uk-UA"/>
              </w:rPr>
              <w:t xml:space="preserve">- </w:t>
            </w:r>
            <w:r w:rsidR="00DF4E56" w:rsidRPr="00FB18A1">
              <w:rPr>
                <w:rFonts w:ascii="Times New Roman" w:eastAsia="Calibri" w:hAnsi="Times New Roman" w:cs="Times New Roman"/>
                <w:b/>
                <w:sz w:val="20"/>
                <w:szCs w:val="18"/>
                <w:lang w:eastAsia="uk-UA"/>
              </w:rPr>
              <w:t>політично значущих</w:t>
            </w:r>
            <w:r w:rsidR="005710B3" w:rsidRPr="00FB18A1">
              <w:rPr>
                <w:rFonts w:ascii="Times New Roman" w:eastAsia="Calibri" w:hAnsi="Times New Roman" w:cs="Times New Roman"/>
                <w:b/>
                <w:sz w:val="20"/>
                <w:szCs w:val="18"/>
                <w:lang w:eastAsia="uk-UA"/>
              </w:rPr>
              <w:t xml:space="preserve"> осіб та пов язани</w:t>
            </w:r>
            <w:r w:rsidR="00DF4E56" w:rsidRPr="00FB18A1">
              <w:rPr>
                <w:rFonts w:ascii="Times New Roman" w:eastAsia="Calibri" w:hAnsi="Times New Roman" w:cs="Times New Roman"/>
                <w:b/>
                <w:sz w:val="20"/>
                <w:szCs w:val="18"/>
                <w:lang w:eastAsia="uk-UA"/>
              </w:rPr>
              <w:t>х з ними осіб</w:t>
            </w:r>
            <w:r w:rsidRPr="00FB18A1">
              <w:rPr>
                <w:rFonts w:ascii="Times New Roman" w:eastAsia="Calibri" w:hAnsi="Times New Roman" w:cs="Times New Roman"/>
                <w:b/>
                <w:sz w:val="20"/>
                <w:szCs w:val="18"/>
                <w:lang w:eastAsia="uk-UA"/>
              </w:rPr>
              <w:t>;</w:t>
            </w:r>
          </w:p>
          <w:p w14:paraId="0C397E72" w14:textId="77777777" w:rsidR="00FB18A1"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b/>
                <w:sz w:val="20"/>
                <w:szCs w:val="18"/>
                <w:lang w:eastAsia="uk-UA"/>
              </w:rPr>
            </w:pPr>
          </w:p>
          <w:p w14:paraId="13FED80D" w14:textId="77777777" w:rsidR="00FB18A1" w:rsidRPr="00FB18A1"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b/>
                <w:sz w:val="20"/>
                <w:szCs w:val="18"/>
                <w:lang w:eastAsia="uk-UA"/>
              </w:rPr>
            </w:pPr>
          </w:p>
          <w:p w14:paraId="4FCE9DFA" w14:textId="77777777" w:rsidR="00C842D8" w:rsidRPr="00FB18A1" w:rsidRDefault="00C842D8"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FB18A1">
              <w:rPr>
                <w:rFonts w:ascii="Times New Roman" w:eastAsia="Calibri" w:hAnsi="Times New Roman" w:cs="Times New Roman"/>
                <w:sz w:val="18"/>
                <w:szCs w:val="18"/>
                <w:lang w:eastAsia="uk-UA"/>
              </w:rPr>
              <w:t>- осіб внесених до переліку</w:t>
            </w:r>
            <w:r w:rsidRPr="00FB18A1">
              <w:rPr>
                <w:rFonts w:ascii="Times New Roman" w:eastAsia="Calibri" w:hAnsi="Times New Roman" w:cs="Times New Roman"/>
                <w:sz w:val="18"/>
                <w:szCs w:val="18"/>
                <w:shd w:val="clear" w:color="auto" w:fill="FFFFE2"/>
              </w:rPr>
              <w:t xml:space="preserve"> осіб, пов’язаних з провадженням терористичної діяльності або стосовно яких застосовано міжнародні санкції </w:t>
            </w:r>
            <w:r w:rsidRPr="00FB18A1">
              <w:rPr>
                <w:rFonts w:ascii="Times New Roman" w:eastAsia="Calibri" w:hAnsi="Times New Roman" w:cs="Times New Roman"/>
                <w:sz w:val="18"/>
                <w:szCs w:val="18"/>
                <w:lang w:eastAsia="uk-UA"/>
              </w:rPr>
              <w:t>;</w:t>
            </w:r>
          </w:p>
          <w:p w14:paraId="448F6DE4" w14:textId="77777777" w:rsidR="00C842D8" w:rsidRPr="00FB18A1" w:rsidRDefault="00C842D8"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FB18A1">
              <w:rPr>
                <w:rFonts w:ascii="Times New Roman" w:eastAsia="Calibri" w:hAnsi="Times New Roman" w:cs="Times New Roman"/>
                <w:sz w:val="18"/>
                <w:szCs w:val="18"/>
                <w:lang w:eastAsia="uk-UA"/>
              </w:rPr>
              <w:t>- осіб, місцем проживання (перебування, реєстрації) яких є держава (юрисдикція), що не виконує чи неналежним чином виконує рекомендації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p>
          <w:p w14:paraId="4D779726" w14:textId="77777777" w:rsidR="00C842D8" w:rsidRPr="00FB18A1" w:rsidRDefault="00C842D8"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FB18A1">
              <w:rPr>
                <w:rFonts w:ascii="Times New Roman" w:eastAsia="Calibri" w:hAnsi="Times New Roman" w:cs="Times New Roman"/>
                <w:sz w:val="18"/>
                <w:szCs w:val="18"/>
                <w:lang w:eastAsia="uk-UA"/>
              </w:rPr>
              <w:t>- осіб, стосовно яких застосовані спеціальні економічні та інші обмежувальні заходи (санкції) відповідно до законодавства;</w:t>
            </w:r>
          </w:p>
          <w:p w14:paraId="7FEE660A" w14:textId="77777777" w:rsidR="00C842D8" w:rsidRPr="00FB18A1" w:rsidRDefault="00C842D8"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FB18A1">
              <w:rPr>
                <w:rFonts w:ascii="Times New Roman" w:eastAsia="Calibri" w:hAnsi="Times New Roman" w:cs="Times New Roman"/>
                <w:sz w:val="18"/>
                <w:szCs w:val="18"/>
                <w:lang w:eastAsia="uk-UA"/>
              </w:rPr>
              <w:t>- осіб, місцем проживання (перебування, реєстрації) яких є держава, віднесена Кабінетом Міністрів України до переліку офшорних зон;</w:t>
            </w:r>
          </w:p>
          <w:p w14:paraId="77CD9AA5" w14:textId="77777777" w:rsidR="00C842D8" w:rsidRPr="00FB18A1" w:rsidRDefault="00C842D8"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FB18A1">
              <w:rPr>
                <w:rFonts w:ascii="Times New Roman" w:eastAsia="Calibri" w:hAnsi="Times New Roman" w:cs="Times New Roman"/>
                <w:sz w:val="18"/>
                <w:szCs w:val="18"/>
                <w:lang w:eastAsia="uk-UA"/>
              </w:rPr>
              <w:t>- неприбуткових організацій;</w:t>
            </w:r>
          </w:p>
          <w:p w14:paraId="25B2A673" w14:textId="77777777" w:rsidR="00C842D8" w:rsidRPr="00FB18A1" w:rsidRDefault="00C842D8"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FB18A1">
              <w:rPr>
                <w:rFonts w:ascii="Times New Roman" w:eastAsia="Calibri" w:hAnsi="Times New Roman" w:cs="Times New Roman"/>
                <w:sz w:val="18"/>
                <w:szCs w:val="18"/>
                <w:lang w:eastAsia="uk-UA"/>
              </w:rPr>
              <w:t>- номінальних утримувачів;</w:t>
            </w:r>
          </w:p>
          <w:p w14:paraId="29B4F851" w14:textId="77777777" w:rsidR="004C58D7" w:rsidRPr="00FB18A1" w:rsidRDefault="004C58D7"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p w14:paraId="28F549A3" w14:textId="6516ADA2" w:rsidR="004C58D7" w:rsidRPr="00D20785" w:rsidRDefault="004C58D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18"/>
                <w:szCs w:val="18"/>
                <w:u w:val="single"/>
                <w:lang w:eastAsia="uk-UA"/>
              </w:rPr>
            </w:pPr>
            <w:r w:rsidRPr="00D20785">
              <w:rPr>
                <w:rFonts w:ascii="Times New Roman" w:eastAsia="Calibri" w:hAnsi="Times New Roman" w:cs="Times New Roman"/>
                <w:b/>
                <w:i/>
                <w:sz w:val="18"/>
                <w:szCs w:val="18"/>
                <w:u w:val="single"/>
                <w:lang w:eastAsia="uk-UA"/>
              </w:rPr>
              <w:t>ТАКОЖ СПФМ під час встановлення ділових відносин та та в процесі постійного моніторингу ділових відновин вивчає:</w:t>
            </w:r>
          </w:p>
          <w:p w14:paraId="5CD9FD8E" w14:textId="74624483" w:rsidR="008E4FF2" w:rsidRPr="008E4FF2" w:rsidRDefault="008E4FF2" w:rsidP="008E4FF2">
            <w:pPr>
              <w:spacing w:after="0" w:line="240" w:lineRule="auto"/>
              <w:rPr>
                <w:rFonts w:ascii="Times New Roman" w:eastAsia="Times New Roman" w:hAnsi="Times New Roman" w:cs="Times New Roman"/>
                <w:sz w:val="20"/>
                <w:szCs w:val="20"/>
                <w:lang w:val="ru-RU" w:eastAsia="ru-RU"/>
              </w:rPr>
            </w:pPr>
            <w:r>
              <w:rPr>
                <w:rFonts w:ascii="Times New Roman" w:eastAsia="Times New Roman" w:hAnsi="Times New Roman" w:cs="Times New Roman"/>
                <w:color w:val="000000"/>
                <w:sz w:val="24"/>
                <w:szCs w:val="24"/>
                <w:shd w:val="clear" w:color="auto" w:fill="FFFFFF"/>
                <w:lang w:val="ru-RU" w:eastAsia="ru-RU"/>
              </w:rPr>
              <w:t xml:space="preserve">- </w:t>
            </w:r>
            <w:r w:rsidRPr="00EA742C">
              <w:rPr>
                <w:rFonts w:ascii="Times New Roman" w:eastAsia="Times New Roman" w:hAnsi="Times New Roman" w:cs="Times New Roman"/>
                <w:b/>
                <w:color w:val="000000"/>
                <w:sz w:val="18"/>
                <w:szCs w:val="18"/>
                <w:shd w:val="clear" w:color="auto" w:fill="FFFFFF"/>
                <w:lang w:val="ru-RU" w:eastAsia="ru-RU"/>
              </w:rPr>
              <w:t>інформацію про джерела коштів, пов’язаних з фінансовими операціями</w:t>
            </w:r>
          </w:p>
          <w:p w14:paraId="43EB771B" w14:textId="77777777" w:rsidR="00C842D8" w:rsidRPr="00FB18A1" w:rsidRDefault="00C842D8" w:rsidP="00FF4A47">
            <w:pPr>
              <w:widowControl w:val="0"/>
              <w:numPr>
                <w:ilvl w:val="0"/>
                <w:numId w:val="10"/>
              </w:numPr>
              <w:shd w:val="clear" w:color="auto" w:fill="FFFFFF"/>
              <w:suppressAutoHyphens/>
              <w:autoSpaceDN w:val="0"/>
              <w:spacing w:after="0" w:line="240" w:lineRule="auto"/>
              <w:ind w:left="118" w:hanging="118"/>
              <w:jc w:val="both"/>
              <w:textAlignment w:val="baseline"/>
              <w:rPr>
                <w:rFonts w:ascii="Times New Roman" w:eastAsia="Calibri" w:hAnsi="Times New Roman" w:cs="Times New Roman"/>
                <w:sz w:val="18"/>
                <w:szCs w:val="18"/>
                <w:lang w:eastAsia="uk-UA"/>
              </w:rPr>
            </w:pPr>
            <w:r w:rsidRPr="00FB18A1">
              <w:rPr>
                <w:rFonts w:ascii="Times New Roman" w:eastAsia="Calibri" w:hAnsi="Times New Roman" w:cs="Times New Roman"/>
                <w:sz w:val="18"/>
                <w:szCs w:val="18"/>
                <w:lang w:eastAsia="uk-UA"/>
              </w:rPr>
              <w:t>інформацію про зміст діяльності клієнта</w:t>
            </w:r>
          </w:p>
          <w:p w14:paraId="3B451ACE" w14:textId="77777777" w:rsidR="00C842D8" w:rsidRPr="00FB18A1" w:rsidRDefault="00C842D8" w:rsidP="00FF4A47">
            <w:pPr>
              <w:widowControl w:val="0"/>
              <w:numPr>
                <w:ilvl w:val="0"/>
                <w:numId w:val="10"/>
              </w:numPr>
              <w:shd w:val="clear" w:color="auto" w:fill="FFFFFF"/>
              <w:suppressAutoHyphens/>
              <w:autoSpaceDN w:val="0"/>
              <w:spacing w:after="0" w:line="240" w:lineRule="auto"/>
              <w:ind w:left="118" w:hanging="118"/>
              <w:jc w:val="both"/>
              <w:textAlignment w:val="baseline"/>
              <w:rPr>
                <w:rFonts w:ascii="Times New Roman" w:eastAsia="Calibri" w:hAnsi="Times New Roman" w:cs="Times New Roman"/>
                <w:sz w:val="18"/>
                <w:szCs w:val="18"/>
                <w:lang w:eastAsia="uk-UA"/>
              </w:rPr>
            </w:pPr>
            <w:r w:rsidRPr="00FB18A1">
              <w:rPr>
                <w:rFonts w:ascii="Times New Roman" w:eastAsia="Calibri" w:hAnsi="Times New Roman" w:cs="Times New Roman"/>
                <w:sz w:val="18"/>
                <w:szCs w:val="18"/>
                <w:lang w:eastAsia="uk-UA"/>
              </w:rPr>
              <w:t>інформацію про мету та характер майбутніх ділових відносин із суб'єктом первинного фінансового моніторингу;</w:t>
            </w:r>
          </w:p>
          <w:p w14:paraId="65221C10" w14:textId="77777777" w:rsidR="00C842D8" w:rsidRPr="00D20785" w:rsidRDefault="00C842D8"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89B79BC" w14:textId="77777777" w:rsidR="00C842D8" w:rsidRPr="00D20785" w:rsidRDefault="00C842D8"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Суб'єкт первинного фінансового моніторингу зобов'язаний проаналізувати надану клієнтом інформацію та інформацію, отриману з інших джерел, та зробити обґрунтований висновок щодо наявності потенційних та реально достатніх фінансових </w:t>
            </w:r>
            <w:r w:rsidRPr="00D20785">
              <w:rPr>
                <w:rFonts w:ascii="Times New Roman" w:eastAsia="Calibri" w:hAnsi="Times New Roman" w:cs="Times New Roman"/>
                <w:color w:val="2A2928"/>
                <w:sz w:val="18"/>
                <w:szCs w:val="18"/>
                <w:lang w:eastAsia="uk-UA"/>
              </w:rPr>
              <w:lastRenderedPageBreak/>
              <w:t>можливостей, розпорядження якими дає змогу проводити або ініціювати проведення фінансових операцій на відповідні суми.</w:t>
            </w:r>
          </w:p>
          <w:p w14:paraId="2F9A1F0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tc>
      </w:tr>
      <w:tr w:rsidR="00CE7F7A" w:rsidRPr="00D20785" w14:paraId="16EB88A7"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00B3FB"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70" w:history="1">
              <w:r w:rsidR="00CE7F7A" w:rsidRPr="00D20785">
                <w:rPr>
                  <w:rFonts w:ascii="Times New Roman" w:eastAsia="Calibri" w:hAnsi="Times New Roman" w:cs="Times New Roman"/>
                  <w:sz w:val="18"/>
                  <w:szCs w:val="18"/>
                  <w:lang w:eastAsia="uk-UA"/>
                </w:rPr>
                <w:t>3. Особливості здійснення ідентифікації та верифікації клієнта, номінального утримувача та клієнта номінального утримувача визначаються розділом VI цього Положення.</w:t>
              </w:r>
            </w:hyperlink>
          </w:p>
          <w:p w14:paraId="5E058C68"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E86506" w14:textId="77777777" w:rsidR="00CE7F7A" w:rsidRPr="00D20785" w:rsidRDefault="00CE7F7A" w:rsidP="00FF4A47">
            <w:pPr>
              <w:shd w:val="clear" w:color="auto" w:fill="FFFFFF"/>
              <w:suppressAutoHyphens/>
              <w:autoSpaceDN w:val="0"/>
              <w:spacing w:after="0" w:line="240" w:lineRule="auto"/>
              <w:textAlignment w:val="baseline"/>
              <w:rPr>
                <w:rFonts w:ascii="Times New Roman" w:eastAsia="Calibri" w:hAnsi="Times New Roman" w:cs="Times New Roman"/>
                <w:b/>
                <w:i/>
                <w:sz w:val="24"/>
                <w:szCs w:val="24"/>
                <w:u w:val="single"/>
              </w:rPr>
            </w:pPr>
            <w:r w:rsidRPr="00D20785">
              <w:rPr>
                <w:rFonts w:ascii="Times New Roman" w:eastAsia="Calibri" w:hAnsi="Times New Roman" w:cs="Times New Roman"/>
                <w:b/>
                <w:i/>
                <w:sz w:val="24"/>
                <w:szCs w:val="24"/>
                <w:u w:val="single"/>
              </w:rPr>
              <w:t>Виключено</w:t>
            </w:r>
          </w:p>
        </w:tc>
        <w:tc>
          <w:tcPr>
            <w:tcW w:w="4961" w:type="dxa"/>
            <w:tcBorders>
              <w:top w:val="single" w:sz="4" w:space="0" w:color="000000"/>
              <w:left w:val="single" w:sz="4" w:space="0" w:color="000000"/>
              <w:bottom w:val="single" w:sz="4" w:space="0" w:color="000000"/>
              <w:right w:val="single" w:sz="4" w:space="0" w:color="000000"/>
            </w:tcBorders>
          </w:tcPr>
          <w:p w14:paraId="0F785898" w14:textId="77777777" w:rsidR="00CE7F7A" w:rsidRPr="00D20785" w:rsidRDefault="00CE7F7A" w:rsidP="00FF4A47">
            <w:pPr>
              <w:shd w:val="clear" w:color="auto" w:fill="FFFFFF"/>
              <w:suppressAutoHyphens/>
              <w:autoSpaceDN w:val="0"/>
              <w:spacing w:after="0" w:line="240" w:lineRule="auto"/>
              <w:textAlignment w:val="baseline"/>
              <w:rPr>
                <w:rFonts w:ascii="Times New Roman" w:eastAsia="Calibri" w:hAnsi="Times New Roman" w:cs="Times New Roman"/>
                <w:b/>
                <w:i/>
                <w:sz w:val="24"/>
                <w:szCs w:val="24"/>
                <w:u w:val="single"/>
              </w:rPr>
            </w:pPr>
          </w:p>
        </w:tc>
      </w:tr>
      <w:tr w:rsidR="00CE7F7A" w:rsidRPr="00D20785" w14:paraId="07090F36"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6227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4. Суб'єкт первинного фінансового моніторингу під час </w:t>
            </w:r>
            <w:r w:rsidRPr="00D20785">
              <w:rPr>
                <w:rFonts w:ascii="Times New Roman" w:eastAsia="Calibri" w:hAnsi="Times New Roman" w:cs="Times New Roman"/>
                <w:strike/>
                <w:color w:val="2A2928"/>
                <w:sz w:val="18"/>
                <w:szCs w:val="18"/>
                <w:lang w:eastAsia="uk-UA"/>
              </w:rPr>
              <w:t>ідентифікації, верифікації, вивчення клієнта</w:t>
            </w:r>
            <w:r w:rsidRPr="00D20785">
              <w:rPr>
                <w:rFonts w:ascii="Times New Roman" w:eastAsia="Calibri" w:hAnsi="Times New Roman" w:cs="Times New Roman"/>
                <w:color w:val="2A2928"/>
                <w:sz w:val="18"/>
                <w:szCs w:val="18"/>
                <w:lang w:eastAsia="uk-UA"/>
              </w:rPr>
              <w:t xml:space="preserve"> та уточнення інформації про нього може формувати анкету клієнта.</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C4369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b/>
                <w:i/>
                <w:color w:val="FF0000"/>
                <w:sz w:val="18"/>
                <w:szCs w:val="18"/>
                <w:u w:val="single"/>
                <w:lang w:eastAsia="uk-UA"/>
              </w:rPr>
              <w:t>3</w:t>
            </w:r>
            <w:r w:rsidRPr="00D20785">
              <w:rPr>
                <w:rFonts w:ascii="Times New Roman" w:eastAsia="Calibri" w:hAnsi="Times New Roman" w:cs="Times New Roman"/>
                <w:color w:val="2A2928"/>
                <w:sz w:val="18"/>
                <w:szCs w:val="18"/>
                <w:lang w:eastAsia="uk-UA"/>
              </w:rPr>
              <w:t xml:space="preserve">. Суб'єкт первинного фінансового моніторингу під час </w:t>
            </w:r>
            <w:r w:rsidRPr="00D20785">
              <w:rPr>
                <w:rFonts w:ascii="Times New Roman" w:eastAsia="Calibri" w:hAnsi="Times New Roman" w:cs="Times New Roman"/>
                <w:b/>
                <w:i/>
                <w:color w:val="FF0000"/>
                <w:sz w:val="18"/>
                <w:szCs w:val="18"/>
                <w:u w:val="single"/>
                <w:lang w:eastAsia="uk-UA"/>
              </w:rPr>
              <w:t>належної перевірки</w:t>
            </w:r>
            <w:r w:rsidRPr="00D20785">
              <w:rPr>
                <w:rFonts w:ascii="Times New Roman" w:eastAsia="Calibri" w:hAnsi="Times New Roman" w:cs="Times New Roman"/>
                <w:color w:val="2A2928"/>
                <w:sz w:val="18"/>
                <w:szCs w:val="18"/>
                <w:lang w:eastAsia="uk-UA"/>
              </w:rPr>
              <w:t xml:space="preserve"> клієнта та уточнення інформації про нього може формувати анкету клієнта.</w:t>
            </w:r>
          </w:p>
        </w:tc>
        <w:tc>
          <w:tcPr>
            <w:tcW w:w="4961" w:type="dxa"/>
            <w:tcBorders>
              <w:top w:val="single" w:sz="4" w:space="0" w:color="000000"/>
              <w:left w:val="single" w:sz="4" w:space="0" w:color="000000"/>
              <w:bottom w:val="single" w:sz="4" w:space="0" w:color="000000"/>
              <w:right w:val="single" w:sz="4" w:space="0" w:color="000000"/>
            </w:tcBorders>
          </w:tcPr>
          <w:p w14:paraId="616F547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CE7F7A" w:rsidRPr="00D20785" w14:paraId="3CD6E4F4"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994F41"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71" w:history="1">
              <w:r w:rsidR="00CE7F7A" w:rsidRPr="00D20785">
                <w:rPr>
                  <w:rFonts w:ascii="Times New Roman" w:eastAsia="Calibri" w:hAnsi="Times New Roman" w:cs="Times New Roman"/>
                  <w:sz w:val="18"/>
                  <w:szCs w:val="18"/>
                  <w:lang w:eastAsia="uk-UA"/>
                </w:rPr>
                <w:t>5. Верифікація клієнта (представника клієнта) здійснюється суб'єктом первинного фінансового моніторингу на підставі офіційних документів або засвідчених в установленому порядку (нотаріусом, посадовою особою, яка відповідно до закону має право на вчинення таких нотаріальних дій, або особою, яка видала оригінал такого документа) їх копій, які дають можливість встановити необхідні ідентифікаційні дані.</w:t>
              </w:r>
            </w:hyperlink>
          </w:p>
          <w:p w14:paraId="718232C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2AE2BEAF"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72" w:history="1">
              <w:r w:rsidR="00CE7F7A" w:rsidRPr="00D20785">
                <w:rPr>
                  <w:rFonts w:ascii="Times New Roman" w:eastAsia="Calibri" w:hAnsi="Times New Roman" w:cs="Times New Roman"/>
                  <w:sz w:val="18"/>
                  <w:szCs w:val="18"/>
                  <w:lang w:eastAsia="uk-UA"/>
                </w:rPr>
                <w:t>Офіційні документи або засвідчені в установленому порядку їх копії, які подавалися суб'єкту первинного фінансового моніторингу для здійснення верифікації клієнта (представника клієнта), повертаються клієнту (представнику клієнта) за його вимогою.</w:t>
              </w:r>
            </w:hyperlink>
          </w:p>
          <w:p w14:paraId="57B9FC0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1506FBE1"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73" w:history="1">
              <w:r w:rsidR="00CE7F7A" w:rsidRPr="00D20785">
                <w:rPr>
                  <w:rFonts w:ascii="Times New Roman" w:eastAsia="Calibri" w:hAnsi="Times New Roman" w:cs="Times New Roman"/>
                  <w:sz w:val="18"/>
                  <w:szCs w:val="18"/>
                  <w:lang w:eastAsia="uk-UA"/>
                </w:rPr>
                <w:t>Особа, яка здійснює верифікацію клієнта (представника клієнта), створює паперові копії документів, які подавалися їй для здійснення верифікації, та засвідчує їх своїм підписом.</w:t>
              </w:r>
            </w:hyperlink>
          </w:p>
          <w:p w14:paraId="47F99DF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18"/>
                <w:szCs w:val="18"/>
                <w:u w:val="single"/>
              </w:rPr>
            </w:pPr>
          </w:p>
          <w:p w14:paraId="4E2DBB2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18"/>
                <w:szCs w:val="18"/>
                <w:u w:val="single"/>
              </w:rPr>
            </w:pPr>
          </w:p>
          <w:p w14:paraId="4B72EB9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18"/>
                <w:szCs w:val="18"/>
                <w:u w:val="single"/>
              </w:rPr>
            </w:pPr>
          </w:p>
          <w:p w14:paraId="12C4E0D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18"/>
                <w:szCs w:val="18"/>
                <w:u w:val="single"/>
              </w:rPr>
            </w:pPr>
            <w:r w:rsidRPr="00D20785">
              <w:rPr>
                <w:rFonts w:ascii="Times New Roman" w:eastAsia="Calibri" w:hAnsi="Times New Roman" w:cs="Times New Roman"/>
                <w:b/>
                <w:i/>
                <w:sz w:val="18"/>
                <w:szCs w:val="18"/>
                <w:u w:val="single"/>
              </w:rPr>
              <w:t>Не існувало</w:t>
            </w:r>
          </w:p>
          <w:p w14:paraId="25F1670D" w14:textId="77777777" w:rsidR="00CE7F7A"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0E10067D" w14:textId="77777777" w:rsidR="00FB18A1"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17D59BFD" w14:textId="77777777" w:rsidR="00FB18A1"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78CE03AF" w14:textId="77777777" w:rsidR="00FB18A1"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12705B6B" w14:textId="77777777" w:rsidR="00FB18A1" w:rsidRPr="00D20785"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390B2F3F" w14:textId="77777777" w:rsidR="00CE7F7A"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1C1A2E2C" w14:textId="77777777" w:rsidR="00FB18A1" w:rsidRPr="00D20785"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7D204F5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5BC0E3E7" w14:textId="77777777" w:rsidR="005710B3" w:rsidRPr="00D20785" w:rsidRDefault="005710B3"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5B90931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Створені таким чином копії документів залишаються у суб'єкта первинного фінансового моніторингу.</w:t>
            </w:r>
          </w:p>
          <w:p w14:paraId="54670B0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101FF90C"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74" w:history="1">
              <w:r w:rsidR="00CE7F7A" w:rsidRPr="00D20785">
                <w:rPr>
                  <w:rFonts w:ascii="Times New Roman" w:eastAsia="Calibri" w:hAnsi="Times New Roman" w:cs="Times New Roman"/>
                  <w:sz w:val="18"/>
                  <w:szCs w:val="18"/>
                  <w:lang w:eastAsia="uk-UA"/>
                </w:rPr>
                <w:t xml:space="preserve">Суб'єкт первинного фінансового моніторингу, що застосовує у своїй діяльності електронний підпис, може під час здійснення верифікації клієнта (представника клієнта) створювати електронні копії документів, які подавалися йому для верифікації клієнта (представника </w:t>
              </w:r>
            </w:hyperlink>
            <w:hyperlink r:id="rId75" w:history="1">
              <w:r w:rsidR="00CE7F7A" w:rsidRPr="00D20785">
                <w:rPr>
                  <w:rFonts w:ascii="Times New Roman" w:eastAsia="Calibri" w:hAnsi="Times New Roman" w:cs="Times New Roman"/>
                  <w:sz w:val="18"/>
                  <w:szCs w:val="18"/>
                  <w:lang w:eastAsia="uk-UA"/>
                </w:rPr>
                <w:t>клієнта), відповідно до законодавства про електронні документи та електронний документообіг.</w:t>
              </w:r>
            </w:hyperlink>
          </w:p>
          <w:p w14:paraId="35A1F67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18"/>
                <w:szCs w:val="18"/>
                <w:u w:val="single"/>
                <w:lang w:eastAsia="uk-UA"/>
              </w:rPr>
            </w:pPr>
          </w:p>
          <w:p w14:paraId="2179C49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18"/>
                <w:szCs w:val="18"/>
                <w:u w:val="single"/>
                <w:lang w:eastAsia="uk-UA"/>
              </w:rPr>
            </w:pPr>
          </w:p>
          <w:p w14:paraId="5776E07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18"/>
                <w:szCs w:val="18"/>
                <w:u w:val="single"/>
                <w:lang w:eastAsia="uk-UA"/>
              </w:rPr>
            </w:pPr>
          </w:p>
          <w:p w14:paraId="068F183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З метою встановлення кінцевого бенефіціарного власника (контролера) суб'єкт первинного фінансового моніторингу витребовує у клієнта - юридичної особи інформацію та/або документи, що підтверджують наявність структури власності такого клієнта.</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A1CD8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r w:rsidRPr="00D20785">
              <w:rPr>
                <w:rFonts w:ascii="Times New Roman" w:eastAsia="Calibri" w:hAnsi="Times New Roman" w:cs="Times New Roman"/>
                <w:b/>
                <w:i/>
                <w:sz w:val="24"/>
                <w:szCs w:val="24"/>
                <w:u w:val="single"/>
              </w:rPr>
              <w:lastRenderedPageBreak/>
              <w:t>Виключено</w:t>
            </w:r>
          </w:p>
          <w:p w14:paraId="6C56871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4E88548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5F20295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6FDEEE6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566DED8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523DCF0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b/>
                <w:i/>
                <w:color w:val="FF0000"/>
                <w:u w:val="single"/>
              </w:rPr>
              <w:t xml:space="preserve">4. </w:t>
            </w:r>
            <w:hyperlink r:id="rId76" w:history="1">
              <w:r w:rsidRPr="00D20785">
                <w:rPr>
                  <w:rFonts w:ascii="Times New Roman" w:eastAsia="Calibri" w:hAnsi="Times New Roman" w:cs="Times New Roman"/>
                  <w:sz w:val="18"/>
                  <w:szCs w:val="18"/>
                  <w:lang w:eastAsia="uk-UA"/>
                </w:rPr>
                <w:t>Офіційні документи,  які подавалися суб'єкту первинного фінансового моніторингу для здійснення верифікації клієнта (представника клієнта), повертаються клієнту (представнику клієнта) за його вимогою</w:t>
              </w:r>
              <w:r w:rsidRPr="00D20785">
                <w:rPr>
                  <w:rFonts w:ascii="Times New Roman" w:eastAsia="Calibri" w:hAnsi="Times New Roman" w:cs="Times New Roman"/>
                  <w:color w:val="008000"/>
                  <w:sz w:val="18"/>
                  <w:szCs w:val="18"/>
                  <w:u w:val="single"/>
                  <w:lang w:eastAsia="uk-UA"/>
                </w:rPr>
                <w:t>.</w:t>
              </w:r>
            </w:hyperlink>
          </w:p>
          <w:p w14:paraId="283BEC8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1DECC3BE"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77" w:history="1">
              <w:r w:rsidR="00CE7F7A" w:rsidRPr="00D20785">
                <w:rPr>
                  <w:rFonts w:ascii="Times New Roman" w:eastAsia="Calibri" w:hAnsi="Times New Roman" w:cs="Times New Roman"/>
                  <w:sz w:val="18"/>
                  <w:szCs w:val="18"/>
                  <w:lang w:eastAsia="uk-UA"/>
                </w:rPr>
                <w:t>Особа, яка здійснює верифікацію клієнта (представника клієнта), створює паперові копії офіційних документів, які подавалися їй для здійснення верифікації, та засвідчує їх своїм підписом.</w:t>
              </w:r>
            </w:hyperlink>
          </w:p>
          <w:p w14:paraId="1F1E105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5F64A10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328387A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sidRPr="00D20785">
              <w:rPr>
                <w:rFonts w:ascii="Times New Roman" w:eastAsia="Calibri" w:hAnsi="Times New Roman" w:cs="Times New Roman"/>
                <w:b/>
                <w:i/>
                <w:color w:val="FF0000"/>
                <w:sz w:val="18"/>
                <w:szCs w:val="18"/>
                <w:u w:val="single"/>
                <w:lang w:eastAsia="uk-UA"/>
              </w:rPr>
              <w:t>Інформація, отримана з офіційних та/або надійних джерел повинна бути задокументована та засвідчена підписом особи, яка здійснює верифікацію</w:t>
            </w:r>
          </w:p>
          <w:p w14:paraId="7AF8DFC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8781986" w14:textId="77777777" w:rsidR="005710B3" w:rsidRPr="00D20785" w:rsidRDefault="005710B3"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277D969" w14:textId="77777777" w:rsidR="005710B3" w:rsidRPr="00D20785" w:rsidRDefault="005710B3"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ADC5FAB" w14:textId="77777777" w:rsidR="005710B3" w:rsidRPr="00D20785" w:rsidRDefault="005710B3"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34F0ABF" w14:textId="77777777" w:rsidR="005710B3" w:rsidRPr="00D20785" w:rsidRDefault="005710B3"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1F401B8" w14:textId="77777777" w:rsidR="005710B3" w:rsidRPr="00D20785" w:rsidRDefault="005710B3"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A5C233F" w14:textId="77777777" w:rsidR="005710B3" w:rsidRDefault="005710B3"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1B509D7" w14:textId="77777777" w:rsidR="00FB18A1"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9476568" w14:textId="77777777" w:rsidR="00FB18A1"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30A1AA1" w14:textId="77777777" w:rsidR="00FB18A1"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5AC4FC8" w14:textId="77777777" w:rsidR="00FB18A1"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E7D7576" w14:textId="77777777" w:rsidR="00FB18A1"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E318078" w14:textId="77777777" w:rsidR="00FB18A1" w:rsidRPr="00D20785"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8AD864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405E3A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Створені таким чином копії документів залишаються у суб'єкта первинного фінансового моніторингу.</w:t>
            </w:r>
          </w:p>
          <w:p w14:paraId="20FB79E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A804CAF"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78" w:history="1">
              <w:r w:rsidR="00CE7F7A" w:rsidRPr="00D20785">
                <w:rPr>
                  <w:rFonts w:ascii="Times New Roman" w:eastAsia="Calibri" w:hAnsi="Times New Roman" w:cs="Times New Roman"/>
                  <w:sz w:val="18"/>
                  <w:szCs w:val="18"/>
                  <w:lang w:eastAsia="uk-UA"/>
                </w:rPr>
                <w:t xml:space="preserve">Суб'єкт первинного фінансового моніторингу, що застосовує у своїй діяльності електронний підпис, може під час здійснення верифікації клієнта (представника клієнта) створювати електронні копії документів, які подавалися йому для верифікації клієнта (представника клієнта), відповідно до законодавства про електронні документи та електронний </w:t>
              </w:r>
            </w:hyperlink>
            <w:hyperlink r:id="rId79" w:history="1">
              <w:r w:rsidR="00CE7F7A" w:rsidRPr="00D20785">
                <w:rPr>
                  <w:rFonts w:ascii="Times New Roman" w:eastAsia="Calibri" w:hAnsi="Times New Roman" w:cs="Times New Roman"/>
                  <w:sz w:val="18"/>
                  <w:szCs w:val="18"/>
                  <w:lang w:eastAsia="uk-UA"/>
                </w:rPr>
                <w:t>документообіг.</w:t>
              </w:r>
            </w:hyperlink>
          </w:p>
          <w:p w14:paraId="570AD780"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rPr>
            </w:pPr>
          </w:p>
          <w:p w14:paraId="55FA21F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77F6D49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p>
          <w:p w14:paraId="5347152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r w:rsidRPr="00D20785">
              <w:rPr>
                <w:rFonts w:ascii="Times New Roman" w:eastAsia="Calibri" w:hAnsi="Times New Roman" w:cs="Times New Roman"/>
                <w:b/>
                <w:i/>
                <w:color w:val="2A2928"/>
                <w:sz w:val="24"/>
                <w:szCs w:val="24"/>
                <w:u w:val="single"/>
                <w:lang w:eastAsia="uk-UA"/>
              </w:rPr>
              <w:t>Виключено</w:t>
            </w:r>
          </w:p>
        </w:tc>
        <w:tc>
          <w:tcPr>
            <w:tcW w:w="4961" w:type="dxa"/>
            <w:tcBorders>
              <w:top w:val="single" w:sz="4" w:space="0" w:color="000000"/>
              <w:left w:val="single" w:sz="4" w:space="0" w:color="000000"/>
              <w:bottom w:val="single" w:sz="4" w:space="0" w:color="000000"/>
              <w:right w:val="single" w:sz="4" w:space="0" w:color="000000"/>
            </w:tcBorders>
          </w:tcPr>
          <w:p w14:paraId="1EA709F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093596E8" w14:textId="77777777" w:rsidR="004C58D7" w:rsidRPr="00D20785" w:rsidRDefault="004C58D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67EAFDC6" w14:textId="77777777" w:rsidR="004C58D7" w:rsidRPr="00D20785" w:rsidRDefault="004C58D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3D167750" w14:textId="77777777" w:rsidR="004C58D7" w:rsidRPr="00D20785" w:rsidRDefault="004C58D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21EBFE7F" w14:textId="77777777" w:rsidR="004C58D7" w:rsidRPr="00D20785" w:rsidRDefault="004C58D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758F1E15" w14:textId="77777777" w:rsidR="004C58D7" w:rsidRPr="00D20785" w:rsidRDefault="004C58D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0E820491" w14:textId="77777777" w:rsidR="004C58D7" w:rsidRPr="00D20785" w:rsidRDefault="004C58D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2CF5E8BF" w14:textId="77777777" w:rsidR="004C58D7" w:rsidRPr="00D20785" w:rsidRDefault="004C58D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70EEB875" w14:textId="77777777" w:rsidR="004C58D7" w:rsidRPr="00D20785" w:rsidRDefault="004C58D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11274EE0" w14:textId="77777777" w:rsidR="004C58D7" w:rsidRPr="00D20785" w:rsidRDefault="004C58D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2C09B048" w14:textId="77777777" w:rsidR="004C58D7" w:rsidRDefault="004C58D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76BBB7E5" w14:textId="77777777" w:rsidR="00FB18A1"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1A8ACBCC" w14:textId="77777777" w:rsidR="00FB18A1"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59B91179" w14:textId="77777777" w:rsidR="00FB18A1"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2BE029EC" w14:textId="77777777" w:rsidR="00FB18A1" w:rsidRPr="00D20785" w:rsidRDefault="00FB18A1"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0ABC89E2" w14:textId="77777777" w:rsidR="004C58D7" w:rsidRPr="00FB18A1" w:rsidRDefault="004C58D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690340B9" w14:textId="7B6FE1AC" w:rsidR="004C58D7" w:rsidRPr="00D20785" w:rsidRDefault="005710B3"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r w:rsidRPr="00FB18A1">
              <w:rPr>
                <w:rFonts w:ascii="Times New Roman" w:eastAsia="Calibri" w:hAnsi="Times New Roman" w:cs="Times New Roman"/>
                <w:b/>
                <w:sz w:val="18"/>
                <w:szCs w:val="18"/>
                <w:lang w:eastAsia="uk-UA"/>
              </w:rPr>
              <w:t>Надійними джерелами вважаються: офіційні засоби розкриття інформації (включаючи інтернет-сторінки) Президента України, Кабінету Міністрів України, Верховної Ради України, Національного банку України, Державної служби фінансового моніторингу, Національної комісії з цінних паперів та фондового ринку, органів виконавчої влади України, інших країн, а також міжнародних, міжурядових організацій, задіяних у сфері боротьби з легалізацією (відмиванням) доходів, одержаних злочинним шляхом, фінансуванням тероризму та фінансуванням розповсюдження зброї масового знищення</w:t>
            </w:r>
            <w:r w:rsidR="00FB18A1">
              <w:rPr>
                <w:rFonts w:ascii="Times New Roman" w:eastAsia="Calibri" w:hAnsi="Times New Roman" w:cs="Times New Roman"/>
                <w:b/>
                <w:sz w:val="18"/>
                <w:szCs w:val="18"/>
                <w:lang w:eastAsia="uk-UA"/>
              </w:rPr>
              <w:t>.</w:t>
            </w:r>
          </w:p>
        </w:tc>
      </w:tr>
      <w:tr w:rsidR="00CE7F7A" w:rsidRPr="00D20785" w14:paraId="04E255AB"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1A462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6. Верифікація клієнта з низьким рівнем ризику здійснюється під час першого звернення клієнта (представника клієнта) до суб'єкта первинного фінансового моніторингу.</w:t>
            </w:r>
          </w:p>
          <w:p w14:paraId="5A00F92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В такому разі суб'єкт первинного фінансового моніторингу забезпечує зберігання документів, які підтверджують факт ділового листування з клієнтом. </w:t>
            </w:r>
            <w:hyperlink r:id="rId80" w:history="1">
              <w:r w:rsidRPr="00D20785">
                <w:rPr>
                  <w:rFonts w:ascii="Times New Roman" w:eastAsia="Calibri" w:hAnsi="Times New Roman" w:cs="Times New Roman"/>
                  <w:sz w:val="18"/>
                  <w:szCs w:val="18"/>
                  <w:lang w:eastAsia="uk-UA"/>
                </w:rPr>
                <w:t>Такі документи зберігаються разом з документами щодо ідентифікації та верифікації клієнта (представника клієнта).</w:t>
              </w:r>
            </w:hyperlink>
          </w:p>
          <w:p w14:paraId="72639B4B"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b/>
                <w:i/>
                <w:sz w:val="18"/>
                <w:szCs w:val="18"/>
                <w:u w:val="single"/>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4980AF"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b/>
                <w:i/>
                <w:color w:val="2A2928"/>
                <w:sz w:val="24"/>
                <w:szCs w:val="24"/>
                <w:u w:val="single"/>
                <w:lang w:eastAsia="uk-UA"/>
              </w:rPr>
            </w:pPr>
            <w:r w:rsidRPr="00D20785">
              <w:rPr>
                <w:rFonts w:ascii="Times New Roman" w:eastAsia="Calibri" w:hAnsi="Times New Roman" w:cs="Times New Roman"/>
                <w:b/>
                <w:i/>
                <w:color w:val="2A2928"/>
                <w:sz w:val="24"/>
                <w:szCs w:val="24"/>
                <w:u w:val="single"/>
                <w:lang w:eastAsia="uk-UA"/>
              </w:rPr>
              <w:t>Виключено</w:t>
            </w:r>
          </w:p>
          <w:p w14:paraId="08DA9DE8"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b/>
                <w:i/>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45E88926"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b/>
                <w:i/>
                <w:color w:val="2A2928"/>
                <w:sz w:val="24"/>
                <w:szCs w:val="24"/>
                <w:u w:val="single"/>
                <w:lang w:eastAsia="uk-UA"/>
              </w:rPr>
            </w:pPr>
          </w:p>
        </w:tc>
      </w:tr>
      <w:tr w:rsidR="00CE7F7A" w:rsidRPr="00D20785" w14:paraId="46C2E621"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FD32F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7. У разі якщо особа діє як представник клієнта, суб'єкт первинного фінансового моніторингу повинен перевірити на підставі офіційних документів наявність у представника клієнта відповідних повноважень, а також здійснити ідентифікацію та верифікацію такої особи. Верифікація клієнта здійснюється під час його першого звернення до суб'єкта первинного фінансового моніторингу.</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98661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r w:rsidRPr="00D20785">
              <w:rPr>
                <w:rFonts w:ascii="Times New Roman" w:eastAsia="Calibri" w:hAnsi="Times New Roman" w:cs="Times New Roman"/>
                <w:b/>
                <w:i/>
                <w:color w:val="2A2928"/>
                <w:sz w:val="24"/>
                <w:szCs w:val="24"/>
                <w:u w:val="single"/>
                <w:lang w:eastAsia="uk-UA"/>
              </w:rPr>
              <w:t>Виключено</w:t>
            </w:r>
          </w:p>
        </w:tc>
        <w:tc>
          <w:tcPr>
            <w:tcW w:w="4961" w:type="dxa"/>
            <w:tcBorders>
              <w:top w:val="single" w:sz="4" w:space="0" w:color="000000"/>
              <w:left w:val="single" w:sz="4" w:space="0" w:color="000000"/>
              <w:bottom w:val="single" w:sz="4" w:space="0" w:color="000000"/>
              <w:right w:val="single" w:sz="4" w:space="0" w:color="000000"/>
            </w:tcBorders>
          </w:tcPr>
          <w:p w14:paraId="4E91B46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tc>
      </w:tr>
      <w:tr w:rsidR="00CE7F7A" w:rsidRPr="00D20785" w14:paraId="02BDC9E1"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0357F4"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81" w:history="1">
              <w:r w:rsidR="00CE7F7A" w:rsidRPr="00D20785">
                <w:rPr>
                  <w:rFonts w:ascii="Times New Roman" w:eastAsia="Calibri" w:hAnsi="Times New Roman" w:cs="Times New Roman"/>
                  <w:sz w:val="18"/>
                  <w:szCs w:val="18"/>
                  <w:lang w:eastAsia="uk-UA"/>
                </w:rPr>
                <w:t>8. Під час верифікації клієнта (представника клієнта) суб'єкт первинного фінансового моніторингу встановлює (підтверджує) відповідність особи клієнта (представника клієнта) у його присутності отриманим ідентифікаційним даним.</w:t>
              </w:r>
            </w:hyperlink>
          </w:p>
          <w:p w14:paraId="21520EE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lang w:eastAsia="uk-UA"/>
              </w:rPr>
            </w:pPr>
          </w:p>
          <w:p w14:paraId="6413410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lang w:eastAsia="uk-UA"/>
              </w:rPr>
            </w:pPr>
          </w:p>
          <w:p w14:paraId="51B3C7A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У разі якщо в інтересах клієнта діє представник клієнта, суб'єкт первинного фінансового моніторингу повинен встановити місце фактичного проживання представника клієнта на території України на момент проведення верифікації.</w:t>
            </w:r>
          </w:p>
          <w:p w14:paraId="78FFE88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У разі якщо представник клієнта не проживає на території України на момент проведення верифікації, суб'єкт первинного фінансового моніторингу повинен встановити місце його перебування на території України на момент проведення верифікації.</w:t>
            </w:r>
          </w:p>
          <w:p w14:paraId="0C89459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9404A2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Підтвердженням проведення верифікації клієнта (представника клієнта) є підписи клієнта (представника клієнта) та особи, яка здійснювала верифікацію, і дата проведення верифікації, зазначені в опитувальнику клієнта.</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9F49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r w:rsidRPr="00D20785">
              <w:rPr>
                <w:rFonts w:ascii="Times New Roman" w:eastAsia="Calibri" w:hAnsi="Times New Roman" w:cs="Times New Roman"/>
                <w:b/>
                <w:i/>
                <w:sz w:val="24"/>
                <w:szCs w:val="24"/>
                <w:u w:val="single"/>
              </w:rPr>
              <w:lastRenderedPageBreak/>
              <w:t>Виключено</w:t>
            </w:r>
          </w:p>
          <w:p w14:paraId="35D91BB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508698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EC49C0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7A1D544" w14:textId="77777777" w:rsidR="00CE7F7A"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9F20725" w14:textId="77777777" w:rsidR="00D23856" w:rsidRDefault="00D23856"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508F514" w14:textId="77777777" w:rsidR="00D23856" w:rsidRPr="00D20785" w:rsidRDefault="00D23856"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67F51B2" w14:textId="77777777" w:rsidR="00CE7F7A" w:rsidRPr="00EA742C"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trike/>
                <w:color w:val="2A2928"/>
                <w:sz w:val="18"/>
                <w:szCs w:val="18"/>
                <w:lang w:eastAsia="uk-UA"/>
              </w:rPr>
            </w:pPr>
            <w:r w:rsidRPr="00D20785">
              <w:rPr>
                <w:rFonts w:ascii="Times New Roman" w:eastAsia="Calibri" w:hAnsi="Times New Roman" w:cs="Times New Roman"/>
                <w:b/>
                <w:i/>
                <w:color w:val="993300"/>
                <w:sz w:val="28"/>
                <w:szCs w:val="28"/>
                <w:u w:val="single"/>
                <w:lang w:eastAsia="uk-UA"/>
              </w:rPr>
              <w:t>5.</w:t>
            </w:r>
            <w:r w:rsidRPr="00D20785">
              <w:rPr>
                <w:rFonts w:ascii="Times New Roman" w:eastAsia="Calibri" w:hAnsi="Times New Roman" w:cs="Times New Roman"/>
                <w:color w:val="2A2928"/>
                <w:sz w:val="18"/>
                <w:szCs w:val="18"/>
                <w:lang w:eastAsia="uk-UA"/>
              </w:rPr>
              <w:t xml:space="preserve"> </w:t>
            </w:r>
            <w:r w:rsidRPr="00EA742C">
              <w:rPr>
                <w:rFonts w:ascii="Times New Roman" w:eastAsia="Calibri" w:hAnsi="Times New Roman" w:cs="Times New Roman"/>
                <w:strike/>
                <w:color w:val="2A2928"/>
                <w:sz w:val="18"/>
                <w:szCs w:val="18"/>
                <w:lang w:eastAsia="uk-UA"/>
              </w:rPr>
              <w:t xml:space="preserve">У разі якщо в інтересах клієнта діє представник клієнта, суб'єкт первинного фінансового моніторингу повинен встановити місце фактичного проживання представника клієнта на території України на момент проведення </w:t>
            </w:r>
            <w:r w:rsidRPr="00EA742C">
              <w:rPr>
                <w:rFonts w:ascii="Times New Roman" w:eastAsia="Calibri" w:hAnsi="Times New Roman" w:cs="Times New Roman"/>
                <w:b/>
                <w:i/>
                <w:strike/>
                <w:color w:val="FF0000"/>
                <w:sz w:val="18"/>
                <w:szCs w:val="18"/>
                <w:u w:val="single"/>
                <w:lang w:eastAsia="uk-UA"/>
              </w:rPr>
              <w:t>належної перевірки</w:t>
            </w:r>
            <w:r w:rsidRPr="00EA742C">
              <w:rPr>
                <w:rFonts w:ascii="Times New Roman" w:eastAsia="Calibri" w:hAnsi="Times New Roman" w:cs="Times New Roman"/>
                <w:strike/>
                <w:color w:val="2A2928"/>
                <w:sz w:val="18"/>
                <w:szCs w:val="18"/>
                <w:lang w:eastAsia="uk-UA"/>
              </w:rPr>
              <w:t>.</w:t>
            </w:r>
          </w:p>
          <w:p w14:paraId="388A2870" w14:textId="77777777" w:rsidR="00EA742C" w:rsidRPr="00EA742C" w:rsidRDefault="00EA742C" w:rsidP="00FF4A47">
            <w:pPr>
              <w:shd w:val="clear" w:color="auto" w:fill="FFFFFF"/>
              <w:suppressAutoHyphens/>
              <w:autoSpaceDN w:val="0"/>
              <w:spacing w:after="0" w:line="240" w:lineRule="auto"/>
              <w:jc w:val="both"/>
              <w:textAlignment w:val="baseline"/>
              <w:rPr>
                <w:rFonts w:ascii="Times New Roman" w:eastAsia="Calibri" w:hAnsi="Times New Roman" w:cs="Times New Roman"/>
                <w:strike/>
                <w:color w:val="2A2928"/>
                <w:sz w:val="18"/>
                <w:szCs w:val="18"/>
                <w:lang w:eastAsia="uk-UA"/>
              </w:rPr>
            </w:pPr>
          </w:p>
          <w:p w14:paraId="273E13AD" w14:textId="77777777" w:rsidR="00EA742C" w:rsidRPr="00EA742C" w:rsidRDefault="00EA742C" w:rsidP="00FF4A47">
            <w:pPr>
              <w:shd w:val="clear" w:color="auto" w:fill="FFFFFF"/>
              <w:suppressAutoHyphens/>
              <w:autoSpaceDN w:val="0"/>
              <w:spacing w:after="0" w:line="240" w:lineRule="auto"/>
              <w:jc w:val="both"/>
              <w:textAlignment w:val="baseline"/>
              <w:rPr>
                <w:rFonts w:ascii="Times New Roman" w:eastAsia="Calibri" w:hAnsi="Times New Roman" w:cs="Times New Roman"/>
                <w:strike/>
              </w:rPr>
            </w:pPr>
          </w:p>
          <w:p w14:paraId="5D6DD1C9" w14:textId="77777777" w:rsidR="00CE7F7A" w:rsidRPr="00EA742C"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trike/>
                <w:color w:val="2A2928"/>
                <w:sz w:val="18"/>
                <w:szCs w:val="18"/>
                <w:lang w:eastAsia="uk-UA"/>
              </w:rPr>
            </w:pPr>
            <w:r w:rsidRPr="00EA742C">
              <w:rPr>
                <w:rFonts w:ascii="Times New Roman" w:eastAsia="Calibri" w:hAnsi="Times New Roman" w:cs="Times New Roman"/>
                <w:strike/>
                <w:color w:val="2A2928"/>
                <w:sz w:val="18"/>
                <w:szCs w:val="18"/>
                <w:lang w:eastAsia="uk-UA"/>
              </w:rPr>
              <w:t xml:space="preserve">У разі якщо представник клієнта не проживає на території України на момент проведення верифікації, суб'єкт первинного фінансового моніторингу повинен встановити місце його перебування на території України на момент проведення </w:t>
            </w:r>
            <w:r w:rsidRPr="00EA742C">
              <w:rPr>
                <w:rFonts w:ascii="Times New Roman" w:eastAsia="Calibri" w:hAnsi="Times New Roman" w:cs="Times New Roman"/>
                <w:b/>
                <w:i/>
                <w:strike/>
                <w:color w:val="FF0000"/>
                <w:sz w:val="18"/>
                <w:szCs w:val="18"/>
                <w:u w:val="single"/>
                <w:lang w:eastAsia="uk-UA"/>
              </w:rPr>
              <w:t>належної перевірки</w:t>
            </w:r>
            <w:r w:rsidRPr="00EA742C">
              <w:rPr>
                <w:rFonts w:ascii="Times New Roman" w:eastAsia="Calibri" w:hAnsi="Times New Roman" w:cs="Times New Roman"/>
                <w:strike/>
                <w:color w:val="2A2928"/>
                <w:sz w:val="18"/>
                <w:szCs w:val="18"/>
                <w:lang w:eastAsia="uk-UA"/>
              </w:rPr>
              <w:t>.</w:t>
            </w:r>
          </w:p>
          <w:p w14:paraId="1385962A" w14:textId="77777777" w:rsidR="00EA742C" w:rsidRPr="00EA742C" w:rsidRDefault="00EA742C" w:rsidP="00FF4A47">
            <w:pPr>
              <w:shd w:val="clear" w:color="auto" w:fill="FFFFFF"/>
              <w:suppressAutoHyphens/>
              <w:autoSpaceDN w:val="0"/>
              <w:spacing w:after="0" w:line="240" w:lineRule="auto"/>
              <w:jc w:val="both"/>
              <w:textAlignment w:val="baseline"/>
              <w:rPr>
                <w:rFonts w:ascii="Times New Roman" w:eastAsia="Calibri" w:hAnsi="Times New Roman" w:cs="Times New Roman"/>
                <w:strike/>
                <w:color w:val="2A2928"/>
                <w:sz w:val="18"/>
                <w:szCs w:val="18"/>
                <w:lang w:eastAsia="uk-UA"/>
              </w:rPr>
            </w:pPr>
          </w:p>
          <w:p w14:paraId="06DE7339" w14:textId="77777777" w:rsidR="00EA742C" w:rsidRPr="00EA742C" w:rsidRDefault="00EA742C" w:rsidP="00FF4A47">
            <w:pPr>
              <w:shd w:val="clear" w:color="auto" w:fill="FFFFFF"/>
              <w:suppressAutoHyphens/>
              <w:autoSpaceDN w:val="0"/>
              <w:spacing w:after="0" w:line="240" w:lineRule="auto"/>
              <w:jc w:val="both"/>
              <w:textAlignment w:val="baseline"/>
              <w:rPr>
                <w:rFonts w:ascii="Times New Roman" w:eastAsia="Calibri" w:hAnsi="Times New Roman" w:cs="Times New Roman"/>
                <w:strike/>
              </w:rPr>
            </w:pPr>
          </w:p>
          <w:p w14:paraId="5915E7B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EA742C">
              <w:rPr>
                <w:rFonts w:ascii="Times New Roman" w:eastAsia="Calibri" w:hAnsi="Times New Roman" w:cs="Times New Roman"/>
                <w:strike/>
                <w:color w:val="2A2928"/>
                <w:sz w:val="18"/>
                <w:szCs w:val="18"/>
                <w:lang w:eastAsia="uk-UA"/>
              </w:rPr>
              <w:t xml:space="preserve">Підтвердженням проведення </w:t>
            </w:r>
            <w:r w:rsidRPr="00EA742C">
              <w:rPr>
                <w:rFonts w:ascii="Times New Roman" w:eastAsia="Calibri" w:hAnsi="Times New Roman" w:cs="Times New Roman"/>
                <w:b/>
                <w:i/>
                <w:strike/>
                <w:color w:val="FF0000"/>
                <w:sz w:val="18"/>
                <w:szCs w:val="18"/>
                <w:u w:val="single"/>
                <w:lang w:eastAsia="uk-UA"/>
              </w:rPr>
              <w:t>належної перевірки</w:t>
            </w:r>
            <w:r w:rsidRPr="00EA742C">
              <w:rPr>
                <w:rFonts w:ascii="Times New Roman" w:eastAsia="Calibri" w:hAnsi="Times New Roman" w:cs="Times New Roman"/>
                <w:strike/>
                <w:color w:val="2A2928"/>
                <w:sz w:val="18"/>
                <w:szCs w:val="18"/>
                <w:lang w:eastAsia="uk-UA"/>
              </w:rPr>
              <w:t xml:space="preserve"> клієнта (представника клієнта) є підписи клієнта (представника клієнта) та особи, яка здійснювала </w:t>
            </w:r>
            <w:r w:rsidRPr="00EA742C">
              <w:rPr>
                <w:rFonts w:ascii="Times New Roman" w:eastAsia="Calibri" w:hAnsi="Times New Roman" w:cs="Times New Roman"/>
                <w:b/>
                <w:i/>
                <w:strike/>
                <w:color w:val="FF0000"/>
                <w:sz w:val="18"/>
                <w:szCs w:val="18"/>
                <w:u w:val="single"/>
                <w:lang w:eastAsia="uk-UA"/>
              </w:rPr>
              <w:t>належну перевірку</w:t>
            </w:r>
            <w:r w:rsidRPr="00EA742C">
              <w:rPr>
                <w:rFonts w:ascii="Times New Roman" w:eastAsia="Calibri" w:hAnsi="Times New Roman" w:cs="Times New Roman"/>
                <w:strike/>
                <w:color w:val="2A2928"/>
                <w:sz w:val="18"/>
                <w:szCs w:val="18"/>
                <w:lang w:eastAsia="uk-UA"/>
              </w:rPr>
              <w:t xml:space="preserve">, і дата проведення </w:t>
            </w:r>
            <w:r w:rsidRPr="00EA742C">
              <w:rPr>
                <w:rFonts w:ascii="Times New Roman" w:eastAsia="Calibri" w:hAnsi="Times New Roman" w:cs="Times New Roman"/>
                <w:b/>
                <w:i/>
                <w:strike/>
                <w:color w:val="FF0000"/>
                <w:sz w:val="18"/>
                <w:szCs w:val="18"/>
                <w:u w:val="single"/>
                <w:lang w:eastAsia="uk-UA"/>
              </w:rPr>
              <w:t>належної перевірки</w:t>
            </w:r>
            <w:r w:rsidRPr="00EA742C">
              <w:rPr>
                <w:rFonts w:ascii="Times New Roman" w:eastAsia="Calibri" w:hAnsi="Times New Roman" w:cs="Times New Roman"/>
                <w:strike/>
                <w:color w:val="2A2928"/>
                <w:sz w:val="18"/>
                <w:szCs w:val="18"/>
                <w:lang w:eastAsia="uk-UA"/>
              </w:rPr>
              <w:t>, зазначені в опитувальнику клієнта.</w:t>
            </w:r>
          </w:p>
        </w:tc>
        <w:tc>
          <w:tcPr>
            <w:tcW w:w="4961" w:type="dxa"/>
            <w:tcBorders>
              <w:top w:val="single" w:sz="4" w:space="0" w:color="000000"/>
              <w:left w:val="single" w:sz="4" w:space="0" w:color="000000"/>
              <w:bottom w:val="single" w:sz="4" w:space="0" w:color="000000"/>
              <w:right w:val="single" w:sz="4" w:space="0" w:color="000000"/>
            </w:tcBorders>
          </w:tcPr>
          <w:p w14:paraId="26EE98FF" w14:textId="77777777" w:rsidR="00CE7F7A"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2A702795" w14:textId="77777777" w:rsidR="00EA742C" w:rsidRDefault="00EA742C"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2BAB5AC5" w14:textId="77777777" w:rsidR="00EA742C" w:rsidRDefault="00EA742C"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67C5F0A9" w14:textId="77777777" w:rsidR="00EA742C" w:rsidRDefault="00EA742C"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2FAE6CF8" w14:textId="77777777" w:rsidR="00EA742C" w:rsidRDefault="00EA742C"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51973D4F" w14:textId="77777777" w:rsidR="00EA742C" w:rsidRDefault="00EA742C"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p w14:paraId="663E77E4" w14:textId="35FC4DEF" w:rsidR="00EA742C" w:rsidRPr="00EA742C" w:rsidRDefault="00EA742C" w:rsidP="00EA742C">
            <w:pPr>
              <w:shd w:val="clear" w:color="auto" w:fill="FFFFFF"/>
              <w:suppressAutoHyphens/>
              <w:autoSpaceDN w:val="0"/>
              <w:spacing w:after="0" w:line="240" w:lineRule="auto"/>
              <w:jc w:val="both"/>
              <w:textAlignment w:val="baseline"/>
              <w:rPr>
                <w:rFonts w:ascii="Times New Roman" w:eastAsia="Calibri" w:hAnsi="Times New Roman" w:cs="Times New Roman"/>
                <w:b/>
                <w:color w:val="2A2928"/>
                <w:sz w:val="18"/>
                <w:szCs w:val="18"/>
                <w:lang w:eastAsia="uk-UA"/>
              </w:rPr>
            </w:pPr>
            <w:r w:rsidRPr="00D20785">
              <w:rPr>
                <w:rFonts w:ascii="Times New Roman" w:eastAsia="Calibri" w:hAnsi="Times New Roman" w:cs="Times New Roman"/>
                <w:b/>
                <w:i/>
                <w:color w:val="993300"/>
                <w:sz w:val="28"/>
                <w:szCs w:val="28"/>
                <w:u w:val="single"/>
                <w:lang w:eastAsia="uk-UA"/>
              </w:rPr>
              <w:t>5.</w:t>
            </w:r>
            <w:r w:rsidRPr="00D20785">
              <w:rPr>
                <w:rFonts w:ascii="Times New Roman" w:eastAsia="Calibri" w:hAnsi="Times New Roman" w:cs="Times New Roman"/>
                <w:color w:val="2A2928"/>
                <w:sz w:val="18"/>
                <w:szCs w:val="18"/>
                <w:lang w:eastAsia="uk-UA"/>
              </w:rPr>
              <w:t xml:space="preserve"> </w:t>
            </w:r>
            <w:r w:rsidRPr="00EA742C">
              <w:rPr>
                <w:rFonts w:ascii="Times New Roman" w:eastAsia="Calibri" w:hAnsi="Times New Roman" w:cs="Times New Roman"/>
                <w:b/>
                <w:color w:val="2A2928"/>
                <w:sz w:val="18"/>
                <w:szCs w:val="18"/>
                <w:lang w:eastAsia="uk-UA"/>
              </w:rPr>
              <w:t xml:space="preserve">У разі якщо в інтересах клієнта діє представник клієнта, суб'єкт первинного фінансового моніторингу додатково встановлює місце проживання / перебування такого представника на території України чи за її межами та </w:t>
            </w:r>
            <w:r w:rsidRPr="00EA742C">
              <w:rPr>
                <w:rFonts w:ascii="Times New Roman" w:eastAsia="Calibri" w:hAnsi="Times New Roman" w:cs="Times New Roman"/>
                <w:b/>
                <w:color w:val="2A2928"/>
                <w:sz w:val="18"/>
                <w:szCs w:val="18"/>
                <w:lang w:eastAsia="uk-UA"/>
              </w:rPr>
              <w:lastRenderedPageBreak/>
              <w:t xml:space="preserve">фіксує надану інформацію в опитувальнику. </w:t>
            </w:r>
          </w:p>
          <w:p w14:paraId="058A63C9" w14:textId="77777777" w:rsidR="00EA742C" w:rsidRDefault="00EA742C" w:rsidP="00EA742C">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867D75D" w14:textId="0BF9FFCB" w:rsidR="00EA742C" w:rsidRPr="00D20785" w:rsidRDefault="00EA742C" w:rsidP="00EA742C">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tc>
      </w:tr>
      <w:tr w:rsidR="00CE7F7A" w:rsidRPr="00D20785" w14:paraId="6D7E76E3"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F66DF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9. Під час вивчення клієнта суб'єкт первинного фінансового моніторингу з'ясовує:</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E5838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 xml:space="preserve"> </w:t>
            </w:r>
            <w:r w:rsidRPr="00D20785">
              <w:rPr>
                <w:rFonts w:ascii="Times New Roman" w:eastAsia="Calibri" w:hAnsi="Times New Roman" w:cs="Times New Roman"/>
                <w:b/>
                <w:i/>
                <w:color w:val="2A2928"/>
                <w:sz w:val="24"/>
                <w:szCs w:val="24"/>
                <w:u w:val="single"/>
                <w:lang w:eastAsia="uk-UA"/>
              </w:rPr>
              <w:t>Виключено</w:t>
            </w:r>
          </w:p>
        </w:tc>
        <w:tc>
          <w:tcPr>
            <w:tcW w:w="4961" w:type="dxa"/>
            <w:tcBorders>
              <w:top w:val="single" w:sz="4" w:space="0" w:color="000000"/>
              <w:left w:val="single" w:sz="4" w:space="0" w:color="000000"/>
              <w:bottom w:val="single" w:sz="4" w:space="0" w:color="000000"/>
              <w:right w:val="single" w:sz="4" w:space="0" w:color="000000"/>
            </w:tcBorders>
          </w:tcPr>
          <w:p w14:paraId="14F3F15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15145381"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3CBF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 xml:space="preserve">1) належність клієнта або особи, яка діє від його імені, </w:t>
            </w:r>
            <w:r w:rsidRPr="00D20785">
              <w:rPr>
                <w:rFonts w:ascii="Times New Roman" w:eastAsia="Calibri" w:hAnsi="Times New Roman" w:cs="Times New Roman"/>
                <w:b/>
                <w:i/>
                <w:strike/>
                <w:color w:val="2A2928"/>
                <w:sz w:val="18"/>
                <w:szCs w:val="18"/>
                <w:u w:val="single"/>
                <w:shd w:val="clear" w:color="auto" w:fill="FFFF00"/>
                <w:lang w:eastAsia="uk-UA"/>
              </w:rPr>
              <w:t xml:space="preserve">до національних, іноземних </w:t>
            </w:r>
            <w:r w:rsidRPr="00D20785">
              <w:rPr>
                <w:rFonts w:ascii="Times New Roman" w:eastAsia="Calibri" w:hAnsi="Times New Roman" w:cs="Times New Roman"/>
                <w:color w:val="2A2928"/>
                <w:sz w:val="18"/>
                <w:szCs w:val="18"/>
                <w:lang w:eastAsia="uk-UA"/>
              </w:rPr>
              <w:t>публічних діячів</w:t>
            </w:r>
            <w:r w:rsidRPr="00D20785">
              <w:rPr>
                <w:rFonts w:ascii="Times New Roman" w:eastAsia="Calibri" w:hAnsi="Times New Roman" w:cs="Times New Roman"/>
                <w:b/>
                <w:i/>
                <w:strike/>
                <w:color w:val="2A2928"/>
                <w:sz w:val="18"/>
                <w:szCs w:val="18"/>
                <w:u w:val="single"/>
                <w:shd w:val="clear" w:color="auto" w:fill="FFFF00"/>
                <w:lang w:eastAsia="uk-UA"/>
              </w:rPr>
              <w:t xml:space="preserve"> та діячів, що виконують політичні функції в міжнародних організаціях</w:t>
            </w:r>
            <w:r w:rsidRPr="00D20785">
              <w:rPr>
                <w:rFonts w:ascii="Times New Roman" w:eastAsia="Calibri" w:hAnsi="Times New Roman" w:cs="Times New Roman"/>
                <w:color w:val="2A2928"/>
                <w:sz w:val="18"/>
                <w:szCs w:val="18"/>
                <w:lang w:eastAsia="uk-UA"/>
              </w:rPr>
              <w:t>, їх близьких осіб або пов'язаних з ними осіб;</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D492F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 xml:space="preserve"> </w:t>
            </w:r>
            <w:r w:rsidRPr="00D20785">
              <w:rPr>
                <w:rFonts w:ascii="Times New Roman" w:eastAsia="Calibri" w:hAnsi="Times New Roman" w:cs="Times New Roman"/>
                <w:b/>
                <w:i/>
                <w:color w:val="2A2928"/>
                <w:sz w:val="24"/>
                <w:szCs w:val="24"/>
                <w:u w:val="single"/>
                <w:lang w:eastAsia="uk-UA"/>
              </w:rPr>
              <w:t>Виключено</w:t>
            </w:r>
          </w:p>
        </w:tc>
        <w:tc>
          <w:tcPr>
            <w:tcW w:w="4961" w:type="dxa"/>
            <w:tcBorders>
              <w:top w:val="single" w:sz="4" w:space="0" w:color="000000"/>
              <w:left w:val="single" w:sz="4" w:space="0" w:color="000000"/>
              <w:bottom w:val="single" w:sz="4" w:space="0" w:color="000000"/>
              <w:right w:val="single" w:sz="4" w:space="0" w:color="000000"/>
            </w:tcBorders>
          </w:tcPr>
          <w:p w14:paraId="63176F4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372B8620"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4407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2) відношення клієнта до організації, юридичної або фізичної особи як такої, що пов'язана з провадженням терористичної діяльності або розповсюдженням зброї масового знищення, та/або наявність клієнта в переліку осіб, пов'язаних із провадженням терористичної діяльності або щодо яких застосовано міжнародні санкції;</w:t>
            </w:r>
          </w:p>
          <w:p w14:paraId="34BB30AA"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i/>
                <w:color w:val="2A2928"/>
                <w:sz w:val="18"/>
                <w:szCs w:val="18"/>
                <w:lang w:eastAsia="uk-UA"/>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46AC2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b/>
                <w:i/>
                <w:color w:val="FF0000"/>
                <w:sz w:val="18"/>
                <w:szCs w:val="18"/>
                <w:u w:val="single"/>
                <w:lang w:eastAsia="uk-UA"/>
              </w:rPr>
              <w:t xml:space="preserve"> </w:t>
            </w:r>
            <w:r w:rsidRPr="00D20785">
              <w:rPr>
                <w:rFonts w:ascii="Times New Roman" w:eastAsia="Calibri" w:hAnsi="Times New Roman" w:cs="Times New Roman"/>
                <w:b/>
                <w:i/>
                <w:color w:val="2A2928"/>
                <w:sz w:val="24"/>
                <w:szCs w:val="24"/>
                <w:u w:val="single"/>
                <w:lang w:eastAsia="uk-UA"/>
              </w:rPr>
              <w:t>Виключено</w:t>
            </w:r>
          </w:p>
          <w:p w14:paraId="0E46DEBC"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i/>
                <w:color w:val="2A2928"/>
                <w:sz w:val="18"/>
                <w:szCs w:val="18"/>
                <w:lang w:eastAsia="uk-UA"/>
              </w:rPr>
            </w:pPr>
          </w:p>
        </w:tc>
        <w:tc>
          <w:tcPr>
            <w:tcW w:w="4961" w:type="dxa"/>
            <w:tcBorders>
              <w:top w:val="single" w:sz="4" w:space="0" w:color="000000"/>
              <w:left w:val="single" w:sz="4" w:space="0" w:color="000000"/>
              <w:bottom w:val="single" w:sz="4" w:space="0" w:color="000000"/>
              <w:right w:val="single" w:sz="4" w:space="0" w:color="000000"/>
            </w:tcBorders>
          </w:tcPr>
          <w:p w14:paraId="4FDB9D3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CE7F7A" w:rsidRPr="00D20785" w14:paraId="1930E901"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C53B1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3) інформацію про фінансовий стан клієнта </w:t>
            </w:r>
            <w:hyperlink r:id="rId82" w:history="1">
              <w:r w:rsidRPr="00D20785">
                <w:rPr>
                  <w:rFonts w:ascii="Times New Roman" w:eastAsia="Calibri" w:hAnsi="Times New Roman" w:cs="Times New Roman"/>
                  <w:b/>
                  <w:i/>
                  <w:strike/>
                  <w:sz w:val="18"/>
                  <w:szCs w:val="18"/>
                  <w:u w:val="single"/>
                  <w:shd w:val="clear" w:color="auto" w:fill="FFFF00"/>
                  <w:lang w:eastAsia="uk-UA"/>
                </w:rPr>
                <w:t>(клієнта номінального утримувача)</w:t>
              </w:r>
            </w:hyperlink>
            <w:r w:rsidRPr="00D20785">
              <w:rPr>
                <w:rFonts w:ascii="Times New Roman" w:eastAsia="Calibri" w:hAnsi="Times New Roman" w:cs="Times New Roman"/>
                <w:sz w:val="18"/>
                <w:szCs w:val="18"/>
                <w:lang w:eastAsia="uk-UA"/>
              </w:rPr>
              <w:t>;</w:t>
            </w:r>
          </w:p>
          <w:p w14:paraId="787997EE"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C681D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b/>
                <w:i/>
                <w:color w:val="FF0000"/>
                <w:sz w:val="18"/>
                <w:szCs w:val="18"/>
                <w:u w:val="single"/>
                <w:lang w:eastAsia="uk-UA"/>
              </w:rPr>
              <w:t xml:space="preserve"> </w:t>
            </w:r>
            <w:r w:rsidRPr="00D20785">
              <w:rPr>
                <w:rFonts w:ascii="Times New Roman" w:eastAsia="Calibri" w:hAnsi="Times New Roman" w:cs="Times New Roman"/>
                <w:b/>
                <w:i/>
                <w:color w:val="2A2928"/>
                <w:sz w:val="24"/>
                <w:szCs w:val="24"/>
                <w:u w:val="single"/>
                <w:lang w:eastAsia="uk-UA"/>
              </w:rPr>
              <w:t>Виключено</w:t>
            </w:r>
          </w:p>
        </w:tc>
        <w:tc>
          <w:tcPr>
            <w:tcW w:w="4961" w:type="dxa"/>
            <w:tcBorders>
              <w:top w:val="single" w:sz="4" w:space="0" w:color="000000"/>
              <w:left w:val="single" w:sz="4" w:space="0" w:color="000000"/>
              <w:bottom w:val="single" w:sz="4" w:space="0" w:color="000000"/>
              <w:right w:val="single" w:sz="4" w:space="0" w:color="000000"/>
            </w:tcBorders>
          </w:tcPr>
          <w:p w14:paraId="3970030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CE7F7A" w:rsidRPr="00D20785" w14:paraId="57BF6A2E"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678D7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4) інформацію про зміст діяльності клієнта </w:t>
            </w:r>
            <w:hyperlink r:id="rId83" w:history="1">
              <w:r w:rsidRPr="00D20785">
                <w:rPr>
                  <w:rFonts w:ascii="Times New Roman" w:eastAsia="Calibri" w:hAnsi="Times New Roman" w:cs="Times New Roman"/>
                  <w:b/>
                  <w:i/>
                  <w:strike/>
                  <w:sz w:val="18"/>
                  <w:szCs w:val="18"/>
                  <w:u w:val="single"/>
                  <w:shd w:val="clear" w:color="auto" w:fill="FFFF00"/>
                  <w:lang w:eastAsia="uk-UA"/>
                </w:rPr>
                <w:t>(клієнта номінального утримувача)</w:t>
              </w:r>
            </w:hyperlink>
            <w:r w:rsidRPr="00D20785">
              <w:rPr>
                <w:rFonts w:ascii="Times New Roman" w:eastAsia="Calibri" w:hAnsi="Times New Roman" w:cs="Times New Roman"/>
                <w:color w:val="2A2928"/>
                <w:sz w:val="18"/>
                <w:szCs w:val="18"/>
                <w:lang w:eastAsia="uk-UA"/>
              </w:rPr>
              <w:t>;</w:t>
            </w:r>
          </w:p>
          <w:p w14:paraId="13AA5690"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7875E" w14:textId="77777777" w:rsidR="00CE7F7A" w:rsidRPr="00D20785" w:rsidRDefault="00CE7F7A" w:rsidP="00FF4A47">
            <w:pPr>
              <w:shd w:val="clear" w:color="auto" w:fill="FFFFFF"/>
              <w:suppressAutoHyphens/>
              <w:autoSpaceDN w:val="0"/>
              <w:spacing w:after="0" w:line="240" w:lineRule="auto"/>
              <w:textAlignment w:val="baseline"/>
              <w:rPr>
                <w:rFonts w:ascii="Times New Roman" w:eastAsia="Calibri" w:hAnsi="Times New Roman" w:cs="Times New Roman"/>
              </w:rPr>
            </w:pPr>
            <w:r w:rsidRPr="00D20785">
              <w:rPr>
                <w:rFonts w:ascii="Times New Roman" w:eastAsia="Calibri" w:hAnsi="Times New Roman" w:cs="Times New Roman"/>
                <w:b/>
                <w:i/>
                <w:sz w:val="24"/>
                <w:szCs w:val="24"/>
                <w:u w:val="single"/>
                <w:lang w:eastAsia="uk-UA"/>
              </w:rPr>
              <w:t>Виключено</w:t>
            </w:r>
            <w:r w:rsidRPr="00D20785">
              <w:rPr>
                <w:rFonts w:ascii="Times New Roman" w:eastAsia="Calibri" w:hAnsi="Times New Roman" w:cs="Times New Roman"/>
                <w:b/>
                <w:i/>
                <w:sz w:val="18"/>
                <w:szCs w:val="18"/>
                <w:u w:val="single"/>
                <w:lang w:eastAsia="uk-UA"/>
              </w:rPr>
              <w:t xml:space="preserve">  </w:t>
            </w:r>
          </w:p>
        </w:tc>
        <w:tc>
          <w:tcPr>
            <w:tcW w:w="4961" w:type="dxa"/>
            <w:tcBorders>
              <w:top w:val="single" w:sz="4" w:space="0" w:color="000000"/>
              <w:left w:val="single" w:sz="4" w:space="0" w:color="000000"/>
              <w:bottom w:val="single" w:sz="4" w:space="0" w:color="000000"/>
              <w:right w:val="single" w:sz="4" w:space="0" w:color="000000"/>
            </w:tcBorders>
          </w:tcPr>
          <w:p w14:paraId="69A0C556" w14:textId="77777777" w:rsidR="00CE7F7A" w:rsidRPr="00D20785" w:rsidRDefault="00CE7F7A" w:rsidP="00FF4A47">
            <w:pPr>
              <w:shd w:val="clear" w:color="auto" w:fill="FFFFFF"/>
              <w:suppressAutoHyphens/>
              <w:autoSpaceDN w:val="0"/>
              <w:spacing w:after="0" w:line="240" w:lineRule="auto"/>
              <w:textAlignment w:val="baseline"/>
              <w:rPr>
                <w:rFonts w:ascii="Times New Roman" w:eastAsia="Calibri" w:hAnsi="Times New Roman" w:cs="Times New Roman"/>
                <w:b/>
                <w:i/>
                <w:sz w:val="24"/>
                <w:szCs w:val="24"/>
                <w:u w:val="single"/>
                <w:lang w:eastAsia="uk-UA"/>
              </w:rPr>
            </w:pPr>
          </w:p>
        </w:tc>
      </w:tr>
      <w:tr w:rsidR="00CE7F7A" w:rsidRPr="00D20785" w14:paraId="0BE0AC5D"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593CC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5) для фізичної особи - місце проживання або місце перебування чи місце тимчасового перебування в Україні;</w:t>
            </w:r>
          </w:p>
          <w:p w14:paraId="2B7E795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02A60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r w:rsidRPr="00D20785">
              <w:rPr>
                <w:rFonts w:ascii="Times New Roman" w:eastAsia="Calibri" w:hAnsi="Times New Roman" w:cs="Times New Roman"/>
                <w:b/>
                <w:i/>
                <w:color w:val="2A2928"/>
                <w:sz w:val="24"/>
                <w:szCs w:val="24"/>
                <w:u w:val="single"/>
                <w:lang w:eastAsia="uk-UA"/>
              </w:rPr>
              <w:t>Виключено</w:t>
            </w:r>
          </w:p>
        </w:tc>
        <w:tc>
          <w:tcPr>
            <w:tcW w:w="4961" w:type="dxa"/>
            <w:tcBorders>
              <w:top w:val="single" w:sz="4" w:space="0" w:color="000000"/>
              <w:left w:val="single" w:sz="4" w:space="0" w:color="000000"/>
              <w:bottom w:val="single" w:sz="4" w:space="0" w:color="000000"/>
              <w:right w:val="single" w:sz="4" w:space="0" w:color="000000"/>
            </w:tcBorders>
          </w:tcPr>
          <w:p w14:paraId="36A8FC3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tc>
      </w:tr>
      <w:tr w:rsidR="00CE7F7A" w:rsidRPr="00D20785" w14:paraId="3B83735C"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41323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6) мету ділових відносин із суб'єктом первинного фінансового моніторингу;</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05E4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r w:rsidRPr="00D20785">
              <w:rPr>
                <w:rFonts w:ascii="Times New Roman" w:eastAsia="Calibri" w:hAnsi="Times New Roman" w:cs="Times New Roman"/>
                <w:b/>
                <w:i/>
                <w:color w:val="2A2928"/>
                <w:sz w:val="24"/>
                <w:szCs w:val="24"/>
                <w:u w:val="single"/>
                <w:lang w:eastAsia="uk-UA"/>
              </w:rPr>
              <w:t>Виключено</w:t>
            </w:r>
          </w:p>
        </w:tc>
        <w:tc>
          <w:tcPr>
            <w:tcW w:w="4961" w:type="dxa"/>
            <w:tcBorders>
              <w:top w:val="single" w:sz="4" w:space="0" w:color="000000"/>
              <w:left w:val="single" w:sz="4" w:space="0" w:color="000000"/>
              <w:bottom w:val="single" w:sz="4" w:space="0" w:color="000000"/>
              <w:right w:val="single" w:sz="4" w:space="0" w:color="000000"/>
            </w:tcBorders>
          </w:tcPr>
          <w:p w14:paraId="679E35D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tc>
      </w:tr>
      <w:tr w:rsidR="00CE7F7A" w:rsidRPr="00D20785" w14:paraId="222A1F8C"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ED617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7) характер ділових відносин із суб'єктом первинного фінансового моніторингу.</w:t>
            </w:r>
          </w:p>
          <w:p w14:paraId="79C20D2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47F0D4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92CFF3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 xml:space="preserve">Відомості щодо належності клієнта до </w:t>
            </w:r>
            <w:r w:rsidRPr="00D20785">
              <w:rPr>
                <w:rFonts w:ascii="Times New Roman" w:eastAsia="Calibri" w:hAnsi="Times New Roman" w:cs="Times New Roman"/>
                <w:strike/>
                <w:color w:val="2A2928"/>
                <w:sz w:val="18"/>
                <w:szCs w:val="18"/>
                <w:shd w:val="clear" w:color="auto" w:fill="FFFF00"/>
                <w:lang w:eastAsia="uk-UA"/>
              </w:rPr>
              <w:t>національних, іноземних</w:t>
            </w:r>
            <w:r w:rsidRPr="00D20785">
              <w:rPr>
                <w:rFonts w:ascii="Times New Roman" w:eastAsia="Calibri" w:hAnsi="Times New Roman" w:cs="Times New Roman"/>
                <w:color w:val="2A2928"/>
                <w:sz w:val="18"/>
                <w:szCs w:val="18"/>
                <w:lang w:eastAsia="uk-UA"/>
              </w:rPr>
              <w:t xml:space="preserve"> публічних діячів </w:t>
            </w:r>
            <w:r w:rsidRPr="00D20785">
              <w:rPr>
                <w:rFonts w:ascii="Times New Roman" w:eastAsia="Calibri" w:hAnsi="Times New Roman" w:cs="Times New Roman"/>
                <w:strike/>
                <w:color w:val="2A2928"/>
                <w:sz w:val="18"/>
                <w:szCs w:val="18"/>
                <w:shd w:val="clear" w:color="auto" w:fill="FFFF00"/>
                <w:lang w:eastAsia="uk-UA"/>
              </w:rPr>
              <w:t xml:space="preserve">та/або діячів, що виконують </w:t>
            </w:r>
            <w:r w:rsidRPr="00D20785">
              <w:rPr>
                <w:rFonts w:ascii="Times New Roman" w:eastAsia="Calibri" w:hAnsi="Times New Roman" w:cs="Times New Roman"/>
                <w:strike/>
                <w:color w:val="2A2928"/>
                <w:sz w:val="18"/>
                <w:szCs w:val="18"/>
                <w:shd w:val="clear" w:color="auto" w:fill="FFFF00"/>
                <w:lang w:eastAsia="uk-UA"/>
              </w:rPr>
              <w:lastRenderedPageBreak/>
              <w:t>політичні функції в міжнародних організаціях</w:t>
            </w:r>
            <w:r w:rsidRPr="00D20785">
              <w:rPr>
                <w:rFonts w:ascii="Times New Roman" w:eastAsia="Calibri" w:hAnsi="Times New Roman" w:cs="Times New Roman"/>
                <w:color w:val="2A2928"/>
                <w:sz w:val="18"/>
                <w:szCs w:val="18"/>
                <w:lang w:eastAsia="uk-UA"/>
              </w:rPr>
              <w:t>, їх близьких осіб або пов'язаних з ними осіб, фінансового стану, мети та характеру ділових відносин, змісту його діяльності, місця його проживання або місця перебування чи місця тимчасового перебування в Україні можуть встановлюватись шляхом заповнення клієнтом (представником клієнта) опитувальника клієнта, який заповнюється до проведення фінансової операції або відкриття рахунку в цінних паперах.</w:t>
            </w:r>
          </w:p>
          <w:p w14:paraId="0E46963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4FDF4F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У день отримання нових або уточнених даних про клієнта </w:t>
            </w:r>
            <w:r w:rsidRPr="00D20785">
              <w:rPr>
                <w:rFonts w:ascii="Times New Roman" w:eastAsia="Calibri" w:hAnsi="Times New Roman" w:cs="Times New Roman"/>
                <w:strike/>
                <w:color w:val="2A2928"/>
                <w:sz w:val="18"/>
                <w:szCs w:val="18"/>
                <w:lang w:eastAsia="uk-UA"/>
              </w:rPr>
              <w:t>опитувальник клієнта доповнюється новими або уточненими даними або формується новий опитувальник, який зберігається разом з документами, наданими під час здійснення ідентифікації клієнта</w:t>
            </w:r>
            <w:r w:rsidRPr="00D20785">
              <w:rPr>
                <w:rFonts w:ascii="Times New Roman" w:eastAsia="Calibri" w:hAnsi="Times New Roman" w:cs="Times New Roman"/>
                <w:color w:val="2A2928"/>
                <w:sz w:val="18"/>
                <w:szCs w:val="18"/>
                <w:lang w:eastAsia="uk-UA"/>
              </w:rPr>
              <w:t>.</w:t>
            </w:r>
          </w:p>
          <w:p w14:paraId="5DAC06B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B8A89E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CD91A3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hAnsi="Times New Roman" w:cs="Times New Roman"/>
              </w:rPr>
            </w:pPr>
          </w:p>
          <w:p w14:paraId="2FCF8BC5"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84" w:history="1">
              <w:r w:rsidR="00CE7F7A" w:rsidRPr="00D20785">
                <w:rPr>
                  <w:rFonts w:ascii="Times New Roman" w:eastAsia="Calibri" w:hAnsi="Times New Roman" w:cs="Times New Roman"/>
                  <w:sz w:val="18"/>
                  <w:szCs w:val="18"/>
                  <w:lang w:eastAsia="uk-UA"/>
                </w:rPr>
                <w:t>Належність клієнта (клієнта номінального утримувача) до організації, юридичної або фізичної особи, що пов'язана з провадженням терористичної діяльності або розповсюдженням зброї масового знищення, та/або наявність клієнта (клієнта номінального утримувача) в переліку осіб, пов'язаних із провадженням терористичної діяльності або щодо яких застосовано міжнародні санкції, фіксується письмово у порядку, визначеному Правилами, до проведення фінансової операції або відкриття рахунку в цінних паперах. Відповідні документи зберігаються разом з документами, що підтверджують факт здійснення ідентифікації та верифікації клієнта або ідентифікації клієнта номінального утримувача.</w:t>
              </w:r>
            </w:hyperlink>
          </w:p>
          <w:p w14:paraId="4831CBA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95F6DC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D038BD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Після отримання інформації про фінансовий стан клієнта суб'єкт первинного фінансового моніторингу проводить аналіз її відповідності з інформацією про зміст діяльності клієнта.</w:t>
            </w:r>
          </w:p>
          <w:p w14:paraId="2C1980F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6974675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 xml:space="preserve">Якщо під час вивчення клієнта, уточнення інформації про клієнта та/або в процесі обслуговування клієнта суб'єктом первинного фінансового моніторингу виявлено факт належності клієнта або особи, яка діє від його імені, до публічних осіб, до осіб, близьких або пов'язаних з публічними особами, то суб'єкт первинного фінансового моніторингу у день виявлення такого факту інформує </w:t>
            </w:r>
            <w:r w:rsidRPr="00D20785">
              <w:rPr>
                <w:rFonts w:ascii="Times New Roman" w:eastAsia="Calibri" w:hAnsi="Times New Roman" w:cs="Times New Roman"/>
                <w:color w:val="2A2928"/>
                <w:sz w:val="18"/>
                <w:szCs w:val="18"/>
                <w:lang w:eastAsia="uk-UA"/>
              </w:rPr>
              <w:lastRenderedPageBreak/>
              <w:t>про це керівника для отримання дозволу на продовження існуючих ділових відносин.</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DE4A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r w:rsidRPr="00D20785">
              <w:rPr>
                <w:rFonts w:ascii="Times New Roman" w:eastAsia="Calibri" w:hAnsi="Times New Roman" w:cs="Times New Roman"/>
                <w:b/>
                <w:i/>
                <w:color w:val="2A2928"/>
                <w:sz w:val="24"/>
                <w:szCs w:val="24"/>
                <w:u w:val="single"/>
                <w:lang w:eastAsia="uk-UA"/>
              </w:rPr>
              <w:lastRenderedPageBreak/>
              <w:t>Виключено</w:t>
            </w:r>
          </w:p>
          <w:p w14:paraId="772A99C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85AA52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87EFA8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6. Відомості щодо належності клієнта </w:t>
            </w:r>
            <w:r w:rsidRPr="00AE2290">
              <w:rPr>
                <w:rFonts w:ascii="Times New Roman" w:eastAsia="Calibri" w:hAnsi="Times New Roman" w:cs="Times New Roman"/>
                <w:b/>
                <w:strike/>
                <w:color w:val="2A2928"/>
                <w:sz w:val="18"/>
                <w:szCs w:val="18"/>
                <w:lang w:eastAsia="uk-UA"/>
              </w:rPr>
              <w:t>до публічних діячів, їх близьких осіб</w:t>
            </w:r>
            <w:r w:rsidRPr="00D20785">
              <w:rPr>
                <w:rFonts w:ascii="Times New Roman" w:eastAsia="Calibri" w:hAnsi="Times New Roman" w:cs="Times New Roman"/>
                <w:color w:val="2A2928"/>
                <w:sz w:val="18"/>
                <w:szCs w:val="18"/>
                <w:lang w:eastAsia="uk-UA"/>
              </w:rPr>
              <w:t xml:space="preserve"> або пов'язаних з ними осіб, фінансового стану, </w:t>
            </w:r>
            <w:r w:rsidRPr="00D20785">
              <w:rPr>
                <w:rFonts w:ascii="Times New Roman" w:eastAsia="Calibri" w:hAnsi="Times New Roman" w:cs="Times New Roman"/>
                <w:color w:val="2A2928"/>
                <w:sz w:val="18"/>
                <w:szCs w:val="18"/>
                <w:lang w:eastAsia="uk-UA"/>
              </w:rPr>
              <w:lastRenderedPageBreak/>
              <w:t>мети та характеру ділових відносин, змісту його діяльності, місця його проживання або місця перебування чи місця тимчасового перебування в Україні можуть встановлюватись шляхом заповнення клієнтом (представником клієнта) опитувальника клієнта, який заповнюється до проведення фінансової операції або відкриття рахунку в цінних папераах.</w:t>
            </w:r>
          </w:p>
          <w:p w14:paraId="0A5DBE59" w14:textId="77777777" w:rsidR="00CE7F7A"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A834918" w14:textId="77777777" w:rsidR="00AE2290" w:rsidRDefault="00AE2290"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99801AC" w14:textId="77777777" w:rsidR="00AE2290" w:rsidRDefault="00AE2290"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7850929" w14:textId="77777777" w:rsidR="00AE2290" w:rsidRDefault="00AE2290"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5BD5663" w14:textId="77777777" w:rsidR="00AE2290" w:rsidRPr="00D20785" w:rsidRDefault="00AE2290"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95C23B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b/>
                <w:i/>
                <w:color w:val="800000"/>
                <w:sz w:val="28"/>
                <w:szCs w:val="28"/>
                <w:u w:val="single"/>
                <w:lang w:val="ru-RU" w:eastAsia="uk-UA"/>
              </w:rPr>
              <w:t>7</w:t>
            </w:r>
            <w:r w:rsidRPr="00D20785">
              <w:rPr>
                <w:rFonts w:ascii="Times New Roman" w:eastAsia="Calibri" w:hAnsi="Times New Roman" w:cs="Times New Roman"/>
                <w:b/>
                <w:i/>
                <w:color w:val="800000"/>
                <w:sz w:val="28"/>
                <w:szCs w:val="28"/>
                <w:u w:val="single"/>
                <w:lang w:eastAsia="uk-UA"/>
              </w:rPr>
              <w:t>.</w:t>
            </w:r>
            <w:r w:rsidRPr="00D20785">
              <w:rPr>
                <w:rFonts w:ascii="Times New Roman" w:eastAsia="Calibri" w:hAnsi="Times New Roman" w:cs="Times New Roman"/>
                <w:color w:val="2A2928"/>
                <w:sz w:val="18"/>
                <w:szCs w:val="18"/>
                <w:lang w:eastAsia="uk-UA"/>
              </w:rPr>
              <w:t xml:space="preserve"> У день отримання нових або уточнених даних про клієнта </w:t>
            </w:r>
            <w:r w:rsidRPr="00D20785">
              <w:rPr>
                <w:rFonts w:ascii="Times New Roman" w:eastAsia="Calibri" w:hAnsi="Times New Roman" w:cs="Times New Roman"/>
                <w:b/>
                <w:bCs/>
                <w:i/>
                <w:iCs/>
                <w:color w:val="FF0000"/>
                <w:sz w:val="18"/>
                <w:szCs w:val="18"/>
                <w:lang w:eastAsia="uk-UA"/>
              </w:rPr>
              <w:t>до опитувальника клієнта додаються нові документи або данні або, в разі присутності клієнта, формується новий опитувальник, який зберігається разом з документами, наданими під час здійснення належної перевірки клієнта.</w:t>
            </w:r>
          </w:p>
          <w:p w14:paraId="6ED3E77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E2667B7" w14:textId="77777777" w:rsidR="003058FA" w:rsidRDefault="003058F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2265DD88" w14:textId="77777777" w:rsidR="003058FA" w:rsidRDefault="003058F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5263D05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r w:rsidRPr="00D20785">
              <w:rPr>
                <w:rFonts w:ascii="Times New Roman" w:eastAsia="Calibri" w:hAnsi="Times New Roman" w:cs="Times New Roman"/>
                <w:b/>
                <w:i/>
                <w:color w:val="2A2928"/>
                <w:sz w:val="24"/>
                <w:szCs w:val="24"/>
                <w:u w:val="single"/>
                <w:lang w:eastAsia="uk-UA"/>
              </w:rPr>
              <w:t>Виключено</w:t>
            </w:r>
          </w:p>
          <w:p w14:paraId="5A3B98A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B5C27B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96C8AA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340FBCC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5AC8DF4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672B66B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07112B5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38B96C4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r w:rsidRPr="00D20785">
              <w:rPr>
                <w:rFonts w:ascii="Times New Roman" w:eastAsia="Calibri" w:hAnsi="Times New Roman" w:cs="Times New Roman"/>
                <w:b/>
                <w:i/>
                <w:color w:val="2A2928"/>
                <w:sz w:val="24"/>
                <w:szCs w:val="24"/>
                <w:u w:val="single"/>
                <w:lang w:eastAsia="uk-UA"/>
              </w:rPr>
              <w:t>Виключено</w:t>
            </w:r>
          </w:p>
          <w:p w14:paraId="3C7C6D7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p w14:paraId="0C80172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p>
          <w:p w14:paraId="2904A0A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bCs/>
                <w:iCs/>
                <w:sz w:val="18"/>
                <w:szCs w:val="18"/>
                <w:lang w:eastAsia="uk-UA"/>
              </w:rPr>
              <w:t>Якщо під час вивчення клієнта, уточнення інформації про клієнта та/або в процесі обслуговування клієнта суб'єктом первинного фінансового моніторингу виявлено факт належності клієнта або особи, яка діє від його імені, до публічних</w:t>
            </w:r>
            <w:r w:rsidRPr="00D20785">
              <w:rPr>
                <w:rFonts w:ascii="Times New Roman" w:eastAsia="Calibri" w:hAnsi="Times New Roman" w:cs="Times New Roman"/>
                <w:b/>
                <w:bCs/>
                <w:i/>
                <w:iCs/>
                <w:color w:val="FF0000"/>
                <w:sz w:val="18"/>
                <w:szCs w:val="18"/>
                <w:u w:val="single"/>
                <w:lang w:eastAsia="uk-UA"/>
              </w:rPr>
              <w:t xml:space="preserve"> діячів,</w:t>
            </w:r>
            <w:r w:rsidRPr="00D20785">
              <w:rPr>
                <w:rFonts w:ascii="Times New Roman" w:eastAsia="Calibri" w:hAnsi="Times New Roman" w:cs="Times New Roman"/>
                <w:bCs/>
                <w:iCs/>
                <w:sz w:val="18"/>
                <w:szCs w:val="18"/>
                <w:lang w:eastAsia="uk-UA"/>
              </w:rPr>
              <w:t xml:space="preserve"> до осіб, близьких або пов'язаних з публічними </w:t>
            </w:r>
            <w:r w:rsidRPr="00D20785">
              <w:rPr>
                <w:rFonts w:ascii="Times New Roman" w:eastAsia="Calibri" w:hAnsi="Times New Roman" w:cs="Times New Roman"/>
                <w:b/>
                <w:bCs/>
                <w:i/>
                <w:iCs/>
                <w:color w:val="FF0000"/>
                <w:sz w:val="18"/>
                <w:szCs w:val="18"/>
                <w:u w:val="single"/>
                <w:lang w:eastAsia="uk-UA"/>
              </w:rPr>
              <w:t xml:space="preserve">діячами, </w:t>
            </w:r>
            <w:r w:rsidRPr="00D20785">
              <w:rPr>
                <w:rFonts w:ascii="Times New Roman" w:eastAsia="Calibri" w:hAnsi="Times New Roman" w:cs="Times New Roman"/>
                <w:bCs/>
                <w:iCs/>
                <w:sz w:val="18"/>
                <w:szCs w:val="18"/>
                <w:lang w:eastAsia="uk-UA"/>
              </w:rPr>
              <w:t>то суб'єкт первинного фінансового моніторингу у день виявлення такого факту інформує про це керівника для отримання дозволу на продовження існуючих ділових відносин.</w:t>
            </w:r>
          </w:p>
        </w:tc>
        <w:tc>
          <w:tcPr>
            <w:tcW w:w="4961" w:type="dxa"/>
            <w:tcBorders>
              <w:top w:val="single" w:sz="4" w:space="0" w:color="000000"/>
              <w:left w:val="single" w:sz="4" w:space="0" w:color="000000"/>
              <w:bottom w:val="single" w:sz="4" w:space="0" w:color="000000"/>
              <w:right w:val="single" w:sz="4" w:space="0" w:color="000000"/>
            </w:tcBorders>
          </w:tcPr>
          <w:p w14:paraId="3266868C" w14:textId="77777777" w:rsidR="00CE7F7A"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375A1597" w14:textId="77777777" w:rsidR="00FF4A47" w:rsidRDefault="00FF4A4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7BA814C3" w14:textId="77777777" w:rsidR="00AE2290" w:rsidRPr="00D20785" w:rsidRDefault="00AE2290"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15FB1BC6" w14:textId="3E6AD711" w:rsidR="00FF4A47" w:rsidRPr="00D20785" w:rsidRDefault="00C863BE"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r w:rsidRPr="00D20785">
              <w:rPr>
                <w:rFonts w:ascii="Times New Roman" w:eastAsia="Calibri" w:hAnsi="Times New Roman" w:cs="Times New Roman"/>
                <w:color w:val="2A2928"/>
                <w:sz w:val="18"/>
                <w:szCs w:val="18"/>
                <w:lang w:eastAsia="uk-UA"/>
              </w:rPr>
              <w:t xml:space="preserve">Відомості щодо належності клієнта до </w:t>
            </w:r>
            <w:r w:rsidRPr="00AE2290">
              <w:rPr>
                <w:rFonts w:ascii="Times New Roman" w:eastAsia="Calibri" w:hAnsi="Times New Roman" w:cs="Times New Roman"/>
                <w:b/>
                <w:sz w:val="18"/>
                <w:szCs w:val="18"/>
                <w:lang w:eastAsia="uk-UA"/>
              </w:rPr>
              <w:t>політично значущих осіб, членів їх сімей</w:t>
            </w:r>
            <w:r w:rsidRPr="00D20785">
              <w:rPr>
                <w:rFonts w:ascii="Times New Roman" w:eastAsia="Calibri" w:hAnsi="Times New Roman" w:cs="Times New Roman"/>
                <w:b/>
                <w:i/>
                <w:color w:val="00B050"/>
                <w:sz w:val="18"/>
                <w:szCs w:val="18"/>
                <w:u w:val="single"/>
                <w:lang w:eastAsia="uk-UA"/>
              </w:rPr>
              <w:t xml:space="preserve"> </w:t>
            </w:r>
            <w:r w:rsidRPr="00D20785">
              <w:rPr>
                <w:rFonts w:ascii="Times New Roman" w:eastAsia="Calibri" w:hAnsi="Times New Roman" w:cs="Times New Roman"/>
                <w:sz w:val="18"/>
                <w:szCs w:val="18"/>
                <w:lang w:eastAsia="uk-UA"/>
              </w:rPr>
              <w:t xml:space="preserve">або пов’язаних з ними осіб, фінансового </w:t>
            </w:r>
            <w:r w:rsidRPr="00D20785">
              <w:rPr>
                <w:rFonts w:ascii="Times New Roman" w:eastAsia="Calibri" w:hAnsi="Times New Roman" w:cs="Times New Roman"/>
                <w:sz w:val="18"/>
                <w:szCs w:val="18"/>
                <w:lang w:eastAsia="uk-UA"/>
              </w:rPr>
              <w:lastRenderedPageBreak/>
              <w:t xml:space="preserve">стану, мети </w:t>
            </w:r>
            <w:r w:rsidRPr="00D20785">
              <w:rPr>
                <w:rFonts w:ascii="Times New Roman" w:eastAsia="Calibri" w:hAnsi="Times New Roman" w:cs="Times New Roman"/>
                <w:color w:val="2A2928"/>
                <w:sz w:val="18"/>
                <w:szCs w:val="18"/>
                <w:lang w:eastAsia="uk-UA"/>
              </w:rPr>
              <w:t>та характеру ділових відносин, змісту його діяльності, місця його проживання або місця перебування чи місця тимчасового перебування в Україні можуть встановлюватись шляхом заповнення клієнтом (представником клієнта) опитувальника клієнта, який заповнюється до проведення фінансової операції або відкриття рахунку в цінних паперах.</w:t>
            </w:r>
          </w:p>
          <w:p w14:paraId="5D652D35" w14:textId="77777777" w:rsidR="00FF4A47" w:rsidRPr="00D20785" w:rsidRDefault="00FF4A4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0D841F87" w14:textId="77777777" w:rsidR="00FF4A47" w:rsidRPr="00D20785" w:rsidRDefault="00FF4A4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20BA2648" w14:textId="77777777" w:rsidR="00FF4A47" w:rsidRPr="00D20785" w:rsidRDefault="00FF4A4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205B6064" w14:textId="77777777" w:rsidR="00FF4A47" w:rsidRPr="00D20785" w:rsidRDefault="00FF4A4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6C8D93B3" w14:textId="77777777" w:rsidR="00FF4A47" w:rsidRPr="00D20785" w:rsidRDefault="00FF4A4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0E681CC9" w14:textId="77777777" w:rsidR="00FF4A47" w:rsidRPr="00D20785" w:rsidRDefault="00FF4A4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4B250E14" w14:textId="77777777" w:rsidR="00FF4A47" w:rsidRPr="00D20785" w:rsidRDefault="00FF4A4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679A04E8" w14:textId="77777777" w:rsidR="00FF4A47" w:rsidRPr="00D20785" w:rsidRDefault="00FF4A4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1ABB2AD9" w14:textId="77777777" w:rsidR="00FF4A47" w:rsidRPr="00D20785" w:rsidRDefault="00FF4A4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19679642" w14:textId="77777777" w:rsidR="00FF4A47" w:rsidRDefault="00FF4A4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38F05C3C" w14:textId="77777777" w:rsidR="003058FA" w:rsidRDefault="003058F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780F3B9E" w14:textId="77777777" w:rsidR="003058FA" w:rsidRDefault="003058F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7B6F03B9" w14:textId="77777777" w:rsidR="003058FA" w:rsidRDefault="003058F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6CEEBCA0" w14:textId="77777777" w:rsidR="003058FA" w:rsidRPr="00D20785" w:rsidRDefault="003058F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35FC2A22" w14:textId="77777777" w:rsidR="00FF4A47" w:rsidRPr="00D20785" w:rsidRDefault="00FF4A4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5095A2FF" w14:textId="77777777" w:rsidR="00FF4A47" w:rsidRPr="00D20785" w:rsidRDefault="00FF4A4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0FC6A345" w14:textId="77777777" w:rsidR="00FF4A47" w:rsidRPr="00D20785" w:rsidRDefault="00FF4A4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52723687" w14:textId="77777777" w:rsidR="00FF4A47" w:rsidRPr="00D20785" w:rsidRDefault="00FF4A4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02A2B62F" w14:textId="6E77AFF0" w:rsidR="00FF4A47" w:rsidRPr="00D20785" w:rsidRDefault="00FF4A47" w:rsidP="00FF4A47">
            <w:pPr>
              <w:shd w:val="clear" w:color="auto" w:fill="FFFFFF"/>
              <w:suppressAutoHyphens/>
              <w:autoSpaceDN w:val="0"/>
              <w:spacing w:after="0" w:line="240" w:lineRule="auto"/>
              <w:jc w:val="both"/>
              <w:textAlignment w:val="baseline"/>
              <w:rPr>
                <w:rFonts w:ascii="Times New Roman" w:eastAsia="Calibri" w:hAnsi="Times New Roman" w:cs="Times New Roman"/>
                <w:i/>
                <w:color w:val="2A2928"/>
                <w:sz w:val="18"/>
                <w:szCs w:val="18"/>
                <w:u w:val="single"/>
                <w:lang w:eastAsia="uk-UA"/>
              </w:rPr>
            </w:pPr>
            <w:r w:rsidRPr="00D20785">
              <w:rPr>
                <w:rFonts w:ascii="Times New Roman" w:eastAsia="Calibri" w:hAnsi="Times New Roman" w:cs="Times New Roman"/>
                <w:bCs/>
                <w:iCs/>
                <w:sz w:val="18"/>
                <w:szCs w:val="18"/>
                <w:lang w:eastAsia="uk-UA"/>
              </w:rPr>
              <w:t xml:space="preserve">Якщо під час </w:t>
            </w:r>
            <w:r w:rsidRPr="00D20785">
              <w:rPr>
                <w:rFonts w:ascii="Times New Roman" w:hAnsi="Times New Roman" w:cs="Times New Roman"/>
                <w:color w:val="808080" w:themeColor="background1" w:themeShade="80"/>
                <w:sz w:val="18"/>
                <w:szCs w:val="18"/>
              </w:rPr>
              <w:t xml:space="preserve"> </w:t>
            </w:r>
            <w:r w:rsidRPr="00D20785">
              <w:rPr>
                <w:rFonts w:ascii="Times New Roman" w:hAnsi="Times New Roman" w:cs="Times New Roman"/>
                <w:b/>
                <w:sz w:val="18"/>
                <w:szCs w:val="18"/>
              </w:rPr>
              <w:t>проведення на постійній основі моніторингу ділових відносин</w:t>
            </w:r>
            <w:r w:rsidRPr="00D20785">
              <w:rPr>
                <w:rFonts w:ascii="Times New Roman" w:eastAsia="Calibri" w:hAnsi="Times New Roman" w:cs="Times New Roman"/>
                <w:bCs/>
                <w:iCs/>
                <w:sz w:val="18"/>
                <w:szCs w:val="18"/>
                <w:lang w:eastAsia="uk-UA"/>
              </w:rPr>
              <w:t xml:space="preserve">  в процесі обслуговування клієнта суб'єктом первинного фінансового моніторингу виявлено факт належності клієнта або особи, яка діє від його імені, до публічних</w:t>
            </w:r>
            <w:r w:rsidRPr="00D20785">
              <w:rPr>
                <w:rFonts w:ascii="Times New Roman" w:eastAsia="Calibri" w:hAnsi="Times New Roman" w:cs="Times New Roman"/>
                <w:bCs/>
                <w:i/>
                <w:iCs/>
                <w:color w:val="FF0000"/>
                <w:sz w:val="18"/>
                <w:szCs w:val="18"/>
                <w:u w:val="single"/>
                <w:lang w:eastAsia="uk-UA"/>
              </w:rPr>
              <w:t xml:space="preserve"> діячів,</w:t>
            </w:r>
            <w:r w:rsidRPr="00D20785">
              <w:rPr>
                <w:rFonts w:ascii="Times New Roman" w:eastAsia="Calibri" w:hAnsi="Times New Roman" w:cs="Times New Roman"/>
                <w:bCs/>
                <w:iCs/>
                <w:sz w:val="18"/>
                <w:szCs w:val="18"/>
                <w:lang w:eastAsia="uk-UA"/>
              </w:rPr>
              <w:t xml:space="preserve"> до осіб, близьких або пов'язаних з публічними </w:t>
            </w:r>
            <w:r w:rsidRPr="00D20785">
              <w:rPr>
                <w:rFonts w:ascii="Times New Roman" w:eastAsia="Calibri" w:hAnsi="Times New Roman" w:cs="Times New Roman"/>
                <w:bCs/>
                <w:i/>
                <w:iCs/>
                <w:color w:val="FF0000"/>
                <w:sz w:val="18"/>
                <w:szCs w:val="18"/>
                <w:u w:val="single"/>
                <w:lang w:eastAsia="uk-UA"/>
              </w:rPr>
              <w:t xml:space="preserve">діячами, </w:t>
            </w:r>
            <w:r w:rsidRPr="00D20785">
              <w:rPr>
                <w:rFonts w:ascii="Times New Roman" w:eastAsia="Calibri" w:hAnsi="Times New Roman" w:cs="Times New Roman"/>
                <w:bCs/>
                <w:iCs/>
                <w:sz w:val="18"/>
                <w:szCs w:val="18"/>
                <w:lang w:eastAsia="uk-UA"/>
              </w:rPr>
              <w:t>то суб'єкт первинного фінансового моніторингу у день виявлення такого факту інформує про це керівника для отримання дозволу на продовження існуючих ділових відносин.</w:t>
            </w:r>
          </w:p>
          <w:p w14:paraId="179ADF04" w14:textId="77777777" w:rsidR="00FF4A47" w:rsidRPr="00D20785" w:rsidRDefault="00FF4A47" w:rsidP="00FF4A47">
            <w:pPr>
              <w:shd w:val="clear" w:color="auto" w:fill="FFFFFF"/>
              <w:suppressAutoHyphens/>
              <w:autoSpaceDN w:val="0"/>
              <w:spacing w:after="0" w:line="240" w:lineRule="auto"/>
              <w:jc w:val="both"/>
              <w:textAlignment w:val="baseline"/>
              <w:rPr>
                <w:rFonts w:ascii="Times New Roman" w:eastAsia="Calibri" w:hAnsi="Times New Roman" w:cs="Times New Roman"/>
                <w:i/>
                <w:color w:val="2A2928"/>
                <w:sz w:val="24"/>
                <w:szCs w:val="24"/>
                <w:u w:val="single"/>
                <w:lang w:eastAsia="uk-UA"/>
              </w:rPr>
            </w:pPr>
          </w:p>
          <w:p w14:paraId="2B6A4FC8" w14:textId="77777777" w:rsidR="00FF4A47" w:rsidRPr="00D20785" w:rsidRDefault="00FF4A4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p w14:paraId="31945268" w14:textId="6178C3BD" w:rsidR="00FF4A47" w:rsidRPr="00D20785" w:rsidRDefault="00FF4A47"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tc>
      </w:tr>
      <w:tr w:rsidR="00CE7F7A" w:rsidRPr="00D20785" w14:paraId="52A81ED2"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0770"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85" w:history="1">
              <w:r w:rsidR="00CE7F7A" w:rsidRPr="00D20785">
                <w:rPr>
                  <w:rFonts w:ascii="Times New Roman" w:eastAsia="Calibri" w:hAnsi="Times New Roman" w:cs="Times New Roman"/>
                  <w:sz w:val="18"/>
                  <w:szCs w:val="18"/>
                  <w:lang w:eastAsia="uk-UA"/>
                </w:rPr>
                <w:t xml:space="preserve">10. З метою управління ризиками та проведення оцінки ризику клієнта </w:t>
              </w:r>
            </w:hyperlink>
            <w:hyperlink r:id="rId86" w:history="1">
              <w:r w:rsidR="00CE7F7A" w:rsidRPr="00D20785">
                <w:rPr>
                  <w:rFonts w:ascii="Times New Roman" w:eastAsia="Calibri" w:hAnsi="Times New Roman" w:cs="Times New Roman"/>
                  <w:b/>
                  <w:i/>
                  <w:strike/>
                  <w:sz w:val="18"/>
                  <w:szCs w:val="18"/>
                  <w:shd w:val="clear" w:color="auto" w:fill="FFFF00"/>
                  <w:lang w:eastAsia="uk-UA"/>
                </w:rPr>
                <w:t>(клієнта номінального утримувача)</w:t>
              </w:r>
            </w:hyperlink>
            <w:hyperlink r:id="rId87" w:history="1">
              <w:r w:rsidR="00CE7F7A" w:rsidRPr="00D20785">
                <w:rPr>
                  <w:rFonts w:ascii="Times New Roman" w:eastAsia="Calibri" w:hAnsi="Times New Roman" w:cs="Times New Roman"/>
                  <w:sz w:val="18"/>
                  <w:szCs w:val="18"/>
                  <w:lang w:eastAsia="uk-UA"/>
                </w:rPr>
                <w:t xml:space="preserve"> під час ідентифікації, верифікації, </w:t>
              </w:r>
              <w:r w:rsidR="00CE7F7A" w:rsidRPr="00D20785">
                <w:rPr>
                  <w:rFonts w:ascii="Times New Roman" w:eastAsia="Calibri" w:hAnsi="Times New Roman" w:cs="Times New Roman"/>
                  <w:sz w:val="24"/>
                  <w:szCs w:val="24"/>
                  <w:lang w:eastAsia="uk-UA"/>
                </w:rPr>
                <w:t>вивч</w:t>
              </w:r>
              <w:r w:rsidR="00CE7F7A" w:rsidRPr="00D20785">
                <w:rPr>
                  <w:rFonts w:ascii="Times New Roman" w:eastAsia="Calibri" w:hAnsi="Times New Roman" w:cs="Times New Roman"/>
                  <w:sz w:val="18"/>
                  <w:szCs w:val="18"/>
                  <w:lang w:eastAsia="uk-UA"/>
                </w:rPr>
                <w:t xml:space="preserve">ення та уточнення інформації про клієнта </w:t>
              </w:r>
            </w:hyperlink>
            <w:hyperlink r:id="rId88" w:history="1">
              <w:r w:rsidR="00CE7F7A" w:rsidRPr="00D20785">
                <w:rPr>
                  <w:rFonts w:ascii="Times New Roman" w:eastAsia="Calibri" w:hAnsi="Times New Roman" w:cs="Times New Roman"/>
                  <w:b/>
                  <w:i/>
                  <w:strike/>
                  <w:sz w:val="18"/>
                  <w:szCs w:val="18"/>
                  <w:shd w:val="clear" w:color="auto" w:fill="FFFF00"/>
                  <w:lang w:eastAsia="uk-UA"/>
                </w:rPr>
                <w:t>(клієнта номінального утримувача)</w:t>
              </w:r>
            </w:hyperlink>
            <w:hyperlink r:id="rId89" w:history="1">
              <w:r w:rsidR="00CE7F7A" w:rsidRPr="00D20785">
                <w:rPr>
                  <w:rFonts w:ascii="Times New Roman" w:eastAsia="Calibri" w:hAnsi="Times New Roman" w:cs="Times New Roman"/>
                  <w:sz w:val="18"/>
                  <w:szCs w:val="18"/>
                  <w:lang w:eastAsia="uk-UA"/>
                </w:rPr>
                <w:t xml:space="preserve"> суб'єкт первинного фінансового моніторингу розробляє критерії ризику клієнта </w:t>
              </w:r>
            </w:hyperlink>
            <w:hyperlink r:id="rId90" w:history="1">
              <w:r w:rsidR="00CE7F7A" w:rsidRPr="00D20785">
                <w:rPr>
                  <w:rFonts w:ascii="Times New Roman" w:eastAsia="Calibri" w:hAnsi="Times New Roman" w:cs="Times New Roman"/>
                  <w:b/>
                  <w:i/>
                  <w:strike/>
                  <w:sz w:val="18"/>
                  <w:szCs w:val="18"/>
                  <w:shd w:val="clear" w:color="auto" w:fill="FFFF00"/>
                  <w:lang w:eastAsia="uk-UA"/>
                </w:rPr>
                <w:t>(клієнта номінального утримувача)</w:t>
              </w:r>
            </w:hyperlink>
            <w:hyperlink r:id="rId91" w:history="1">
              <w:r w:rsidR="00CE7F7A" w:rsidRPr="00D20785">
                <w:rPr>
                  <w:rFonts w:ascii="Times New Roman" w:eastAsia="Calibri" w:hAnsi="Times New Roman" w:cs="Times New Roman"/>
                  <w:sz w:val="18"/>
                  <w:szCs w:val="18"/>
                  <w:lang w:eastAsia="uk-UA"/>
                </w:rPr>
                <w:t xml:space="preserve"> та порядок оцінки ризику проведення ним фінансових операцій.</w:t>
              </w:r>
            </w:hyperlink>
          </w:p>
          <w:p w14:paraId="066F3BC4"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92" w:history="1">
              <w:r w:rsidR="00CE7F7A" w:rsidRPr="00D20785">
                <w:rPr>
                  <w:rFonts w:ascii="Times New Roman" w:eastAsia="Calibri" w:hAnsi="Times New Roman" w:cs="Times New Roman"/>
                  <w:sz w:val="18"/>
                  <w:szCs w:val="18"/>
                  <w:lang w:eastAsia="uk-UA"/>
                </w:rPr>
                <w:t xml:space="preserve">Критерії ризику клієнта </w:t>
              </w:r>
            </w:hyperlink>
            <w:hyperlink r:id="rId93" w:history="1">
              <w:r w:rsidR="00CE7F7A" w:rsidRPr="00D20785">
                <w:rPr>
                  <w:rFonts w:ascii="Times New Roman" w:eastAsia="Calibri" w:hAnsi="Times New Roman" w:cs="Times New Roman"/>
                  <w:b/>
                  <w:i/>
                  <w:strike/>
                  <w:sz w:val="18"/>
                  <w:szCs w:val="18"/>
                  <w:shd w:val="clear" w:color="auto" w:fill="FFFF00"/>
                  <w:lang w:eastAsia="uk-UA"/>
                </w:rPr>
                <w:t>(клієнта номінального утримувача)</w:t>
              </w:r>
            </w:hyperlink>
            <w:hyperlink r:id="rId94" w:history="1">
              <w:r w:rsidR="00CE7F7A" w:rsidRPr="00D20785">
                <w:rPr>
                  <w:rFonts w:ascii="Times New Roman" w:eastAsia="Calibri" w:hAnsi="Times New Roman" w:cs="Times New Roman"/>
                  <w:sz w:val="18"/>
                  <w:szCs w:val="18"/>
                  <w:lang w:eastAsia="uk-UA"/>
                </w:rPr>
                <w:t xml:space="preserve"> розробляються з урахуванням критеріїв, визначених Міністерством фінансів України. Під час управління ризиками суб'єкт первинного фінансового моніторингу враховує рекомендації НКЦПФР.</w:t>
              </w:r>
            </w:hyperlink>
          </w:p>
          <w:p w14:paraId="74548D24"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95" w:history="1">
              <w:r w:rsidR="00CE7F7A" w:rsidRPr="00D20785">
                <w:rPr>
                  <w:rFonts w:ascii="Times New Roman" w:eastAsia="Calibri" w:hAnsi="Times New Roman" w:cs="Times New Roman"/>
                  <w:sz w:val="18"/>
                  <w:szCs w:val="18"/>
                  <w:lang w:eastAsia="uk-UA"/>
                </w:rPr>
                <w:t xml:space="preserve">Відповідно до розроблених критеріїв суб'єкти первинного фінансового моніторингу </w:t>
              </w:r>
            </w:hyperlink>
            <w:hyperlink r:id="rId96" w:history="1">
              <w:r w:rsidR="00CE7F7A" w:rsidRPr="00D20785">
                <w:rPr>
                  <w:rFonts w:ascii="Times New Roman" w:eastAsia="Calibri" w:hAnsi="Times New Roman" w:cs="Times New Roman"/>
                  <w:sz w:val="18"/>
                  <w:szCs w:val="18"/>
                  <w:lang w:eastAsia="uk-UA"/>
                </w:rPr>
                <w:t xml:space="preserve">встановлюють рівень ризику клієнтів </w:t>
              </w:r>
            </w:hyperlink>
            <w:hyperlink r:id="rId97" w:history="1">
              <w:r w:rsidR="00CE7F7A" w:rsidRPr="00D20785">
                <w:rPr>
                  <w:rFonts w:ascii="Times New Roman" w:eastAsia="Calibri" w:hAnsi="Times New Roman" w:cs="Times New Roman"/>
                  <w:b/>
                  <w:i/>
                  <w:strike/>
                  <w:sz w:val="18"/>
                  <w:szCs w:val="18"/>
                  <w:shd w:val="clear" w:color="auto" w:fill="FFFF00"/>
                  <w:lang w:eastAsia="uk-UA"/>
                </w:rPr>
                <w:t>(клієнтів номінального утримувача)</w:t>
              </w:r>
            </w:hyperlink>
            <w:hyperlink r:id="rId98" w:history="1">
              <w:r w:rsidR="00CE7F7A" w:rsidRPr="00D20785">
                <w:rPr>
                  <w:rFonts w:ascii="Times New Roman" w:eastAsia="Calibri" w:hAnsi="Times New Roman" w:cs="Times New Roman"/>
                  <w:sz w:val="18"/>
                  <w:szCs w:val="18"/>
                  <w:lang w:eastAsia="uk-UA"/>
                </w:rPr>
                <w:t>, які мають низький, середній, високий ризик клієнта, який може бути пов'язаний з легалізацією (відмиванням) доходів, одержаних злочинним шляхом, фінансуванням тероризму та фінансуванням розповсюдження зброї масового знищення.</w:t>
              </w:r>
            </w:hyperlink>
          </w:p>
          <w:p w14:paraId="6AB78E18"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99" w:history="1">
              <w:r w:rsidR="00CE7F7A" w:rsidRPr="00D20785">
                <w:rPr>
                  <w:rFonts w:ascii="Times New Roman" w:eastAsia="Calibri" w:hAnsi="Times New Roman" w:cs="Times New Roman"/>
                  <w:sz w:val="18"/>
                  <w:szCs w:val="18"/>
                  <w:lang w:eastAsia="uk-UA"/>
                </w:rPr>
                <w:t xml:space="preserve">Суб'єкт первинного фінансового моніторингу вперше визначає та фіксує рівень ризику клієнта </w:t>
              </w:r>
            </w:hyperlink>
            <w:hyperlink r:id="rId100" w:history="1">
              <w:r w:rsidR="00CE7F7A" w:rsidRPr="00D20785">
                <w:rPr>
                  <w:rFonts w:ascii="Times New Roman" w:eastAsia="Calibri" w:hAnsi="Times New Roman" w:cs="Times New Roman"/>
                  <w:b/>
                  <w:i/>
                  <w:strike/>
                  <w:sz w:val="18"/>
                  <w:szCs w:val="18"/>
                  <w:shd w:val="clear" w:color="auto" w:fill="FFFF00"/>
                  <w:lang w:eastAsia="uk-UA"/>
                </w:rPr>
                <w:t>(клієнта номінального утримувача)</w:t>
              </w:r>
            </w:hyperlink>
            <w:hyperlink r:id="rId101" w:history="1">
              <w:r w:rsidR="00CE7F7A" w:rsidRPr="00D20785">
                <w:rPr>
                  <w:rFonts w:ascii="Times New Roman" w:eastAsia="Calibri" w:hAnsi="Times New Roman" w:cs="Times New Roman"/>
                  <w:sz w:val="18"/>
                  <w:szCs w:val="18"/>
                  <w:lang w:eastAsia="uk-UA"/>
                </w:rPr>
                <w:t xml:space="preserve"> письмово в паперовому вигляді до проведення фінансової операції або відкриття рахунку.</w:t>
              </w:r>
            </w:hyperlink>
          </w:p>
          <w:p w14:paraId="1ED31DD7"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02" w:history="1">
              <w:r w:rsidR="00CE7F7A" w:rsidRPr="00D20785">
                <w:rPr>
                  <w:rFonts w:ascii="Times New Roman" w:eastAsia="Calibri" w:hAnsi="Times New Roman" w:cs="Times New Roman"/>
                  <w:sz w:val="18"/>
                  <w:szCs w:val="18"/>
                  <w:lang w:eastAsia="uk-UA"/>
                </w:rPr>
                <w:t xml:space="preserve">За результатами ділових відносин та заходів із вивчення клієнта </w:t>
              </w:r>
            </w:hyperlink>
            <w:hyperlink r:id="rId103" w:history="1">
              <w:r w:rsidR="00CE7F7A" w:rsidRPr="00D20785">
                <w:rPr>
                  <w:rFonts w:ascii="Times New Roman" w:eastAsia="Calibri" w:hAnsi="Times New Roman" w:cs="Times New Roman"/>
                  <w:b/>
                  <w:i/>
                  <w:strike/>
                  <w:sz w:val="18"/>
                  <w:szCs w:val="18"/>
                  <w:shd w:val="clear" w:color="auto" w:fill="FFFF00"/>
                  <w:lang w:eastAsia="uk-UA"/>
                </w:rPr>
                <w:t>(клієнта номінального утримувача)</w:t>
              </w:r>
            </w:hyperlink>
            <w:hyperlink r:id="rId104" w:history="1">
              <w:r w:rsidR="00CE7F7A" w:rsidRPr="00D20785">
                <w:rPr>
                  <w:rFonts w:ascii="Times New Roman" w:eastAsia="Calibri" w:hAnsi="Times New Roman" w:cs="Times New Roman"/>
                  <w:sz w:val="18"/>
                  <w:szCs w:val="18"/>
                  <w:lang w:eastAsia="uk-UA"/>
                </w:rPr>
                <w:t xml:space="preserve"> рівень ризику може бути змінений, що фіксується окремо.</w:t>
              </w:r>
            </w:hyperlink>
          </w:p>
          <w:p w14:paraId="242C82E5"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05" w:history="1">
              <w:r w:rsidR="00CE7F7A" w:rsidRPr="00D20785">
                <w:rPr>
                  <w:rFonts w:ascii="Times New Roman" w:eastAsia="Calibri" w:hAnsi="Times New Roman" w:cs="Times New Roman"/>
                  <w:sz w:val="18"/>
                  <w:szCs w:val="18"/>
                  <w:lang w:eastAsia="uk-UA"/>
                </w:rPr>
                <w:t xml:space="preserve">Результати оцінки ризику клієнта </w:t>
              </w:r>
            </w:hyperlink>
            <w:hyperlink r:id="rId106" w:history="1">
              <w:r w:rsidR="00CE7F7A" w:rsidRPr="00D20785">
                <w:rPr>
                  <w:rFonts w:ascii="Times New Roman" w:eastAsia="Calibri" w:hAnsi="Times New Roman" w:cs="Times New Roman"/>
                  <w:b/>
                  <w:i/>
                  <w:strike/>
                  <w:sz w:val="18"/>
                  <w:szCs w:val="18"/>
                  <w:shd w:val="clear" w:color="auto" w:fill="FFFF00"/>
                  <w:lang w:eastAsia="uk-UA"/>
                </w:rPr>
                <w:t>(клієнта номінального утримувача)</w:t>
              </w:r>
            </w:hyperlink>
            <w:hyperlink r:id="rId107" w:history="1">
              <w:r w:rsidR="00CE7F7A" w:rsidRPr="00D20785">
                <w:rPr>
                  <w:rFonts w:ascii="Times New Roman" w:eastAsia="Calibri" w:hAnsi="Times New Roman" w:cs="Times New Roman"/>
                  <w:sz w:val="18"/>
                  <w:szCs w:val="18"/>
                  <w:lang w:eastAsia="uk-UA"/>
                </w:rPr>
                <w:t xml:space="preserve"> та управління ними фіксуються письмово в паперовому вигляді та зберігаються разом з документами, що підтверджують факт проведення ідентифікації та верифікації клієнта.</w:t>
              </w:r>
            </w:hyperlink>
          </w:p>
          <w:p w14:paraId="5AA65119"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217F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r w:rsidRPr="00D20785">
              <w:rPr>
                <w:rFonts w:ascii="Times New Roman" w:eastAsia="Calibri" w:hAnsi="Times New Roman" w:cs="Times New Roman"/>
                <w:b/>
                <w:i/>
                <w:color w:val="2A2928"/>
                <w:sz w:val="24"/>
                <w:szCs w:val="24"/>
                <w:u w:val="single"/>
                <w:lang w:eastAsia="uk-UA"/>
              </w:rPr>
              <w:t>Виключено</w:t>
            </w:r>
          </w:p>
        </w:tc>
        <w:tc>
          <w:tcPr>
            <w:tcW w:w="4961" w:type="dxa"/>
            <w:tcBorders>
              <w:top w:val="single" w:sz="4" w:space="0" w:color="000000"/>
              <w:left w:val="single" w:sz="4" w:space="0" w:color="000000"/>
              <w:bottom w:val="single" w:sz="4" w:space="0" w:color="000000"/>
              <w:right w:val="single" w:sz="4" w:space="0" w:color="000000"/>
            </w:tcBorders>
          </w:tcPr>
          <w:p w14:paraId="4EDEC13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tc>
      </w:tr>
      <w:tr w:rsidR="00CE7F7A" w:rsidRPr="00D20785" w14:paraId="707A4197"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B33A1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11. У разі встановлення клієнту неприйнятно високого рівня ризику суб'єкт первинного фінансового моніторингу має право відмовити йому у встановленні (підтриманні) ділових відносин (у тому числі шляхом розірвання ділових відносин) або у проведенні фінансової операції.</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7D84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r w:rsidRPr="00D20785">
              <w:rPr>
                <w:rFonts w:ascii="Times New Roman" w:eastAsia="Calibri" w:hAnsi="Times New Roman" w:cs="Times New Roman"/>
                <w:b/>
                <w:i/>
                <w:color w:val="2A2928"/>
                <w:sz w:val="24"/>
                <w:szCs w:val="24"/>
                <w:u w:val="single"/>
                <w:lang w:eastAsia="uk-UA"/>
              </w:rPr>
              <w:t>Виключено</w:t>
            </w:r>
          </w:p>
        </w:tc>
        <w:tc>
          <w:tcPr>
            <w:tcW w:w="4961" w:type="dxa"/>
            <w:tcBorders>
              <w:top w:val="single" w:sz="4" w:space="0" w:color="000000"/>
              <w:left w:val="single" w:sz="4" w:space="0" w:color="000000"/>
              <w:bottom w:val="single" w:sz="4" w:space="0" w:color="000000"/>
              <w:right w:val="single" w:sz="4" w:space="0" w:color="000000"/>
            </w:tcBorders>
          </w:tcPr>
          <w:p w14:paraId="31C1BCF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tc>
      </w:tr>
      <w:tr w:rsidR="00CE7F7A" w:rsidRPr="00D20785" w14:paraId="613B3243"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33281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 xml:space="preserve">12. У разі встановлення клієнту високого рівня ризику суб'єкт первинного фінансового моніторингу здійснює </w:t>
            </w:r>
            <w:r w:rsidRPr="00D20785">
              <w:rPr>
                <w:rFonts w:ascii="Times New Roman" w:eastAsia="Calibri" w:hAnsi="Times New Roman" w:cs="Times New Roman"/>
                <w:color w:val="2A2928"/>
                <w:sz w:val="18"/>
                <w:szCs w:val="18"/>
                <w:lang w:eastAsia="uk-UA"/>
              </w:rPr>
              <w:lastRenderedPageBreak/>
              <w:t>заходи, визначені </w:t>
            </w:r>
            <w:hyperlink r:id="rId108" w:history="1">
              <w:r w:rsidRPr="00D20785">
                <w:rPr>
                  <w:rFonts w:ascii="Times New Roman" w:eastAsia="Calibri" w:hAnsi="Times New Roman" w:cs="Times New Roman"/>
                  <w:color w:val="0000FF"/>
                  <w:sz w:val="18"/>
                  <w:szCs w:val="18"/>
                  <w:u w:val="single"/>
                  <w:lang w:eastAsia="uk-UA"/>
                </w:rPr>
                <w:t>частиною п'ятою статті 6 Закону</w:t>
              </w:r>
            </w:hyperlink>
            <w:r w:rsidRPr="00D20785">
              <w:rPr>
                <w:rFonts w:ascii="Times New Roman" w:eastAsia="Calibri" w:hAnsi="Times New Roman" w:cs="Times New Roman"/>
                <w:color w:val="2A2928"/>
                <w:sz w:val="18"/>
                <w:szCs w:val="18"/>
                <w:lang w:eastAsia="uk-UA"/>
              </w:rPr>
              <w:t>, та застосовує додаткові заходи щодо перевірки ідентифікаційних даних клієнта та/або представника клієнта.</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965D2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r w:rsidRPr="00D20785">
              <w:rPr>
                <w:rFonts w:ascii="Times New Roman" w:eastAsia="Calibri" w:hAnsi="Times New Roman" w:cs="Times New Roman"/>
                <w:b/>
                <w:i/>
                <w:color w:val="2A2928"/>
                <w:sz w:val="24"/>
                <w:szCs w:val="24"/>
                <w:u w:val="single"/>
                <w:lang w:eastAsia="uk-UA"/>
              </w:rPr>
              <w:lastRenderedPageBreak/>
              <w:t>Виключено</w:t>
            </w:r>
          </w:p>
        </w:tc>
        <w:tc>
          <w:tcPr>
            <w:tcW w:w="4961" w:type="dxa"/>
            <w:tcBorders>
              <w:top w:val="single" w:sz="4" w:space="0" w:color="000000"/>
              <w:left w:val="single" w:sz="4" w:space="0" w:color="000000"/>
              <w:bottom w:val="single" w:sz="4" w:space="0" w:color="000000"/>
              <w:right w:val="single" w:sz="4" w:space="0" w:color="000000"/>
            </w:tcBorders>
          </w:tcPr>
          <w:p w14:paraId="7980E76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tc>
      </w:tr>
      <w:tr w:rsidR="00CE7F7A" w:rsidRPr="00D20785" w14:paraId="2645A276"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4234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13. У разі встановлення клієнту середнього рівня ризику суб'єкт первинного фінансового моніторингу застосовує додаткові заходи щодо перевірки ідентифікаційних даних клієнта та/або представника клієнта.</w:t>
            </w:r>
          </w:p>
          <w:p w14:paraId="34CB67E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5E4A2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val="en-US" w:eastAsia="uk-UA"/>
              </w:rPr>
            </w:pPr>
            <w:r w:rsidRPr="00D20785">
              <w:rPr>
                <w:rFonts w:ascii="Times New Roman" w:eastAsia="Calibri" w:hAnsi="Times New Roman" w:cs="Times New Roman"/>
                <w:b/>
                <w:i/>
                <w:color w:val="2A2928"/>
                <w:sz w:val="24"/>
                <w:szCs w:val="24"/>
                <w:u w:val="single"/>
                <w:lang w:val="en-US" w:eastAsia="uk-UA"/>
              </w:rPr>
              <w:t>Виключено</w:t>
            </w:r>
          </w:p>
        </w:tc>
        <w:tc>
          <w:tcPr>
            <w:tcW w:w="4961" w:type="dxa"/>
            <w:tcBorders>
              <w:top w:val="single" w:sz="4" w:space="0" w:color="000000"/>
              <w:left w:val="single" w:sz="4" w:space="0" w:color="000000"/>
              <w:bottom w:val="single" w:sz="4" w:space="0" w:color="000000"/>
              <w:right w:val="single" w:sz="4" w:space="0" w:color="000000"/>
            </w:tcBorders>
          </w:tcPr>
          <w:p w14:paraId="0E4FCBA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val="en-US" w:eastAsia="uk-UA"/>
              </w:rPr>
            </w:pPr>
          </w:p>
        </w:tc>
      </w:tr>
      <w:tr w:rsidR="00CE7F7A" w:rsidRPr="00D20785" w14:paraId="38CC51BF"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7650F2" w14:textId="77777777" w:rsidR="00CE7F7A" w:rsidRPr="00D20785" w:rsidRDefault="00CE7F7A" w:rsidP="00FF4A47">
            <w:pPr>
              <w:shd w:val="clear" w:color="auto" w:fill="FFFFFF"/>
              <w:suppressAutoHyphens/>
              <w:autoSpaceDN w:val="0"/>
              <w:spacing w:after="150" w:line="240" w:lineRule="auto"/>
              <w:jc w:val="both"/>
              <w:textAlignment w:val="baseline"/>
              <w:rPr>
                <w:rFonts w:ascii="Times New Roman" w:eastAsia="Times New Roman" w:hAnsi="Times New Roman" w:cs="Times New Roman"/>
                <w:color w:val="000000"/>
                <w:sz w:val="18"/>
                <w:szCs w:val="18"/>
                <w:lang w:eastAsia="ru-RU"/>
              </w:rPr>
            </w:pPr>
            <w:r w:rsidRPr="00D20785">
              <w:rPr>
                <w:rFonts w:ascii="Times New Roman" w:eastAsia="Times New Roman" w:hAnsi="Times New Roman" w:cs="Times New Roman"/>
                <w:color w:val="000000"/>
                <w:sz w:val="18"/>
                <w:szCs w:val="18"/>
                <w:lang w:eastAsia="ru-RU"/>
              </w:rPr>
              <w:t>14. У разі виникнення сумнівів у достовірності чи повноті наданої інформації про клієнта суб'єкт первинного фінансового моніторингу зобов'язаний провести поглиблену перевірку клієнта, зокрема, шляхом направлення відповідного запиту до державних органів та/або державних реєстраторів.</w:t>
            </w:r>
          </w:p>
          <w:p w14:paraId="4E0C4A13" w14:textId="77777777" w:rsidR="00CE7F7A" w:rsidRPr="00D20785" w:rsidRDefault="00CE7F7A" w:rsidP="00FF4A47">
            <w:pPr>
              <w:shd w:val="clear" w:color="auto" w:fill="FFFFFF"/>
              <w:suppressAutoHyphens/>
              <w:autoSpaceDN w:val="0"/>
              <w:spacing w:after="150" w:line="240" w:lineRule="auto"/>
              <w:jc w:val="both"/>
              <w:textAlignment w:val="baseline"/>
              <w:rPr>
                <w:rFonts w:ascii="Times New Roman" w:eastAsia="Times New Roman" w:hAnsi="Times New Roman" w:cs="Times New Roman"/>
                <w:sz w:val="24"/>
                <w:szCs w:val="24"/>
                <w:lang w:eastAsia="ru-RU"/>
              </w:rPr>
            </w:pPr>
            <w:bookmarkStart w:id="13" w:name="n313"/>
            <w:bookmarkEnd w:id="13"/>
            <w:r w:rsidRPr="00D20785">
              <w:rPr>
                <w:rFonts w:ascii="Times New Roman" w:eastAsia="Times New Roman" w:hAnsi="Times New Roman" w:cs="Times New Roman"/>
                <w:color w:val="000000"/>
                <w:sz w:val="18"/>
                <w:szCs w:val="18"/>
                <w:lang w:eastAsia="ru-RU"/>
              </w:rPr>
              <w:t>Поглиблена перевірка клієнта номінального утримувача здійснюється на підставі інформації, отриманої від номінального утримувача та з відкритих джерел.</w:t>
            </w:r>
          </w:p>
          <w:p w14:paraId="4882A5E6" w14:textId="77777777" w:rsidR="00CE7F7A" w:rsidRPr="00D20785" w:rsidRDefault="00CE7F7A" w:rsidP="00FF4A47">
            <w:pPr>
              <w:shd w:val="clear" w:color="auto" w:fill="FFFFFF"/>
              <w:suppressAutoHyphens/>
              <w:autoSpaceDN w:val="0"/>
              <w:spacing w:after="150" w:line="240" w:lineRule="auto"/>
              <w:jc w:val="both"/>
              <w:textAlignment w:val="baseline"/>
              <w:rPr>
                <w:rFonts w:ascii="Times New Roman" w:eastAsia="Times New Roman" w:hAnsi="Times New Roman" w:cs="Times New Roman"/>
                <w:sz w:val="24"/>
                <w:szCs w:val="24"/>
                <w:lang w:eastAsia="ru-RU"/>
              </w:rPr>
            </w:pPr>
            <w:bookmarkStart w:id="14" w:name="n312"/>
            <w:bookmarkEnd w:id="14"/>
            <w:r w:rsidRPr="00D20785">
              <w:rPr>
                <w:rFonts w:ascii="Times New Roman" w:eastAsia="Times New Roman" w:hAnsi="Times New Roman" w:cs="Times New Roman"/>
                <w:i/>
                <w:iCs/>
                <w:color w:val="000000"/>
                <w:sz w:val="18"/>
                <w:szCs w:val="18"/>
                <w:lang w:eastAsia="ru-RU"/>
              </w:rPr>
              <w:t xml:space="preserve">{Пункт 14 розділу </w:t>
            </w:r>
            <w:r w:rsidRPr="00D20785">
              <w:rPr>
                <w:rFonts w:ascii="Times New Roman" w:eastAsia="Times New Roman" w:hAnsi="Times New Roman" w:cs="Times New Roman"/>
                <w:i/>
                <w:iCs/>
                <w:color w:val="000000"/>
                <w:sz w:val="18"/>
                <w:szCs w:val="18"/>
                <w:lang w:val="ru-RU" w:eastAsia="ru-RU"/>
              </w:rPr>
              <w:t>V</w:t>
            </w:r>
            <w:r w:rsidRPr="00D20785">
              <w:rPr>
                <w:rFonts w:ascii="Times New Roman" w:eastAsia="Times New Roman" w:hAnsi="Times New Roman" w:cs="Times New Roman"/>
                <w:i/>
                <w:iCs/>
                <w:color w:val="000000"/>
                <w:sz w:val="18"/>
                <w:szCs w:val="18"/>
                <w:lang w:eastAsia="ru-RU"/>
              </w:rPr>
              <w:t xml:space="preserve"> доповнено новим абзацом другим згідно з Рішенням Національної комісії з цінних паперів та фондового ринку</w:t>
            </w:r>
            <w:r w:rsidRPr="00D20785">
              <w:rPr>
                <w:rFonts w:ascii="Times New Roman" w:eastAsia="Times New Roman" w:hAnsi="Times New Roman" w:cs="Times New Roman"/>
                <w:i/>
                <w:iCs/>
                <w:color w:val="000000"/>
                <w:sz w:val="18"/>
                <w:szCs w:val="18"/>
                <w:lang w:val="ru-RU" w:eastAsia="ru-RU"/>
              </w:rPr>
              <w:t> </w:t>
            </w:r>
            <w:hyperlink r:id="rId109" w:anchor="n65" w:history="1">
              <w:r w:rsidRPr="00D20785">
                <w:rPr>
                  <w:rFonts w:ascii="Times New Roman" w:eastAsia="Times New Roman" w:hAnsi="Times New Roman" w:cs="Times New Roman"/>
                  <w:i/>
                  <w:iCs/>
                  <w:color w:val="000099"/>
                  <w:sz w:val="18"/>
                  <w:szCs w:val="18"/>
                  <w:u w:val="single"/>
                  <w:lang w:eastAsia="ru-RU"/>
                </w:rPr>
                <w:t>№ 307 від 04.06.2019</w:t>
              </w:r>
            </w:hyperlink>
            <w:r w:rsidRPr="00D20785">
              <w:rPr>
                <w:rFonts w:ascii="Times New Roman" w:eastAsia="Times New Roman" w:hAnsi="Times New Roman" w:cs="Times New Roman"/>
                <w:i/>
                <w:iCs/>
                <w:color w:val="000000"/>
                <w:sz w:val="18"/>
                <w:szCs w:val="18"/>
                <w:lang w:eastAsia="ru-RU"/>
              </w:rPr>
              <w: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3511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val="en-US" w:eastAsia="uk-UA"/>
              </w:rPr>
            </w:pPr>
            <w:r w:rsidRPr="00D20785">
              <w:rPr>
                <w:rFonts w:ascii="Times New Roman" w:eastAsia="Calibri" w:hAnsi="Times New Roman" w:cs="Times New Roman"/>
                <w:b/>
                <w:i/>
                <w:color w:val="2A2928"/>
                <w:sz w:val="24"/>
                <w:szCs w:val="24"/>
                <w:u w:val="single"/>
                <w:lang w:val="en-US" w:eastAsia="uk-UA"/>
              </w:rPr>
              <w:t>Виключено</w:t>
            </w:r>
          </w:p>
        </w:tc>
        <w:tc>
          <w:tcPr>
            <w:tcW w:w="4961" w:type="dxa"/>
            <w:tcBorders>
              <w:top w:val="single" w:sz="4" w:space="0" w:color="000000"/>
              <w:left w:val="single" w:sz="4" w:space="0" w:color="000000"/>
              <w:bottom w:val="single" w:sz="4" w:space="0" w:color="000000"/>
              <w:right w:val="single" w:sz="4" w:space="0" w:color="000000"/>
            </w:tcBorders>
          </w:tcPr>
          <w:p w14:paraId="00EA550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val="en-US" w:eastAsia="uk-UA"/>
              </w:rPr>
            </w:pPr>
          </w:p>
        </w:tc>
      </w:tr>
      <w:tr w:rsidR="00CE7F7A" w:rsidRPr="00D20785" w14:paraId="72A7FBBA"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68D752"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10" w:history="1">
              <w:r w:rsidR="00CE7F7A" w:rsidRPr="00D20785">
                <w:rPr>
                  <w:rFonts w:ascii="Times New Roman" w:eastAsia="Calibri" w:hAnsi="Times New Roman" w:cs="Times New Roman"/>
                  <w:sz w:val="18"/>
                  <w:szCs w:val="18"/>
                  <w:lang w:eastAsia="uk-UA"/>
                </w:rPr>
                <w:t xml:space="preserve">15. Якщо під час ідентифікації, верифікації клієнта </w:t>
              </w:r>
            </w:hyperlink>
            <w:hyperlink r:id="rId111" w:history="1">
              <w:r w:rsidR="00CE7F7A" w:rsidRPr="00D20785">
                <w:rPr>
                  <w:rFonts w:ascii="Times New Roman" w:eastAsia="Calibri" w:hAnsi="Times New Roman" w:cs="Times New Roman"/>
                  <w:i/>
                  <w:strike/>
                  <w:sz w:val="18"/>
                  <w:szCs w:val="18"/>
                  <w:lang w:eastAsia="uk-UA"/>
                </w:rPr>
                <w:t>(</w:t>
              </w:r>
            </w:hyperlink>
            <w:hyperlink r:id="rId112" w:history="1">
              <w:r w:rsidR="00CE7F7A" w:rsidRPr="00D20785">
                <w:rPr>
                  <w:rFonts w:ascii="Times New Roman" w:eastAsia="Calibri" w:hAnsi="Times New Roman" w:cs="Times New Roman"/>
                  <w:sz w:val="18"/>
                  <w:szCs w:val="18"/>
                  <w:lang w:eastAsia="uk-UA"/>
                </w:rPr>
                <w:t>представника клієнта</w:t>
              </w:r>
            </w:hyperlink>
            <w:r w:rsidR="00CE7F7A" w:rsidRPr="00D20785">
              <w:rPr>
                <w:rFonts w:ascii="Times New Roman" w:eastAsia="Calibri" w:hAnsi="Times New Roman" w:cs="Times New Roman"/>
                <w:sz w:val="18"/>
                <w:szCs w:val="18"/>
                <w:lang w:eastAsia="uk-UA"/>
              </w:rPr>
              <w:t>, клієнта номинального утримувача</w:t>
            </w:r>
            <w:hyperlink r:id="rId113" w:history="1">
              <w:r w:rsidR="00CE7F7A" w:rsidRPr="00D20785">
                <w:rPr>
                  <w:rFonts w:ascii="Times New Roman" w:eastAsia="Calibri" w:hAnsi="Times New Roman" w:cs="Times New Roman"/>
                  <w:sz w:val="18"/>
                  <w:szCs w:val="18"/>
                  <w:lang w:eastAsia="uk-UA"/>
                </w:rPr>
                <w:t>, вивчення клієнта суб'єкт первинного фінансового моніторингу встановив належність клієнта(клієнта номінального утримувача)</w:t>
              </w:r>
            </w:hyperlink>
            <w:hyperlink r:id="rId114" w:history="1">
              <w:r w:rsidR="00CE7F7A" w:rsidRPr="00D20785">
                <w:rPr>
                  <w:rFonts w:ascii="Times New Roman" w:eastAsia="Calibri" w:hAnsi="Times New Roman" w:cs="Times New Roman"/>
                  <w:sz w:val="18"/>
                  <w:szCs w:val="18"/>
                  <w:lang w:eastAsia="uk-UA"/>
                </w:rPr>
                <w:t xml:space="preserve"> до неприбуткової організації, він повинен:</w:t>
              </w:r>
            </w:hyperlink>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1915F0"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15" w:history="1">
              <w:r w:rsidR="00CE7F7A" w:rsidRPr="00D20785">
                <w:rPr>
                  <w:rFonts w:ascii="Times New Roman" w:eastAsia="Calibri" w:hAnsi="Times New Roman" w:cs="Times New Roman"/>
                  <w:b/>
                  <w:i/>
                  <w:color w:val="FF0000"/>
                  <w:sz w:val="18"/>
                  <w:szCs w:val="18"/>
                  <w:u w:val="single"/>
                  <w:lang w:eastAsia="uk-UA"/>
                </w:rPr>
                <w:t>8</w:t>
              </w:r>
            </w:hyperlink>
            <w:hyperlink r:id="rId116" w:history="1">
              <w:r w:rsidR="00CE7F7A" w:rsidRPr="00D20785">
                <w:rPr>
                  <w:rFonts w:ascii="Times New Roman" w:eastAsia="Calibri" w:hAnsi="Times New Roman" w:cs="Times New Roman"/>
                  <w:color w:val="008000"/>
                  <w:sz w:val="18"/>
                  <w:szCs w:val="18"/>
                  <w:u w:val="single"/>
                  <w:lang w:eastAsia="uk-UA"/>
                </w:rPr>
                <w:t xml:space="preserve">. </w:t>
              </w:r>
              <w:r w:rsidR="00CE7F7A" w:rsidRPr="00D20785">
                <w:rPr>
                  <w:rFonts w:ascii="Times New Roman" w:eastAsia="Calibri" w:hAnsi="Times New Roman" w:cs="Times New Roman"/>
                  <w:sz w:val="18"/>
                  <w:szCs w:val="18"/>
                  <w:lang w:eastAsia="uk-UA"/>
                </w:rPr>
                <w:t>Якщо під час</w:t>
              </w:r>
              <w:r w:rsidR="00CE7F7A" w:rsidRPr="00D20785">
                <w:rPr>
                  <w:rFonts w:ascii="Times New Roman" w:eastAsia="Calibri" w:hAnsi="Times New Roman" w:cs="Times New Roman"/>
                  <w:color w:val="008000"/>
                  <w:sz w:val="18"/>
                  <w:szCs w:val="18"/>
                  <w:u w:val="single"/>
                  <w:lang w:eastAsia="uk-UA"/>
                </w:rPr>
                <w:t xml:space="preserve"> </w:t>
              </w:r>
            </w:hyperlink>
            <w:hyperlink r:id="rId117" w:history="1">
              <w:r w:rsidR="00CE7F7A" w:rsidRPr="00D20785">
                <w:rPr>
                  <w:rFonts w:ascii="Times New Roman" w:eastAsia="Calibri" w:hAnsi="Times New Roman" w:cs="Times New Roman"/>
                  <w:b/>
                  <w:i/>
                  <w:color w:val="FF0000"/>
                  <w:sz w:val="18"/>
                  <w:szCs w:val="18"/>
                  <w:u w:val="single"/>
                  <w:lang w:eastAsia="uk-UA"/>
                </w:rPr>
                <w:t>належної перевірки</w:t>
              </w:r>
            </w:hyperlink>
            <w:hyperlink r:id="rId118" w:history="1">
              <w:r w:rsidR="00CE7F7A" w:rsidRPr="00D20785">
                <w:rPr>
                  <w:rFonts w:ascii="Times New Roman" w:eastAsia="Calibri" w:hAnsi="Times New Roman" w:cs="Times New Roman"/>
                  <w:color w:val="008000"/>
                  <w:sz w:val="18"/>
                  <w:szCs w:val="18"/>
                  <w:u w:val="single"/>
                  <w:lang w:eastAsia="uk-UA"/>
                </w:rPr>
                <w:t xml:space="preserve"> </w:t>
              </w:r>
              <w:r w:rsidR="00CE7F7A" w:rsidRPr="00D20785">
                <w:rPr>
                  <w:rFonts w:ascii="Times New Roman" w:eastAsia="Calibri" w:hAnsi="Times New Roman" w:cs="Times New Roman"/>
                  <w:sz w:val="18"/>
                  <w:szCs w:val="18"/>
                  <w:lang w:eastAsia="uk-UA"/>
                </w:rPr>
                <w:t xml:space="preserve">клієнта </w:t>
              </w:r>
              <w:r w:rsidR="00CE7F7A" w:rsidRPr="00D20785">
                <w:rPr>
                  <w:rFonts w:ascii="Times New Roman" w:eastAsia="Calibri" w:hAnsi="Times New Roman" w:cs="Times New Roman"/>
                  <w:b/>
                  <w:i/>
                  <w:color w:val="FF0000"/>
                  <w:sz w:val="18"/>
                  <w:szCs w:val="18"/>
                  <w:u w:val="single"/>
                  <w:lang w:eastAsia="uk-UA"/>
                </w:rPr>
                <w:t>(представника клієнта, клієнта номінального утримувача)</w:t>
              </w:r>
              <w:r w:rsidR="00CE7F7A" w:rsidRPr="00D20785">
                <w:rPr>
                  <w:rFonts w:ascii="Times New Roman" w:eastAsia="Calibri" w:hAnsi="Times New Roman" w:cs="Times New Roman"/>
                  <w:sz w:val="18"/>
                  <w:szCs w:val="18"/>
                  <w:lang w:eastAsia="uk-UA"/>
                </w:rPr>
                <w:t xml:space="preserve">, </w:t>
              </w:r>
              <w:r w:rsidR="00CE7F7A" w:rsidRPr="00D20785">
                <w:rPr>
                  <w:rFonts w:ascii="Times New Roman" w:eastAsia="Calibri" w:hAnsi="Times New Roman" w:cs="Times New Roman"/>
                  <w:strike/>
                  <w:sz w:val="18"/>
                  <w:szCs w:val="18"/>
                  <w:lang w:eastAsia="uk-UA"/>
                </w:rPr>
                <w:t>вивчення клієнта</w:t>
              </w:r>
              <w:r w:rsidR="00CE7F7A" w:rsidRPr="00D20785">
                <w:rPr>
                  <w:rFonts w:ascii="Times New Roman" w:eastAsia="Calibri" w:hAnsi="Times New Roman" w:cs="Times New Roman"/>
                  <w:sz w:val="18"/>
                  <w:szCs w:val="18"/>
                  <w:lang w:eastAsia="uk-UA"/>
                </w:rPr>
                <w:t xml:space="preserve"> суб'єкт первинного фінансового моніторингу встановив належність клієнта (клієнта номінального утримувача) до неприбуткової організації, він повинен:</w:t>
              </w:r>
            </w:hyperlink>
          </w:p>
        </w:tc>
        <w:tc>
          <w:tcPr>
            <w:tcW w:w="4961" w:type="dxa"/>
            <w:tcBorders>
              <w:top w:val="single" w:sz="4" w:space="0" w:color="000000"/>
              <w:left w:val="single" w:sz="4" w:space="0" w:color="000000"/>
              <w:bottom w:val="single" w:sz="4" w:space="0" w:color="000000"/>
              <w:right w:val="single" w:sz="4" w:space="0" w:color="000000"/>
            </w:tcBorders>
          </w:tcPr>
          <w:p w14:paraId="236B9E63" w14:textId="44566858" w:rsidR="00CE7F7A" w:rsidRPr="00D20785" w:rsidRDefault="00853344" w:rsidP="00FF4A47">
            <w:pPr>
              <w:shd w:val="clear" w:color="auto" w:fill="FFFFFF"/>
              <w:suppressAutoHyphens/>
              <w:autoSpaceDN w:val="0"/>
              <w:spacing w:after="0" w:line="240" w:lineRule="auto"/>
              <w:jc w:val="both"/>
              <w:textAlignment w:val="baseline"/>
              <w:rPr>
                <w:rFonts w:ascii="Times New Roman" w:hAnsi="Times New Roman" w:cs="Times New Roman"/>
              </w:rPr>
            </w:pPr>
            <w:hyperlink r:id="rId119" w:history="1">
              <w:r w:rsidR="00FF4A47" w:rsidRPr="00D20785">
                <w:rPr>
                  <w:rFonts w:ascii="Times New Roman" w:eastAsia="Calibri" w:hAnsi="Times New Roman" w:cs="Times New Roman"/>
                  <w:b/>
                  <w:i/>
                  <w:color w:val="FF0000"/>
                  <w:sz w:val="18"/>
                  <w:szCs w:val="18"/>
                  <w:u w:val="single"/>
                  <w:lang w:eastAsia="uk-UA"/>
                </w:rPr>
                <w:t>8</w:t>
              </w:r>
            </w:hyperlink>
            <w:hyperlink r:id="rId120" w:history="1">
              <w:r w:rsidR="00FF4A47" w:rsidRPr="00D20785">
                <w:rPr>
                  <w:rFonts w:ascii="Times New Roman" w:eastAsia="Calibri" w:hAnsi="Times New Roman" w:cs="Times New Roman"/>
                  <w:color w:val="008000"/>
                  <w:sz w:val="18"/>
                  <w:szCs w:val="18"/>
                  <w:u w:val="single"/>
                  <w:lang w:eastAsia="uk-UA"/>
                </w:rPr>
                <w:t xml:space="preserve">. </w:t>
              </w:r>
              <w:r w:rsidR="00FF4A47" w:rsidRPr="00D20785">
                <w:rPr>
                  <w:rFonts w:ascii="Times New Roman" w:eastAsia="Calibri" w:hAnsi="Times New Roman" w:cs="Times New Roman"/>
                  <w:sz w:val="18"/>
                  <w:szCs w:val="18"/>
                  <w:lang w:eastAsia="uk-UA"/>
                </w:rPr>
                <w:t>Якщо під час</w:t>
              </w:r>
              <w:r w:rsidR="00FF4A47" w:rsidRPr="00D20785">
                <w:rPr>
                  <w:rFonts w:ascii="Times New Roman" w:eastAsia="Calibri" w:hAnsi="Times New Roman" w:cs="Times New Roman"/>
                  <w:color w:val="008000"/>
                  <w:sz w:val="18"/>
                  <w:szCs w:val="18"/>
                  <w:u w:val="single"/>
                  <w:lang w:eastAsia="uk-UA"/>
                </w:rPr>
                <w:t xml:space="preserve"> </w:t>
              </w:r>
            </w:hyperlink>
            <w:hyperlink r:id="rId121" w:history="1">
              <w:r w:rsidR="00FF4A47" w:rsidRPr="00D20785">
                <w:rPr>
                  <w:rFonts w:ascii="Times New Roman" w:eastAsia="Calibri" w:hAnsi="Times New Roman" w:cs="Times New Roman"/>
                  <w:b/>
                  <w:i/>
                  <w:color w:val="FF0000"/>
                  <w:sz w:val="18"/>
                  <w:szCs w:val="18"/>
                  <w:u w:val="single"/>
                  <w:lang w:eastAsia="uk-UA"/>
                </w:rPr>
                <w:t>належної перевірки</w:t>
              </w:r>
            </w:hyperlink>
            <w:hyperlink r:id="rId122" w:history="1">
              <w:r w:rsidR="00FF4A47" w:rsidRPr="00D20785">
                <w:rPr>
                  <w:rFonts w:ascii="Times New Roman" w:eastAsia="Calibri" w:hAnsi="Times New Roman" w:cs="Times New Roman"/>
                  <w:color w:val="008000"/>
                  <w:sz w:val="18"/>
                  <w:szCs w:val="18"/>
                  <w:u w:val="single"/>
                  <w:lang w:eastAsia="uk-UA"/>
                </w:rPr>
                <w:t xml:space="preserve"> </w:t>
              </w:r>
              <w:r w:rsidR="00FF4A47" w:rsidRPr="00D20785">
                <w:rPr>
                  <w:rFonts w:ascii="Times New Roman" w:eastAsia="Calibri" w:hAnsi="Times New Roman" w:cs="Times New Roman"/>
                  <w:sz w:val="18"/>
                  <w:szCs w:val="18"/>
                  <w:lang w:eastAsia="uk-UA"/>
                </w:rPr>
                <w:t xml:space="preserve">клієнта </w:t>
              </w:r>
              <w:r w:rsidR="00FF4A47" w:rsidRPr="00D20785">
                <w:rPr>
                  <w:rFonts w:ascii="Times New Roman" w:eastAsia="Calibri" w:hAnsi="Times New Roman" w:cs="Times New Roman"/>
                  <w:b/>
                  <w:i/>
                  <w:color w:val="FF0000"/>
                  <w:sz w:val="18"/>
                  <w:szCs w:val="18"/>
                  <w:u w:val="single"/>
                  <w:lang w:eastAsia="uk-UA"/>
                </w:rPr>
                <w:t>(представника клієнта, клієнта номінального утримувача)</w:t>
              </w:r>
              <w:r w:rsidR="00FF4A47" w:rsidRPr="00D20785">
                <w:rPr>
                  <w:rFonts w:ascii="Times New Roman" w:eastAsia="Calibri" w:hAnsi="Times New Roman" w:cs="Times New Roman"/>
                  <w:sz w:val="18"/>
                  <w:szCs w:val="18"/>
                  <w:lang w:eastAsia="uk-UA"/>
                </w:rPr>
                <w:t>, суб'єкт первинного фінансового моніторингу встановив належність клієнта (клієнта номінального утримувача) до неприбуткової організації, він повинен:</w:t>
              </w:r>
            </w:hyperlink>
          </w:p>
        </w:tc>
      </w:tr>
      <w:tr w:rsidR="00CE7F7A" w:rsidRPr="00D20785" w14:paraId="26FC0D40"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0FE84"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23" w:history="1">
              <w:r w:rsidR="00CE7F7A" w:rsidRPr="00D20785">
                <w:rPr>
                  <w:rFonts w:ascii="Times New Roman" w:eastAsia="Calibri" w:hAnsi="Times New Roman" w:cs="Times New Roman"/>
                  <w:sz w:val="18"/>
                  <w:szCs w:val="18"/>
                  <w:lang w:eastAsia="uk-UA"/>
                </w:rPr>
                <w:t>1) отримати дозвіл керівника або особи, яка виконує його обов'язки, на встановлення ділових відносин з таким клієнтом;</w:t>
              </w:r>
            </w:hyperlink>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E0CFD0"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24" w:history="1">
              <w:r w:rsidR="00CE7F7A" w:rsidRPr="00D20785">
                <w:rPr>
                  <w:rFonts w:ascii="Times New Roman" w:eastAsia="Calibri" w:hAnsi="Times New Roman" w:cs="Times New Roman"/>
                  <w:sz w:val="18"/>
                  <w:szCs w:val="18"/>
                  <w:lang w:eastAsia="uk-UA"/>
                </w:rPr>
                <w:t>1) отримати дозвіл керівника або особи, яка виконує його обов'язки, на встановлення ділових відносин з таким клієнтом;</w:t>
              </w:r>
            </w:hyperlink>
          </w:p>
        </w:tc>
        <w:tc>
          <w:tcPr>
            <w:tcW w:w="4961" w:type="dxa"/>
            <w:tcBorders>
              <w:top w:val="single" w:sz="4" w:space="0" w:color="000000"/>
              <w:left w:val="single" w:sz="4" w:space="0" w:color="000000"/>
              <w:bottom w:val="single" w:sz="4" w:space="0" w:color="000000"/>
              <w:right w:val="single" w:sz="4" w:space="0" w:color="000000"/>
            </w:tcBorders>
          </w:tcPr>
          <w:p w14:paraId="099151C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hAnsi="Times New Roman" w:cs="Times New Roman"/>
              </w:rPr>
            </w:pPr>
          </w:p>
        </w:tc>
      </w:tr>
      <w:tr w:rsidR="00CE7F7A" w:rsidRPr="00D20785" w14:paraId="3AA569A5"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9519AE"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25" w:history="1">
              <w:r w:rsidR="00CE7F7A" w:rsidRPr="00D20785">
                <w:rPr>
                  <w:rFonts w:ascii="Times New Roman" w:eastAsia="Calibri" w:hAnsi="Times New Roman" w:cs="Times New Roman"/>
                  <w:sz w:val="18"/>
                  <w:szCs w:val="18"/>
                  <w:lang w:eastAsia="uk-UA"/>
                </w:rPr>
                <w:t xml:space="preserve">2) вжити заходів для з'ясування джерел походження коштів та додаткових заходів, визначених суб'єктом первинного фінансового моніторингу, </w:t>
              </w:r>
              <w:r w:rsidR="00CE7F7A" w:rsidRPr="00D20785">
                <w:rPr>
                  <w:rFonts w:ascii="Times New Roman" w:eastAsia="Calibri" w:hAnsi="Times New Roman" w:cs="Times New Roman"/>
                  <w:strike/>
                  <w:sz w:val="18"/>
                  <w:szCs w:val="18"/>
                  <w:lang w:eastAsia="uk-UA"/>
                </w:rPr>
                <w:t>відповідно до пункту 12 цього розділу</w:t>
              </w:r>
              <w:r w:rsidR="00CE7F7A" w:rsidRPr="00D20785">
                <w:rPr>
                  <w:rFonts w:ascii="Times New Roman" w:eastAsia="Calibri" w:hAnsi="Times New Roman" w:cs="Times New Roman"/>
                  <w:sz w:val="18"/>
                  <w:szCs w:val="18"/>
                  <w:lang w:eastAsia="uk-UA"/>
                </w:rPr>
                <w:t>;</w:t>
              </w:r>
            </w:hyperlink>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07025A"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26" w:history="1">
              <w:r w:rsidR="00CE7F7A" w:rsidRPr="00D20785">
                <w:rPr>
                  <w:rFonts w:ascii="Times New Roman" w:eastAsia="Calibri" w:hAnsi="Times New Roman" w:cs="Times New Roman"/>
                  <w:sz w:val="18"/>
                  <w:szCs w:val="18"/>
                  <w:lang w:eastAsia="uk-UA"/>
                </w:rPr>
                <w:t>2) вжити заходів для з'ясування</w:t>
              </w:r>
              <w:r w:rsidR="00CE7F7A" w:rsidRPr="00D20785">
                <w:rPr>
                  <w:rFonts w:ascii="Times New Roman" w:eastAsia="Calibri" w:hAnsi="Times New Roman" w:cs="Times New Roman"/>
                  <w:color w:val="008000"/>
                  <w:sz w:val="18"/>
                  <w:szCs w:val="18"/>
                  <w:u w:val="single"/>
                  <w:lang w:eastAsia="uk-UA"/>
                </w:rPr>
                <w:t xml:space="preserve"> </w:t>
              </w:r>
            </w:hyperlink>
            <w:hyperlink r:id="rId127" w:history="1">
              <w:r w:rsidR="00CE7F7A" w:rsidRPr="00D20785">
                <w:rPr>
                  <w:rFonts w:ascii="Times New Roman" w:eastAsia="Calibri" w:hAnsi="Times New Roman" w:cs="Times New Roman"/>
                  <w:b/>
                  <w:i/>
                  <w:color w:val="FF0000"/>
                  <w:sz w:val="18"/>
                  <w:szCs w:val="18"/>
                  <w:u w:val="single"/>
                  <w:lang w:eastAsia="uk-UA"/>
                </w:rPr>
                <w:t>джерел статків (багатства),</w:t>
              </w:r>
            </w:hyperlink>
            <w:r w:rsidR="00CE7F7A" w:rsidRPr="00D20785">
              <w:rPr>
                <w:rFonts w:ascii="Times New Roman" w:eastAsia="Calibri" w:hAnsi="Times New Roman" w:cs="Times New Roman"/>
                <w:color w:val="008000"/>
                <w:sz w:val="18"/>
                <w:szCs w:val="18"/>
                <w:u w:val="single"/>
                <w:lang w:eastAsia="uk-UA"/>
              </w:rPr>
              <w:t xml:space="preserve"> </w:t>
            </w:r>
            <w:r w:rsidR="00CE7F7A" w:rsidRPr="00D20785">
              <w:rPr>
                <w:rFonts w:ascii="Times New Roman" w:eastAsia="Calibri" w:hAnsi="Times New Roman" w:cs="Times New Roman"/>
                <w:sz w:val="18"/>
                <w:szCs w:val="18"/>
                <w:lang w:eastAsia="uk-UA"/>
              </w:rPr>
              <w:t>джерел походження коштів та додаткових заходів, визначених суб'єктом первинного фінансового моніторингу</w:t>
            </w:r>
            <w:hyperlink r:id="rId128" w:history="1">
              <w:r w:rsidR="00CE7F7A" w:rsidRPr="00D20785">
                <w:rPr>
                  <w:rFonts w:ascii="Times New Roman" w:eastAsia="Calibri" w:hAnsi="Times New Roman" w:cs="Times New Roman"/>
                  <w:sz w:val="18"/>
                  <w:szCs w:val="18"/>
                  <w:lang w:eastAsia="uk-UA"/>
                </w:rPr>
                <w:t>;</w:t>
              </w:r>
            </w:hyperlink>
          </w:p>
        </w:tc>
        <w:tc>
          <w:tcPr>
            <w:tcW w:w="4961" w:type="dxa"/>
            <w:tcBorders>
              <w:top w:val="single" w:sz="4" w:space="0" w:color="000000"/>
              <w:left w:val="single" w:sz="4" w:space="0" w:color="000000"/>
              <w:bottom w:val="single" w:sz="4" w:space="0" w:color="000000"/>
              <w:right w:val="single" w:sz="4" w:space="0" w:color="000000"/>
            </w:tcBorders>
          </w:tcPr>
          <w:p w14:paraId="0CF1FDE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hAnsi="Times New Roman" w:cs="Times New Roman"/>
              </w:rPr>
            </w:pPr>
          </w:p>
        </w:tc>
      </w:tr>
      <w:tr w:rsidR="00CE7F7A" w:rsidRPr="00D20785" w14:paraId="3F61201A"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2AEA9"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29" w:history="1">
              <w:r w:rsidR="00CE7F7A" w:rsidRPr="00D20785">
                <w:rPr>
                  <w:rFonts w:ascii="Times New Roman" w:eastAsia="Calibri" w:hAnsi="Times New Roman" w:cs="Times New Roman"/>
                  <w:sz w:val="18"/>
                  <w:szCs w:val="18"/>
                  <w:lang w:eastAsia="uk-UA"/>
                </w:rPr>
                <w:t>3) провести моніторинг операцій такого клієнта у порядку, визначеному для клієнтів високого ризику.</w:t>
              </w:r>
            </w:hyperlink>
          </w:p>
          <w:p w14:paraId="0B8393CA"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30" w:history="1">
              <w:r w:rsidR="00CE7F7A" w:rsidRPr="00D20785">
                <w:rPr>
                  <w:rFonts w:ascii="Times New Roman" w:eastAsia="Calibri" w:hAnsi="Times New Roman" w:cs="Times New Roman"/>
                  <w:sz w:val="18"/>
                  <w:szCs w:val="18"/>
                  <w:lang w:eastAsia="uk-UA"/>
                </w:rPr>
                <w:t>Заходи, визначені в цьому пункті, фіксуються в паперовому вигляді та зберігаються разом з документами, що підтверджують факт проведення ідентифікації та верифікації клієнта (клієнта номінального утримувача).</w:t>
              </w:r>
            </w:hyperlink>
          </w:p>
          <w:p w14:paraId="51C972BD"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43AC01"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131" w:history="1">
              <w:r w:rsidR="00CE7F7A" w:rsidRPr="00D20785">
                <w:rPr>
                  <w:rFonts w:ascii="Times New Roman" w:eastAsia="Calibri" w:hAnsi="Times New Roman" w:cs="Times New Roman"/>
                  <w:sz w:val="18"/>
                  <w:szCs w:val="18"/>
                  <w:lang w:eastAsia="uk-UA"/>
                </w:rPr>
                <w:t>3) провести моніторинг операцій такого клієнта у порядку, визначеному для клієнтів високого ризику.</w:t>
              </w:r>
            </w:hyperlink>
          </w:p>
          <w:p w14:paraId="172A790F"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132" w:history="1">
              <w:r w:rsidR="00CE7F7A" w:rsidRPr="00D20785">
                <w:rPr>
                  <w:rFonts w:ascii="Times New Roman" w:eastAsia="Calibri" w:hAnsi="Times New Roman" w:cs="Times New Roman"/>
                  <w:sz w:val="18"/>
                  <w:szCs w:val="18"/>
                  <w:lang w:eastAsia="uk-UA"/>
                </w:rPr>
                <w:t>Заходи, визначені в цьому пункті, фіксуються в паперовому вигляді та зберігаються разом з документами, що підтверджують факт проведення ідентифікації та верифікації клієнта (клієнта номінального утримувача).</w:t>
              </w:r>
            </w:hyperlink>
          </w:p>
          <w:p w14:paraId="5372EDFE"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rPr>
            </w:pPr>
          </w:p>
        </w:tc>
        <w:tc>
          <w:tcPr>
            <w:tcW w:w="4961" w:type="dxa"/>
            <w:tcBorders>
              <w:top w:val="single" w:sz="4" w:space="0" w:color="000000"/>
              <w:left w:val="single" w:sz="4" w:space="0" w:color="000000"/>
              <w:bottom w:val="single" w:sz="4" w:space="0" w:color="000000"/>
              <w:right w:val="single" w:sz="4" w:space="0" w:color="000000"/>
            </w:tcBorders>
          </w:tcPr>
          <w:p w14:paraId="7B21164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hAnsi="Times New Roman" w:cs="Times New Roman"/>
              </w:rPr>
            </w:pPr>
          </w:p>
        </w:tc>
      </w:tr>
      <w:tr w:rsidR="00CE7F7A" w:rsidRPr="00D20785" w14:paraId="7794D3E9"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194BCE"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33" w:history="1">
              <w:r w:rsidR="00CE7F7A" w:rsidRPr="00D20785">
                <w:rPr>
                  <w:rFonts w:ascii="Times New Roman" w:eastAsia="Calibri" w:hAnsi="Times New Roman" w:cs="Times New Roman"/>
                  <w:sz w:val="18"/>
                  <w:szCs w:val="18"/>
                  <w:lang w:eastAsia="uk-UA"/>
                </w:rPr>
                <w:t>15</w:t>
              </w:r>
            </w:hyperlink>
            <w:hyperlink r:id="rId134" w:history="1">
              <w:r w:rsidR="00CE7F7A" w:rsidRPr="00D20785">
                <w:rPr>
                  <w:rFonts w:ascii="Times New Roman" w:eastAsia="Calibri" w:hAnsi="Times New Roman" w:cs="Times New Roman"/>
                  <w:sz w:val="18"/>
                  <w:szCs w:val="18"/>
                  <w:vertAlign w:val="superscript"/>
                  <w:lang w:eastAsia="uk-UA"/>
                </w:rPr>
                <w:t>1</w:t>
              </w:r>
            </w:hyperlink>
            <w:hyperlink r:id="rId135" w:history="1">
              <w:r w:rsidR="00CE7F7A" w:rsidRPr="00D20785">
                <w:rPr>
                  <w:rFonts w:ascii="Times New Roman" w:eastAsia="Calibri" w:hAnsi="Times New Roman" w:cs="Times New Roman"/>
                  <w:sz w:val="18"/>
                  <w:szCs w:val="18"/>
                  <w:lang w:eastAsia="uk-UA"/>
                </w:rPr>
                <w:t xml:space="preserve">. Суб'єкт первинного фінансового моніторингу </w:t>
              </w:r>
              <w:r w:rsidR="00CE7F7A" w:rsidRPr="00D20785">
                <w:rPr>
                  <w:rFonts w:ascii="Times New Roman" w:eastAsia="Calibri" w:hAnsi="Times New Roman" w:cs="Times New Roman"/>
                  <w:sz w:val="18"/>
                  <w:szCs w:val="18"/>
                  <w:lang w:eastAsia="uk-UA"/>
                </w:rPr>
                <w:lastRenderedPageBreak/>
                <w:t>зобов'язаний здійснювати такі додаткові заходи стосовно іноземної фінансової установи, з якою встановлюються кореспондентські відносини:</w:t>
              </w:r>
            </w:hyperlink>
          </w:p>
          <w:p w14:paraId="417DE6D1"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36" w:history="1">
              <w:r w:rsidR="00CE7F7A" w:rsidRPr="00D20785">
                <w:rPr>
                  <w:rFonts w:ascii="Times New Roman" w:eastAsia="Calibri" w:hAnsi="Times New Roman" w:cs="Times New Roman"/>
                  <w:sz w:val="18"/>
                  <w:szCs w:val="18"/>
                  <w:lang w:eastAsia="uk-UA"/>
                </w:rPr>
                <w:t>1) збирати інформацію в обсязі, достатньому для повного розуміння суб'єктом первинного фінансового моніторингу характеру діяльності такої фінансової установи та з'ясування її репутації і якості нагляду, зокрема, чи була іноземна фінансова установа об'єктом розслідування з питань відмивання доходів або фінансування тероризму, або застосування заходів впливу (санкцій) з боку органу, що здійснює державне регулювання та нагляд за її діяльністю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hyperlink>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0CB69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hAnsi="Times New Roman" w:cs="Times New Roman"/>
                <w:i/>
                <w:color w:val="FF0000"/>
                <w:sz w:val="18"/>
                <w:szCs w:val="18"/>
                <w:u w:val="single"/>
              </w:rPr>
              <w:lastRenderedPageBreak/>
              <w:t>9</w:t>
            </w:r>
            <w:hyperlink r:id="rId137" w:history="1">
              <w:r w:rsidRPr="00D20785">
                <w:rPr>
                  <w:rFonts w:ascii="Times New Roman" w:eastAsia="Calibri" w:hAnsi="Times New Roman" w:cs="Times New Roman"/>
                  <w:sz w:val="18"/>
                  <w:szCs w:val="18"/>
                  <w:lang w:eastAsia="uk-UA"/>
                </w:rPr>
                <w:t xml:space="preserve">. Суб'єкт первинного фінансового моніторингу зобов'язаний </w:t>
              </w:r>
              <w:r w:rsidRPr="00D20785">
                <w:rPr>
                  <w:rFonts w:ascii="Times New Roman" w:eastAsia="Calibri" w:hAnsi="Times New Roman" w:cs="Times New Roman"/>
                  <w:sz w:val="18"/>
                  <w:szCs w:val="18"/>
                  <w:lang w:eastAsia="uk-UA"/>
                </w:rPr>
                <w:lastRenderedPageBreak/>
                <w:t>здійснювати такі додаткові заходи стосовно іноземної фінансової установи, з якою встановлюються кореспондентські відносини:</w:t>
              </w:r>
            </w:hyperlink>
          </w:p>
          <w:p w14:paraId="00C6AB50"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38" w:history="1">
              <w:r w:rsidR="00CE7F7A" w:rsidRPr="00D20785">
                <w:rPr>
                  <w:rFonts w:ascii="Times New Roman" w:eastAsia="Calibri" w:hAnsi="Times New Roman" w:cs="Times New Roman"/>
                  <w:sz w:val="18"/>
                  <w:szCs w:val="18"/>
                  <w:lang w:eastAsia="uk-UA"/>
                </w:rPr>
                <w:t>1) збирати інформацію в обсязі, достатньому для повного розуміння суб'єктом первинного фінансового моніторингу характеру діяльності такої фінансової установи та з'ясування її репутації і якості нагляду, зокрема, чи була іноземна фінансова установа об'єктом розслідування з питань відмивання доходів або фінансування тероризму, або застосування заходів впливу (санкцій) з боку органу, що здійснює державне регулювання та нагляд за її діяльністю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hyperlink>
          </w:p>
        </w:tc>
        <w:tc>
          <w:tcPr>
            <w:tcW w:w="4961" w:type="dxa"/>
            <w:tcBorders>
              <w:top w:val="single" w:sz="4" w:space="0" w:color="000000"/>
              <w:left w:val="single" w:sz="4" w:space="0" w:color="000000"/>
              <w:bottom w:val="single" w:sz="4" w:space="0" w:color="000000"/>
              <w:right w:val="single" w:sz="4" w:space="0" w:color="000000"/>
            </w:tcBorders>
          </w:tcPr>
          <w:p w14:paraId="60A6BC5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hAnsi="Times New Roman" w:cs="Times New Roman"/>
                <w:i/>
                <w:color w:val="FF0000"/>
                <w:sz w:val="18"/>
                <w:szCs w:val="18"/>
                <w:u w:val="single"/>
              </w:rPr>
            </w:pPr>
          </w:p>
        </w:tc>
      </w:tr>
      <w:tr w:rsidR="00CE7F7A" w:rsidRPr="00D20785" w14:paraId="2DF4FAE6"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9289AF"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39" w:history="1">
              <w:r w:rsidR="00CE7F7A" w:rsidRPr="00D20785">
                <w:rPr>
                  <w:rFonts w:ascii="Times New Roman" w:eastAsia="Calibri" w:hAnsi="Times New Roman" w:cs="Times New Roman"/>
                  <w:sz w:val="18"/>
                  <w:szCs w:val="18"/>
                  <w:lang w:eastAsia="uk-UA"/>
                </w:rPr>
                <w:t>2) оцінювати заходи іноземної фінансової установи щодо боротьби з легалізацією (відмиванням) доходів, одержаних злочинним шляхом, фінансуванням тероризму та фінансуванням розповсюдження зброї масового знищення;</w:t>
              </w:r>
            </w:hyperlink>
          </w:p>
          <w:p w14:paraId="47B8B1C0"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40" w:history="1">
              <w:r w:rsidR="00CE7F7A" w:rsidRPr="00D20785">
                <w:rPr>
                  <w:rFonts w:ascii="Times New Roman" w:eastAsia="Calibri" w:hAnsi="Times New Roman" w:cs="Times New Roman"/>
                  <w:sz w:val="18"/>
                  <w:szCs w:val="18"/>
                  <w:lang w:eastAsia="uk-UA"/>
                </w:rPr>
                <w:t>3) встановлювати кореспондентські відносини з іноземними фінансовими установами з дозволу керівника суб'єкта первинного фінансового моніторингу;</w:t>
              </w:r>
            </w:hyperlink>
          </w:p>
          <w:p w14:paraId="1387EEEA"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41" w:history="1">
              <w:r w:rsidR="00CE7F7A" w:rsidRPr="00D20785">
                <w:rPr>
                  <w:rFonts w:ascii="Times New Roman" w:eastAsia="Calibri" w:hAnsi="Times New Roman" w:cs="Times New Roman"/>
                  <w:sz w:val="18"/>
                  <w:szCs w:val="18"/>
                  <w:lang w:eastAsia="uk-UA"/>
                </w:rPr>
                <w:t>4) документувати обов'язки іноземної фінансової установи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hyperlink>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E54A84"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42" w:history="1">
              <w:r w:rsidR="00CE7F7A" w:rsidRPr="00D20785">
                <w:rPr>
                  <w:rFonts w:ascii="Times New Roman" w:eastAsia="Calibri" w:hAnsi="Times New Roman" w:cs="Times New Roman"/>
                  <w:sz w:val="18"/>
                  <w:szCs w:val="18"/>
                  <w:lang w:eastAsia="uk-UA"/>
                </w:rPr>
                <w:t>2) оцінювати заходи іноземної фінансової установи щодо боротьби з легалізацією (відмиванням) доходів, одержаних злочинним шляхом, фінансуванням тероризму та фінансуванням розповсюдження зброї масового знищення;</w:t>
              </w:r>
            </w:hyperlink>
          </w:p>
          <w:p w14:paraId="57689D0B"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43" w:history="1">
              <w:r w:rsidR="00CE7F7A" w:rsidRPr="00D20785">
                <w:rPr>
                  <w:rFonts w:ascii="Times New Roman" w:eastAsia="Calibri" w:hAnsi="Times New Roman" w:cs="Times New Roman"/>
                  <w:sz w:val="18"/>
                  <w:szCs w:val="18"/>
                  <w:lang w:eastAsia="uk-UA"/>
                </w:rPr>
                <w:t>3) встановлювати кореспондентські відносини з іноземними фінансовими установами з дозволу керівника суб'єкта первинного фінансового моніторингу;</w:t>
              </w:r>
            </w:hyperlink>
          </w:p>
          <w:p w14:paraId="635D88D5"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44" w:history="1">
              <w:r w:rsidR="00CE7F7A" w:rsidRPr="00D20785">
                <w:rPr>
                  <w:rFonts w:ascii="Times New Roman" w:eastAsia="Calibri" w:hAnsi="Times New Roman" w:cs="Times New Roman"/>
                  <w:sz w:val="18"/>
                  <w:szCs w:val="18"/>
                  <w:lang w:eastAsia="uk-UA"/>
                </w:rPr>
                <w:t>4) документувати обов'язки іноземної фінансової установи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hyperlink>
          </w:p>
        </w:tc>
        <w:tc>
          <w:tcPr>
            <w:tcW w:w="4961" w:type="dxa"/>
            <w:tcBorders>
              <w:top w:val="single" w:sz="4" w:space="0" w:color="000000"/>
              <w:left w:val="single" w:sz="4" w:space="0" w:color="000000"/>
              <w:bottom w:val="single" w:sz="4" w:space="0" w:color="000000"/>
              <w:right w:val="single" w:sz="4" w:space="0" w:color="000000"/>
            </w:tcBorders>
          </w:tcPr>
          <w:p w14:paraId="16574B6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hAnsi="Times New Roman" w:cs="Times New Roman"/>
              </w:rPr>
            </w:pPr>
          </w:p>
        </w:tc>
      </w:tr>
      <w:tr w:rsidR="00CE7F7A" w:rsidRPr="00D20785" w14:paraId="09C20F22"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4A17C8"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45" w:history="1">
              <w:r w:rsidR="00CE7F7A" w:rsidRPr="00D20785">
                <w:rPr>
                  <w:rFonts w:ascii="Times New Roman" w:eastAsia="Calibri" w:hAnsi="Times New Roman" w:cs="Times New Roman"/>
                  <w:sz w:val="18"/>
                  <w:szCs w:val="18"/>
                  <w:lang w:eastAsia="uk-UA"/>
                </w:rPr>
                <w:t>5) стосовно іноземної фінансової установи, рахунки якої використовуються безпосередньо третіми сторонами для здійснення операцій від свого імені, з'ясовувати, що іноземна фінансова установа здійснює ідентифікацію, верифікацію та вивчення клієнтів, які мають прямий доступ до рахунків іноземної фінансової установи, та що іноземна фінансова установа може надати на запит суб'єкта первинного фінансового моніторингу відповідну інформацію, отриману за результатами здійснення зазначених заходів.</w:t>
              </w:r>
            </w:hyperlink>
          </w:p>
          <w:p w14:paraId="777F1F68"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46" w:history="1">
              <w:r w:rsidR="00CE7F7A" w:rsidRPr="00D20785">
                <w:rPr>
                  <w:rFonts w:ascii="Times New Roman" w:eastAsia="Calibri" w:hAnsi="Times New Roman" w:cs="Times New Roman"/>
                  <w:sz w:val="18"/>
                  <w:szCs w:val="18"/>
                  <w:lang w:eastAsia="uk-UA"/>
                </w:rPr>
                <w:t xml:space="preserve">Заходи, визначені в цьому пункті, здійснюються при встановленні кореспондентських відносин з іноземною фінансовою установою, але до відкриття рахунку та фіксуються в паперовому або електронному вигляді, засвідчуються підписом особи, яка здійснила такі додаткові заходи, та зберігаються разом з документами, що підтверджують факт проведення ідентифікації та </w:t>
              </w:r>
              <w:r w:rsidR="00CE7F7A" w:rsidRPr="00D20785">
                <w:rPr>
                  <w:rFonts w:ascii="Times New Roman" w:eastAsia="Calibri" w:hAnsi="Times New Roman" w:cs="Times New Roman"/>
                  <w:sz w:val="18"/>
                  <w:szCs w:val="18"/>
                  <w:lang w:eastAsia="uk-UA"/>
                </w:rPr>
                <w:lastRenderedPageBreak/>
                <w:t>верифікації іноземної фінансової установи.</w:t>
              </w:r>
            </w:hyperlink>
          </w:p>
          <w:p w14:paraId="62E4CB1F"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1454A"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47" w:history="1">
              <w:r w:rsidR="00CE7F7A" w:rsidRPr="00D20785">
                <w:rPr>
                  <w:rFonts w:ascii="Times New Roman" w:eastAsia="Calibri" w:hAnsi="Times New Roman" w:cs="Times New Roman"/>
                  <w:sz w:val="18"/>
                  <w:szCs w:val="18"/>
                  <w:lang w:eastAsia="uk-UA"/>
                </w:rPr>
                <w:t xml:space="preserve">5) стосовно іноземної фінансової установи, рахунки якої використовуються безпосередньо третіми сторонами для здійснення операцій від свого імені, з'ясовувати, що іноземна фінансова установа здійснює </w:t>
              </w:r>
              <w:r w:rsidR="00CE7F7A" w:rsidRPr="00D20785">
                <w:rPr>
                  <w:rFonts w:ascii="Times New Roman" w:eastAsia="Calibri" w:hAnsi="Times New Roman" w:cs="Times New Roman"/>
                  <w:strike/>
                  <w:sz w:val="18"/>
                  <w:szCs w:val="18"/>
                  <w:lang w:eastAsia="uk-UA"/>
                </w:rPr>
                <w:t>ідентифікацію, верифікацію та вивчення клієнтів, які мають прямий доступ до рахунків іноземної фінансо</w:t>
              </w:r>
              <w:r w:rsidR="00CE7F7A" w:rsidRPr="00D20785">
                <w:rPr>
                  <w:rFonts w:ascii="Times New Roman" w:eastAsia="Calibri" w:hAnsi="Times New Roman" w:cs="Times New Roman"/>
                  <w:sz w:val="18"/>
                  <w:szCs w:val="18"/>
                  <w:lang w:eastAsia="uk-UA"/>
                </w:rPr>
                <w:t>вої установи, та що іноземна фінансова установа може надати на запит суб'єкта первинного фінансового моніторингу відповідну інформацію, отриману за результатами здійснення зазначених заходів.</w:t>
              </w:r>
            </w:hyperlink>
          </w:p>
          <w:p w14:paraId="0EDC30B5"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48" w:history="1">
              <w:r w:rsidR="00CE7F7A" w:rsidRPr="00D20785">
                <w:rPr>
                  <w:rFonts w:ascii="Times New Roman" w:eastAsia="Calibri" w:hAnsi="Times New Roman" w:cs="Times New Roman"/>
                  <w:sz w:val="18"/>
                  <w:szCs w:val="18"/>
                  <w:lang w:eastAsia="uk-UA"/>
                </w:rPr>
                <w:t>Заходи, визначені в цьому пункті, здійснюються при встановленні кореспондентських відносин з іноземною фінансовою установою, але до відкриття рахунку та фіксуються в паперовому або електронному вигляді, засвідчуються підписом особи, яка здійснила такі додаткові заходи, та зберігаються разом з документами, що підтверджують факт проведення ідентифікації та верифікації іноземної фінансової установи.</w:t>
              </w:r>
            </w:hyperlink>
          </w:p>
          <w:p w14:paraId="304536F1"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rPr>
            </w:pPr>
          </w:p>
        </w:tc>
        <w:tc>
          <w:tcPr>
            <w:tcW w:w="4961" w:type="dxa"/>
            <w:tcBorders>
              <w:top w:val="single" w:sz="4" w:space="0" w:color="000000"/>
              <w:left w:val="single" w:sz="4" w:space="0" w:color="000000"/>
              <w:bottom w:val="single" w:sz="4" w:space="0" w:color="000000"/>
              <w:right w:val="single" w:sz="4" w:space="0" w:color="000000"/>
            </w:tcBorders>
          </w:tcPr>
          <w:p w14:paraId="6690BAC7" w14:textId="00865BAC" w:rsidR="00FF4A47"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49" w:history="1">
              <w:r w:rsidR="00FF4A47" w:rsidRPr="00D20785">
                <w:rPr>
                  <w:rFonts w:ascii="Times New Roman" w:eastAsia="Calibri" w:hAnsi="Times New Roman" w:cs="Times New Roman"/>
                  <w:sz w:val="18"/>
                  <w:szCs w:val="18"/>
                  <w:lang w:eastAsia="uk-UA"/>
                </w:rPr>
                <w:t xml:space="preserve">5) стосовно іноземної фінансової установи, рахунки якої використовуються безпосередньо третіми сторонами для здійснення операцій від свого імені, з'ясовувати, що іноземна фінансова установа здійснює </w:t>
              </w:r>
              <w:r w:rsidR="00FF4A47" w:rsidRPr="00D20785">
                <w:rPr>
                  <w:rFonts w:ascii="Times New Roman" w:eastAsia="Calibri" w:hAnsi="Times New Roman" w:cs="Times New Roman"/>
                  <w:b/>
                  <w:sz w:val="18"/>
                  <w:szCs w:val="18"/>
                  <w:lang w:eastAsia="uk-UA"/>
                </w:rPr>
                <w:t xml:space="preserve">належну перевірку </w:t>
              </w:r>
              <w:r w:rsidR="00FF4A47" w:rsidRPr="00D20785">
                <w:rPr>
                  <w:rFonts w:ascii="Times New Roman" w:eastAsia="Calibri" w:hAnsi="Times New Roman" w:cs="Times New Roman"/>
                  <w:sz w:val="18"/>
                  <w:szCs w:val="18"/>
                  <w:lang w:eastAsia="uk-UA"/>
                </w:rPr>
                <w:t>клієнтів, які мають прямий доступ до рахунків іноземної фінансової установи, та що іноземна фінансова установа може надати на запит суб'єкта первинного фінансового моніторингу відповідну інформацію, отриману за результатами здійснення зазначених заходів.</w:t>
              </w:r>
            </w:hyperlink>
          </w:p>
          <w:p w14:paraId="595A6312" w14:textId="77777777" w:rsidR="00FF4A47"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50" w:history="1">
              <w:r w:rsidR="00FF4A47" w:rsidRPr="00D20785">
                <w:rPr>
                  <w:rFonts w:ascii="Times New Roman" w:eastAsia="Calibri" w:hAnsi="Times New Roman" w:cs="Times New Roman"/>
                  <w:sz w:val="18"/>
                  <w:szCs w:val="18"/>
                  <w:lang w:eastAsia="uk-UA"/>
                </w:rPr>
                <w:t>Заходи, визначені в цьому пункті, здійснюються при встановленні кореспондентських відносин з іноземною фінансовою установою, але до відкриття рахунку та фіксуються в паперовому або електронному вигляді, засвідчуються підписом особи, яка здійснила такі додаткові заходи, та зберігаються разом з документами, що підтверджують факт проведення ідентифікації та верифікації іноземної фінансової установи.</w:t>
              </w:r>
            </w:hyperlink>
          </w:p>
          <w:p w14:paraId="6A59955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hAnsi="Times New Roman" w:cs="Times New Roman"/>
              </w:rPr>
            </w:pPr>
          </w:p>
        </w:tc>
      </w:tr>
      <w:tr w:rsidR="00CE7F7A" w:rsidRPr="00D20785" w14:paraId="41954F8C"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B427F"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51" w:history="1">
              <w:r w:rsidR="00CE7F7A" w:rsidRPr="00D20785">
                <w:rPr>
                  <w:rFonts w:ascii="Times New Roman" w:eastAsia="Calibri" w:hAnsi="Times New Roman" w:cs="Times New Roman"/>
                  <w:sz w:val="18"/>
                  <w:szCs w:val="18"/>
                  <w:lang w:eastAsia="uk-UA"/>
                </w:rPr>
                <w:t>16. Якщо за результатами аналізу інформації щодо ідентифікації, верифікації та вивчення клієнта, послуг, що надаються клієнту, аналізу операцій, проведених ним, та відповідності фінансовому стану і змісту діяльності клієнта рівень ризику легалізації (відмивання) доходів, одержаних злочинним шляхом, фінансування тероризму та фінансування розповсюдження зброї масового знищення оцінюється як:</w:t>
              </w:r>
            </w:hyperlink>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C2F65A"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52" w:history="1">
              <w:r w:rsidR="00CE7F7A" w:rsidRPr="00D20785">
                <w:rPr>
                  <w:rFonts w:ascii="Times New Roman" w:eastAsia="Calibri" w:hAnsi="Times New Roman" w:cs="Times New Roman"/>
                  <w:sz w:val="18"/>
                  <w:szCs w:val="18"/>
                  <w:lang w:eastAsia="uk-UA"/>
                </w:rPr>
                <w:t>10. Якщо за результатами аналізу інформації щодо ідентифікації, верифікації та</w:t>
              </w:r>
              <w:r w:rsidR="00CE7F7A" w:rsidRPr="00D20785">
                <w:rPr>
                  <w:rFonts w:ascii="Times New Roman" w:eastAsia="Calibri" w:hAnsi="Times New Roman" w:cs="Times New Roman"/>
                  <w:strike/>
                  <w:sz w:val="18"/>
                  <w:szCs w:val="18"/>
                  <w:lang w:eastAsia="uk-UA"/>
                </w:rPr>
                <w:t xml:space="preserve"> вивчення клієнта</w:t>
              </w:r>
              <w:r w:rsidR="00CE7F7A" w:rsidRPr="00D20785">
                <w:rPr>
                  <w:rFonts w:ascii="Times New Roman" w:eastAsia="Calibri" w:hAnsi="Times New Roman" w:cs="Times New Roman"/>
                  <w:sz w:val="18"/>
                  <w:szCs w:val="18"/>
                  <w:lang w:eastAsia="uk-UA"/>
                </w:rPr>
                <w:t>, послуг, що надаються клієнту, аналізу операцій, проведених ним, та відповідності фінансовому стану і змісту діяльності клієнта рівень ризику легалізації (відмивання) доходів, одержаних злочинним шляхом, фінансування тероризму та фінансування розповсюдження зброї масового знищення оцінюється як:</w:t>
              </w:r>
            </w:hyperlink>
          </w:p>
        </w:tc>
        <w:tc>
          <w:tcPr>
            <w:tcW w:w="4961" w:type="dxa"/>
            <w:tcBorders>
              <w:top w:val="single" w:sz="4" w:space="0" w:color="000000"/>
              <w:left w:val="single" w:sz="4" w:space="0" w:color="000000"/>
              <w:bottom w:val="single" w:sz="4" w:space="0" w:color="000000"/>
              <w:right w:val="single" w:sz="4" w:space="0" w:color="000000"/>
            </w:tcBorders>
          </w:tcPr>
          <w:p w14:paraId="3671AA0C" w14:textId="253E9C05" w:rsidR="00CE7F7A" w:rsidRPr="00D20785" w:rsidRDefault="00FF4A47" w:rsidP="00FF4A47">
            <w:pPr>
              <w:shd w:val="clear" w:color="auto" w:fill="FFFFFF"/>
              <w:suppressAutoHyphens/>
              <w:autoSpaceDN w:val="0"/>
              <w:spacing w:after="0" w:line="240" w:lineRule="auto"/>
              <w:jc w:val="both"/>
              <w:textAlignment w:val="baseline"/>
              <w:rPr>
                <w:rFonts w:ascii="Times New Roman" w:hAnsi="Times New Roman" w:cs="Times New Roman"/>
              </w:rPr>
            </w:pPr>
            <w:r w:rsidRPr="00D20785">
              <w:rPr>
                <w:rFonts w:ascii="Times New Roman" w:hAnsi="Times New Roman" w:cs="Times New Roman"/>
              </w:rPr>
              <w:t xml:space="preserve">10. </w:t>
            </w:r>
            <w:r w:rsidRPr="00D20785">
              <w:rPr>
                <w:rFonts w:ascii="Times New Roman" w:hAnsi="Times New Roman" w:cs="Times New Roman"/>
                <w:sz w:val="18"/>
                <w:szCs w:val="18"/>
              </w:rPr>
              <w:t>Якщо за результатами аналізу інформації щодо</w:t>
            </w:r>
            <w:r w:rsidRPr="00D20785">
              <w:rPr>
                <w:rFonts w:ascii="Times New Roman" w:hAnsi="Times New Roman" w:cs="Times New Roman"/>
              </w:rPr>
              <w:t xml:space="preserve"> </w:t>
            </w:r>
            <w:r w:rsidRPr="00D20785">
              <w:rPr>
                <w:rFonts w:ascii="Times New Roman" w:hAnsi="Times New Roman" w:cs="Times New Roman"/>
                <w:sz w:val="18"/>
                <w:szCs w:val="18"/>
              </w:rPr>
              <w:t xml:space="preserve">ідентифікації, верифікації та </w:t>
            </w:r>
            <w:r w:rsidRPr="00D20785">
              <w:rPr>
                <w:rFonts w:ascii="Times New Roman" w:hAnsi="Times New Roman" w:cs="Times New Roman"/>
                <w:b/>
                <w:sz w:val="18"/>
                <w:szCs w:val="18"/>
              </w:rPr>
              <w:t>постійного моніторингу ділових відносин клієнта</w:t>
            </w:r>
            <w:r w:rsidRPr="00D20785">
              <w:rPr>
                <w:rFonts w:ascii="Times New Roman" w:hAnsi="Times New Roman" w:cs="Times New Roman"/>
                <w:sz w:val="18"/>
                <w:szCs w:val="18"/>
              </w:rPr>
              <w:t>, послуг, що надаються клієнту, аналізу операцій, проведених ним, та відповідності фінансовому стану і змісту діяльності клієнта рівень ризику легалізації (відмивання) доходів, одержаних злочинним шляхом, фінансування тероризму та фінансування розповсюдження зброї масового знищення оцінюється як:</w:t>
            </w:r>
          </w:p>
        </w:tc>
      </w:tr>
      <w:tr w:rsidR="00CE7F7A" w:rsidRPr="00D20785" w14:paraId="2B661CF0"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1988C0"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53" w:history="1">
              <w:r w:rsidR="00CE7F7A" w:rsidRPr="00D20785">
                <w:rPr>
                  <w:rFonts w:ascii="Times New Roman" w:eastAsia="Calibri" w:hAnsi="Times New Roman" w:cs="Times New Roman"/>
                  <w:sz w:val="18"/>
                  <w:szCs w:val="18"/>
                  <w:lang w:eastAsia="uk-UA"/>
                </w:rPr>
                <w:t>1) високий, строк уточнення інформації про клієнта не має перевищувати одного року;</w:t>
              </w:r>
            </w:hyperlink>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9FEDE4"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54" w:history="1">
              <w:r w:rsidR="00CE7F7A" w:rsidRPr="00D20785">
                <w:rPr>
                  <w:rFonts w:ascii="Times New Roman" w:eastAsia="Calibri" w:hAnsi="Times New Roman" w:cs="Times New Roman"/>
                  <w:sz w:val="18"/>
                  <w:szCs w:val="18"/>
                  <w:lang w:eastAsia="uk-UA"/>
                </w:rPr>
                <w:t>1) високий, строк уточнення інформації про клієнта не має перевищувати одного року;</w:t>
              </w:r>
            </w:hyperlink>
          </w:p>
        </w:tc>
        <w:tc>
          <w:tcPr>
            <w:tcW w:w="4961" w:type="dxa"/>
            <w:tcBorders>
              <w:top w:val="single" w:sz="4" w:space="0" w:color="000000"/>
              <w:left w:val="single" w:sz="4" w:space="0" w:color="000000"/>
              <w:bottom w:val="single" w:sz="4" w:space="0" w:color="000000"/>
              <w:right w:val="single" w:sz="4" w:space="0" w:color="000000"/>
            </w:tcBorders>
          </w:tcPr>
          <w:p w14:paraId="607609E2" w14:textId="22E6BE47" w:rsidR="00CE7F7A" w:rsidRPr="00D20785" w:rsidRDefault="00555474" w:rsidP="00FF4A47">
            <w:pPr>
              <w:shd w:val="clear" w:color="auto" w:fill="FFFFFF"/>
              <w:suppressAutoHyphens/>
              <w:autoSpaceDN w:val="0"/>
              <w:spacing w:after="0" w:line="240" w:lineRule="auto"/>
              <w:jc w:val="both"/>
              <w:textAlignment w:val="baseline"/>
              <w:rPr>
                <w:rFonts w:ascii="Times New Roman" w:hAnsi="Times New Roman" w:cs="Times New Roman"/>
              </w:rPr>
            </w:pPr>
            <w:r w:rsidRPr="00D20785">
              <w:rPr>
                <w:rFonts w:ascii="Times New Roman" w:eastAsia="Calibri" w:hAnsi="Times New Roman" w:cs="Times New Roman"/>
                <w:sz w:val="18"/>
                <w:szCs w:val="18"/>
                <w:lang w:eastAsia="uk-UA"/>
              </w:rPr>
              <w:t xml:space="preserve">1) високий, строк </w:t>
            </w:r>
            <w:r w:rsidR="0023652C" w:rsidRPr="00D20785">
              <w:rPr>
                <w:rFonts w:ascii="Times New Roman" w:hAnsi="Times New Roman" w:cs="Times New Roman"/>
                <w:b/>
                <w:sz w:val="18"/>
                <w:szCs w:val="18"/>
              </w:rPr>
              <w:t xml:space="preserve"> постійного моніторингу ділових відносин клієнта</w:t>
            </w:r>
            <w:r w:rsidRPr="00D20785">
              <w:rPr>
                <w:rFonts w:ascii="Times New Roman" w:eastAsia="Calibri" w:hAnsi="Times New Roman" w:cs="Times New Roman"/>
                <w:sz w:val="18"/>
                <w:szCs w:val="18"/>
                <w:lang w:eastAsia="uk-UA"/>
              </w:rPr>
              <w:t xml:space="preserve"> не має перевищувати одного року;</w:t>
            </w:r>
          </w:p>
        </w:tc>
      </w:tr>
      <w:tr w:rsidR="00CE7F7A" w:rsidRPr="00D20785" w14:paraId="54440103"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70E401"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55" w:history="1">
              <w:r w:rsidR="00CE7F7A" w:rsidRPr="00D20785">
                <w:rPr>
                  <w:rFonts w:ascii="Times New Roman" w:eastAsia="Calibri" w:hAnsi="Times New Roman" w:cs="Times New Roman"/>
                  <w:sz w:val="18"/>
                  <w:szCs w:val="18"/>
                  <w:lang w:eastAsia="uk-UA"/>
                </w:rPr>
                <w:t>2) середній, строк уточнення інформації про клієнта не має перевищувати двох років;</w:t>
              </w:r>
            </w:hyperlink>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E7B26A"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156" w:history="1">
              <w:r w:rsidR="00CE7F7A" w:rsidRPr="00D20785">
                <w:rPr>
                  <w:rFonts w:ascii="Times New Roman" w:eastAsia="Calibri" w:hAnsi="Times New Roman" w:cs="Times New Roman"/>
                  <w:sz w:val="18"/>
                  <w:szCs w:val="18"/>
                  <w:lang w:eastAsia="uk-UA"/>
                </w:rPr>
                <w:t>2) середній, строк уточнення інформації про клієнта не має перевищувати двох років;</w:t>
              </w:r>
            </w:hyperlink>
          </w:p>
        </w:tc>
        <w:tc>
          <w:tcPr>
            <w:tcW w:w="4961" w:type="dxa"/>
            <w:tcBorders>
              <w:top w:val="single" w:sz="4" w:space="0" w:color="000000"/>
              <w:left w:val="single" w:sz="4" w:space="0" w:color="000000"/>
              <w:bottom w:val="single" w:sz="4" w:space="0" w:color="000000"/>
              <w:right w:val="single" w:sz="4" w:space="0" w:color="000000"/>
            </w:tcBorders>
          </w:tcPr>
          <w:p w14:paraId="23B43AE4" w14:textId="087FFCCC" w:rsidR="00CE7F7A" w:rsidRPr="00D20785" w:rsidRDefault="00555474" w:rsidP="00FF4A47">
            <w:pPr>
              <w:shd w:val="clear" w:color="auto" w:fill="FFFFFF"/>
              <w:suppressAutoHyphens/>
              <w:autoSpaceDN w:val="0"/>
              <w:spacing w:after="0" w:line="240" w:lineRule="auto"/>
              <w:jc w:val="both"/>
              <w:textAlignment w:val="baseline"/>
              <w:rPr>
                <w:rFonts w:ascii="Times New Roman" w:hAnsi="Times New Roman" w:cs="Times New Roman"/>
              </w:rPr>
            </w:pPr>
            <w:r w:rsidRPr="00D20785">
              <w:rPr>
                <w:rFonts w:ascii="Times New Roman" w:eastAsia="Calibri" w:hAnsi="Times New Roman" w:cs="Times New Roman"/>
                <w:sz w:val="18"/>
                <w:szCs w:val="18"/>
                <w:lang w:eastAsia="uk-UA"/>
              </w:rPr>
              <w:t>2) середній, строк</w:t>
            </w:r>
            <w:r w:rsidRPr="00D20785">
              <w:rPr>
                <w:rFonts w:ascii="Times New Roman" w:hAnsi="Times New Roman" w:cs="Times New Roman"/>
                <w:sz w:val="18"/>
                <w:szCs w:val="18"/>
              </w:rPr>
              <w:t xml:space="preserve"> </w:t>
            </w:r>
            <w:r w:rsidR="0023652C" w:rsidRPr="00D20785">
              <w:rPr>
                <w:rFonts w:ascii="Times New Roman" w:hAnsi="Times New Roman" w:cs="Times New Roman"/>
                <w:b/>
                <w:sz w:val="18"/>
                <w:szCs w:val="18"/>
              </w:rPr>
              <w:t xml:space="preserve"> постійного моніторингу ділових відносин клієнта</w:t>
            </w:r>
            <w:r w:rsidR="0023652C" w:rsidRPr="00D20785">
              <w:rPr>
                <w:rFonts w:ascii="Times New Roman" w:eastAsia="Calibri" w:hAnsi="Times New Roman" w:cs="Times New Roman"/>
                <w:sz w:val="18"/>
                <w:szCs w:val="18"/>
                <w:lang w:eastAsia="uk-UA"/>
              </w:rPr>
              <w:t xml:space="preserve"> </w:t>
            </w:r>
            <w:r w:rsidRPr="00D20785">
              <w:rPr>
                <w:rFonts w:ascii="Times New Roman" w:eastAsia="Calibri" w:hAnsi="Times New Roman" w:cs="Times New Roman"/>
                <w:sz w:val="18"/>
                <w:szCs w:val="18"/>
                <w:lang w:eastAsia="uk-UA"/>
              </w:rPr>
              <w:t>не має перевищувати двох років;</w:t>
            </w:r>
          </w:p>
        </w:tc>
      </w:tr>
      <w:tr w:rsidR="00CE7F7A" w:rsidRPr="00D20785" w14:paraId="7FA56D45"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7B52B"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157" w:history="1">
              <w:r w:rsidR="00CE7F7A" w:rsidRPr="008623B0">
                <w:rPr>
                  <w:rFonts w:ascii="Times New Roman" w:eastAsia="Calibri" w:hAnsi="Times New Roman" w:cs="Times New Roman"/>
                  <w:sz w:val="18"/>
                  <w:szCs w:val="18"/>
                  <w:lang w:eastAsia="uk-UA"/>
                </w:rPr>
                <w:t>3) низький, строк уточнення інформації про клієнта не має перевищувати трьох років.</w:t>
              </w:r>
            </w:hyperlink>
          </w:p>
          <w:p w14:paraId="071E0DBD"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158" w:history="1">
              <w:r w:rsidR="00CE7F7A" w:rsidRPr="008623B0">
                <w:rPr>
                  <w:rFonts w:ascii="Times New Roman" w:eastAsia="Calibri" w:hAnsi="Times New Roman" w:cs="Times New Roman"/>
                  <w:sz w:val="18"/>
                  <w:szCs w:val="18"/>
                  <w:lang w:eastAsia="uk-UA"/>
                </w:rPr>
                <w:t>Для клієнтів, з якими укладені договори на обслуговування, але які не зверталися до суб'єкта первинного фінансового моніторингу для отримання послуг більше трьох років, вивчення клієнта або уточнення інформації про клієнта здійснюється в разі звернення такого клієнта до суб'єкта первинного фінансового моніторингу або проведення ним фінансової операції.</w:t>
              </w:r>
            </w:hyperlink>
          </w:p>
          <w:p w14:paraId="2701BA58"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159" w:history="1">
              <w:r w:rsidR="00CE7F7A" w:rsidRPr="008623B0">
                <w:rPr>
                  <w:rFonts w:ascii="Times New Roman" w:eastAsia="Calibri" w:hAnsi="Times New Roman" w:cs="Times New Roman"/>
                  <w:sz w:val="18"/>
                  <w:szCs w:val="18"/>
                  <w:lang w:eastAsia="uk-UA"/>
                </w:rPr>
                <w:t>Під час здійснення уточнення інформації про клієнта суб'єкт первинного фінансового моніторингу з'ясовує у встановленому порядку всі відомості про клієнта, які були надані суб'єкту первинного фінансового моніторингу під час здійснення ідентифікації, верифікації та вивчення клієнта.</w:t>
              </w:r>
            </w:hyperlink>
          </w:p>
          <w:p w14:paraId="08567BAB" w14:textId="77777777" w:rsidR="00CE7F7A" w:rsidRPr="008623B0"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D2FD59"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hyperlink r:id="rId160" w:history="1">
              <w:r w:rsidR="00CE7F7A" w:rsidRPr="008623B0">
                <w:rPr>
                  <w:rFonts w:ascii="Times New Roman" w:eastAsia="Calibri" w:hAnsi="Times New Roman" w:cs="Times New Roman"/>
                  <w:sz w:val="18"/>
                  <w:szCs w:val="18"/>
                  <w:lang w:eastAsia="uk-UA"/>
                </w:rPr>
                <w:t>3) низький, строк уточнення інформації про клієнта не має перевищувати трьох років.</w:t>
              </w:r>
            </w:hyperlink>
          </w:p>
          <w:p w14:paraId="0CD29305" w14:textId="77777777" w:rsidR="0023652C" w:rsidRPr="008623B0" w:rsidRDefault="0023652C"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514E424E"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161" w:history="1">
              <w:r w:rsidR="00CE7F7A" w:rsidRPr="008623B0">
                <w:rPr>
                  <w:rFonts w:ascii="Times New Roman" w:eastAsia="Calibri" w:hAnsi="Times New Roman" w:cs="Times New Roman"/>
                  <w:sz w:val="18"/>
                  <w:szCs w:val="18"/>
                  <w:lang w:eastAsia="uk-UA"/>
                </w:rPr>
                <w:t>Для клієнтів, з якими укладені договори на обслуговування, але які не зверталися до суб'єкта первинного фінансового моніторингу для отримання послуг більше трьох років,</w:t>
              </w:r>
              <w:r w:rsidR="00CE7F7A" w:rsidRPr="008623B0">
                <w:rPr>
                  <w:rFonts w:ascii="Times New Roman" w:eastAsia="Calibri" w:hAnsi="Times New Roman" w:cs="Times New Roman"/>
                  <w:strike/>
                  <w:sz w:val="18"/>
                  <w:szCs w:val="18"/>
                  <w:lang w:eastAsia="uk-UA"/>
                </w:rPr>
                <w:t xml:space="preserve"> вивчення клієнта або уточнення інформації про клієнта</w:t>
              </w:r>
              <w:r w:rsidR="00CE7F7A" w:rsidRPr="008623B0">
                <w:rPr>
                  <w:rFonts w:ascii="Times New Roman" w:eastAsia="Calibri" w:hAnsi="Times New Roman" w:cs="Times New Roman"/>
                  <w:sz w:val="18"/>
                  <w:szCs w:val="18"/>
                  <w:lang w:eastAsia="uk-UA"/>
                </w:rPr>
                <w:t xml:space="preserve"> здійснюється в разі звернення такого клієнта до суб'єкта первинного фінансового моніторингу або проведення ним фінансової операції.</w:t>
              </w:r>
            </w:hyperlink>
          </w:p>
          <w:p w14:paraId="425297A8"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trike/>
                <w:sz w:val="18"/>
                <w:szCs w:val="18"/>
              </w:rPr>
            </w:pPr>
            <w:hyperlink r:id="rId162" w:history="1">
              <w:r w:rsidR="00CE7F7A" w:rsidRPr="008623B0">
                <w:rPr>
                  <w:rFonts w:ascii="Times New Roman" w:eastAsia="Calibri" w:hAnsi="Times New Roman" w:cs="Times New Roman"/>
                  <w:strike/>
                  <w:sz w:val="18"/>
                  <w:szCs w:val="18"/>
                  <w:lang w:eastAsia="uk-UA"/>
                </w:rPr>
                <w:t>Під час здійснення уточнення інформації про клієнта суб'єкт первинного фінансового моніторингу з'ясовує у встановленому порядку всі відомості про клієнта, які були надані суб'єкту первинного фінансового моніторингу під час здійснення ідентифікації, верифікації та вивчення клієнта.</w:t>
              </w:r>
            </w:hyperlink>
          </w:p>
          <w:p w14:paraId="7590E264" w14:textId="77777777" w:rsidR="00CE7F7A" w:rsidRPr="008623B0"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39EE7253" w14:textId="00B67F1F" w:rsidR="00555474" w:rsidRPr="008623B0" w:rsidRDefault="00555474" w:rsidP="00555474">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8623B0">
              <w:rPr>
                <w:rFonts w:ascii="Times New Roman" w:eastAsia="Calibri" w:hAnsi="Times New Roman" w:cs="Times New Roman"/>
                <w:sz w:val="18"/>
                <w:szCs w:val="18"/>
                <w:lang w:eastAsia="uk-UA"/>
              </w:rPr>
              <w:t xml:space="preserve">3) низький, строк </w:t>
            </w:r>
            <w:r w:rsidR="0023652C" w:rsidRPr="008623B0">
              <w:rPr>
                <w:rFonts w:ascii="Times New Roman" w:hAnsi="Times New Roman" w:cs="Times New Roman"/>
                <w:b/>
                <w:sz w:val="18"/>
                <w:szCs w:val="18"/>
              </w:rPr>
              <w:t xml:space="preserve"> постійного моніторингу ділових відносин клієнта</w:t>
            </w:r>
            <w:r w:rsidR="0023652C" w:rsidRPr="008623B0">
              <w:rPr>
                <w:rFonts w:ascii="Times New Roman" w:eastAsia="Calibri" w:hAnsi="Times New Roman" w:cs="Times New Roman"/>
                <w:sz w:val="18"/>
                <w:szCs w:val="18"/>
                <w:lang w:eastAsia="uk-UA"/>
              </w:rPr>
              <w:t xml:space="preserve"> </w:t>
            </w:r>
            <w:r w:rsidRPr="008623B0">
              <w:rPr>
                <w:rFonts w:ascii="Times New Roman" w:eastAsia="Calibri" w:hAnsi="Times New Roman" w:cs="Times New Roman"/>
                <w:sz w:val="18"/>
                <w:szCs w:val="18"/>
                <w:lang w:eastAsia="uk-UA"/>
              </w:rPr>
              <w:t>не має перевищувати трьох років.</w:t>
            </w:r>
          </w:p>
          <w:p w14:paraId="74376961" w14:textId="77777777" w:rsidR="0023652C" w:rsidRPr="008623B0" w:rsidRDefault="0023652C" w:rsidP="00555474">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0BA4A89B" w14:textId="77777777" w:rsidR="00555474" w:rsidRPr="008623B0" w:rsidRDefault="00853344" w:rsidP="00555474">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163" w:history="1">
              <w:r w:rsidR="00555474" w:rsidRPr="008623B0">
                <w:rPr>
                  <w:rFonts w:ascii="Times New Roman" w:eastAsia="Calibri" w:hAnsi="Times New Roman" w:cs="Times New Roman"/>
                  <w:sz w:val="18"/>
                  <w:szCs w:val="18"/>
                  <w:lang w:eastAsia="uk-UA"/>
                </w:rPr>
                <w:t>Для клієнтів, з якими укладені договори на обслуговування, але які не зверталися до суб'єкта первинного фінансового моніторингу для отримання послуг більше трьох років, актуалізація існуючих документів, даних та інформації про клієнта здійснюється в разі звернення такого клієнта до суб'єкта первинного фінансового моніторингу або проведення ним фінансової операції.</w:t>
              </w:r>
            </w:hyperlink>
          </w:p>
          <w:p w14:paraId="46E4FC9A" w14:textId="2516AB40" w:rsidR="00555474" w:rsidRPr="008623B0" w:rsidRDefault="00555474" w:rsidP="00555474">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8623B0">
              <w:rPr>
                <w:rFonts w:ascii="Times New Roman" w:eastAsia="Calibri" w:hAnsi="Times New Roman" w:cs="Times New Roman"/>
                <w:sz w:val="18"/>
                <w:szCs w:val="18"/>
                <w:lang w:eastAsia="uk-UA"/>
              </w:rPr>
              <w:t xml:space="preserve">Під час здійснення </w:t>
            </w:r>
            <w:r w:rsidR="0023652C" w:rsidRPr="008623B0">
              <w:rPr>
                <w:rFonts w:ascii="Times New Roman" w:hAnsi="Times New Roman" w:cs="Times New Roman"/>
                <w:b/>
                <w:sz w:val="18"/>
                <w:szCs w:val="18"/>
              </w:rPr>
              <w:t xml:space="preserve"> постійного моніторингу ділових відносин клієнта</w:t>
            </w:r>
            <w:r w:rsidR="0023652C" w:rsidRPr="008623B0">
              <w:rPr>
                <w:rFonts w:ascii="Times New Roman" w:eastAsia="Calibri" w:hAnsi="Times New Roman" w:cs="Times New Roman"/>
                <w:sz w:val="18"/>
                <w:szCs w:val="18"/>
                <w:lang w:eastAsia="uk-UA"/>
              </w:rPr>
              <w:t xml:space="preserve"> </w:t>
            </w:r>
            <w:r w:rsidRPr="008623B0">
              <w:rPr>
                <w:rFonts w:ascii="Times New Roman" w:eastAsia="Calibri" w:hAnsi="Times New Roman" w:cs="Times New Roman"/>
                <w:sz w:val="18"/>
                <w:szCs w:val="18"/>
                <w:lang w:eastAsia="uk-UA"/>
              </w:rPr>
              <w:t xml:space="preserve"> суб'єкт первинного фінансового моніторингу з'ясовує у встановленому порядку всі відомості про клієнта, які були надані суб'єкту первинного фінансового моніторингу під час здійснення </w:t>
            </w:r>
            <w:r w:rsidRPr="008623B0">
              <w:rPr>
                <w:rFonts w:ascii="Times New Roman" w:eastAsia="Calibri" w:hAnsi="Times New Roman" w:cs="Times New Roman"/>
                <w:b/>
                <w:i/>
                <w:color w:val="00B050"/>
                <w:sz w:val="18"/>
                <w:szCs w:val="18"/>
                <w:u w:val="single"/>
                <w:lang w:eastAsia="uk-UA"/>
              </w:rPr>
              <w:t>належної перевірки</w:t>
            </w:r>
            <w:r w:rsidRPr="008623B0">
              <w:rPr>
                <w:rFonts w:ascii="Times New Roman" w:eastAsia="Calibri" w:hAnsi="Times New Roman" w:cs="Times New Roman"/>
                <w:sz w:val="18"/>
                <w:szCs w:val="18"/>
                <w:lang w:eastAsia="uk-UA"/>
              </w:rPr>
              <w:t xml:space="preserve"> клієнта.</w:t>
            </w:r>
          </w:p>
          <w:p w14:paraId="3337285C" w14:textId="77777777" w:rsidR="00555474" w:rsidRPr="008623B0" w:rsidRDefault="00555474"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p w14:paraId="661415FB" w14:textId="77777777" w:rsidR="00555474" w:rsidRPr="008623B0" w:rsidRDefault="00555474"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p w14:paraId="524A18C7" w14:textId="77777777" w:rsidR="00CE7F7A" w:rsidRPr="008623B0" w:rsidRDefault="00CE7F7A" w:rsidP="00555474">
            <w:pPr>
              <w:shd w:val="clear" w:color="auto" w:fill="FFFFFF"/>
              <w:suppressAutoHyphens/>
              <w:autoSpaceDN w:val="0"/>
              <w:spacing w:after="0" w:line="240" w:lineRule="auto"/>
              <w:jc w:val="both"/>
              <w:textAlignment w:val="baseline"/>
              <w:rPr>
                <w:rFonts w:ascii="Times New Roman" w:hAnsi="Times New Roman" w:cs="Times New Roman"/>
                <w:sz w:val="18"/>
                <w:szCs w:val="18"/>
              </w:rPr>
            </w:pPr>
          </w:p>
        </w:tc>
      </w:tr>
      <w:tr w:rsidR="00CE7F7A" w:rsidRPr="00D20785" w14:paraId="49E30269"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5310CE" w14:textId="77777777" w:rsidR="00DF4E56"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8623B0">
              <w:rPr>
                <w:rFonts w:ascii="Times New Roman" w:eastAsia="Calibri" w:hAnsi="Times New Roman" w:cs="Times New Roman"/>
                <w:color w:val="2A2928"/>
                <w:sz w:val="18"/>
                <w:szCs w:val="18"/>
                <w:lang w:eastAsia="uk-UA"/>
              </w:rPr>
              <w:t xml:space="preserve">17. Суб'єкти первинного фінансового моніторингу забезпечують зберігання та захист інформації, що стосується ідентифікації, верифікації, </w:t>
            </w:r>
          </w:p>
          <w:p w14:paraId="085DEE40" w14:textId="1DB89291"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8623B0">
              <w:rPr>
                <w:rFonts w:ascii="Times New Roman" w:eastAsia="Calibri" w:hAnsi="Times New Roman" w:cs="Times New Roman"/>
                <w:color w:val="2A2928"/>
                <w:sz w:val="18"/>
                <w:szCs w:val="18"/>
                <w:lang w:eastAsia="uk-UA"/>
              </w:rPr>
              <w:t>ення та уточнення інформації про клієнта та осіб, які є учасниками фінансової операції, відповідно до Правил (розділ щодо порядку збору та зберігання документів щодо ідентифікації, верифікації та вивчення клієнтів, оцінки та переоцінки ризиків, а також усіх документів, що стосуються проведення фінансової операції та ділових відносин з клієнтом).</w:t>
            </w:r>
          </w:p>
          <w:p w14:paraId="1689BC3C"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8623B0">
              <w:rPr>
                <w:rFonts w:ascii="Times New Roman" w:eastAsia="Calibri" w:hAnsi="Times New Roman" w:cs="Times New Roman"/>
                <w:color w:val="2A2928"/>
                <w:sz w:val="18"/>
                <w:szCs w:val="18"/>
                <w:lang w:eastAsia="uk-UA"/>
              </w:rPr>
              <w:t xml:space="preserve">Працівники суб'єкта первинного фінансового моніторингу, які під час виконання своїх функцій та/або надання послуг безпосередньо або опосередковано </w:t>
            </w:r>
            <w:r w:rsidRPr="008623B0">
              <w:rPr>
                <w:rFonts w:ascii="Times New Roman" w:eastAsia="Calibri" w:hAnsi="Times New Roman" w:cs="Times New Roman"/>
                <w:color w:val="2A2928"/>
                <w:sz w:val="18"/>
                <w:szCs w:val="18"/>
                <w:lang w:eastAsia="uk-UA"/>
              </w:rPr>
              <w:lastRenderedPageBreak/>
              <w:t>отримали інформацію, що стосується ідентифікації, верифікації, вивчення та уточнення інформації про клієнта та осіб, які є учасниками фінансової операції, зобов'язані не розголошувати цю інформацію, крім випадків, передбачених законом, і не використовувати її в своїх інтересах або інтересах третіх осіб.</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06F901"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8623B0">
              <w:rPr>
                <w:rFonts w:ascii="Times New Roman" w:eastAsia="Calibri" w:hAnsi="Times New Roman" w:cs="Times New Roman"/>
                <w:color w:val="2A2928"/>
                <w:sz w:val="18"/>
                <w:szCs w:val="18"/>
                <w:lang w:eastAsia="uk-UA"/>
              </w:rPr>
              <w:lastRenderedPageBreak/>
              <w:t xml:space="preserve">11. Суб'єкти первинного фінансового моніторингу забезпечують зберігання та захист інформації, що стосується ідентифікації, верифікації, </w:t>
            </w:r>
            <w:r w:rsidRPr="008623B0">
              <w:rPr>
                <w:rFonts w:ascii="Times New Roman" w:eastAsia="Calibri" w:hAnsi="Times New Roman" w:cs="Times New Roman"/>
                <w:strike/>
                <w:color w:val="2A2928"/>
                <w:sz w:val="18"/>
                <w:szCs w:val="18"/>
                <w:lang w:eastAsia="uk-UA"/>
              </w:rPr>
              <w:t>вивчення та уточнення інформації про клієнта</w:t>
            </w:r>
            <w:r w:rsidRPr="008623B0">
              <w:rPr>
                <w:rFonts w:ascii="Times New Roman" w:eastAsia="Calibri" w:hAnsi="Times New Roman" w:cs="Times New Roman"/>
                <w:color w:val="2A2928"/>
                <w:sz w:val="18"/>
                <w:szCs w:val="18"/>
                <w:lang w:eastAsia="uk-UA"/>
              </w:rPr>
              <w:t xml:space="preserve"> та осіб, які є учасниками фінансової операції, відповідно до Правил (розділ щодо порядку збору та зберігання документів щодо ідентифікації, верифікації та </w:t>
            </w:r>
            <w:r w:rsidRPr="008623B0">
              <w:rPr>
                <w:rFonts w:ascii="Times New Roman" w:eastAsia="Calibri" w:hAnsi="Times New Roman" w:cs="Times New Roman"/>
                <w:strike/>
                <w:color w:val="2A2928"/>
                <w:sz w:val="18"/>
                <w:szCs w:val="18"/>
                <w:lang w:eastAsia="uk-UA"/>
              </w:rPr>
              <w:t>вивчення клієнтів</w:t>
            </w:r>
            <w:r w:rsidRPr="008623B0">
              <w:rPr>
                <w:rFonts w:ascii="Times New Roman" w:eastAsia="Calibri" w:hAnsi="Times New Roman" w:cs="Times New Roman"/>
                <w:color w:val="2A2928"/>
                <w:sz w:val="18"/>
                <w:szCs w:val="18"/>
                <w:lang w:eastAsia="uk-UA"/>
              </w:rPr>
              <w:t>, оцінки та переоцінки ризиків, а також усіх документів, що стосуються проведення фінансової операції та ділових відносин з клієнтом).</w:t>
            </w:r>
          </w:p>
          <w:p w14:paraId="4F8B5F79"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8623B0">
              <w:rPr>
                <w:rFonts w:ascii="Times New Roman" w:eastAsia="Calibri" w:hAnsi="Times New Roman" w:cs="Times New Roman"/>
                <w:color w:val="2A2928"/>
                <w:sz w:val="18"/>
                <w:szCs w:val="18"/>
                <w:lang w:eastAsia="uk-UA"/>
              </w:rPr>
              <w:t xml:space="preserve">Працівники суб'єкта первинного фінансового моніторингу, які під час виконання своїх функцій та/або надання послуг безпосередньо або опосередковано отримали інформацію, що стосується ідентифікації, верифікації, </w:t>
            </w:r>
            <w:r w:rsidRPr="008623B0">
              <w:rPr>
                <w:rFonts w:ascii="Times New Roman" w:eastAsia="Calibri" w:hAnsi="Times New Roman" w:cs="Times New Roman"/>
                <w:strike/>
                <w:color w:val="2A2928"/>
                <w:sz w:val="18"/>
                <w:szCs w:val="18"/>
                <w:lang w:eastAsia="uk-UA"/>
              </w:rPr>
              <w:t>вивчення та уточнення інформації про клієнта</w:t>
            </w:r>
            <w:r w:rsidRPr="008623B0">
              <w:rPr>
                <w:rFonts w:ascii="Times New Roman" w:eastAsia="Calibri" w:hAnsi="Times New Roman" w:cs="Times New Roman"/>
                <w:color w:val="2A2928"/>
                <w:sz w:val="18"/>
                <w:szCs w:val="18"/>
                <w:lang w:eastAsia="uk-UA"/>
              </w:rPr>
              <w:t xml:space="preserve"> та осіб, які є учасниками фінансової </w:t>
            </w:r>
            <w:r w:rsidRPr="008623B0">
              <w:rPr>
                <w:rFonts w:ascii="Times New Roman" w:eastAsia="Calibri" w:hAnsi="Times New Roman" w:cs="Times New Roman"/>
                <w:color w:val="2A2928"/>
                <w:sz w:val="18"/>
                <w:szCs w:val="18"/>
                <w:lang w:eastAsia="uk-UA"/>
              </w:rPr>
              <w:lastRenderedPageBreak/>
              <w:t>операції, зобов'язані не розголошувати цю інформацію, крім випадків, передбачених законом, і не використовувати її в своїх інтересах або інтересах третіх осіб.</w:t>
            </w:r>
          </w:p>
        </w:tc>
        <w:tc>
          <w:tcPr>
            <w:tcW w:w="4961" w:type="dxa"/>
            <w:tcBorders>
              <w:top w:val="single" w:sz="4" w:space="0" w:color="000000"/>
              <w:left w:val="single" w:sz="4" w:space="0" w:color="000000"/>
              <w:bottom w:val="single" w:sz="4" w:space="0" w:color="000000"/>
              <w:right w:val="single" w:sz="4" w:space="0" w:color="000000"/>
            </w:tcBorders>
          </w:tcPr>
          <w:p w14:paraId="2252FC75" w14:textId="093577C9" w:rsidR="00DF4E56" w:rsidRPr="008623B0" w:rsidRDefault="00DF4E56" w:rsidP="00DF4E5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8623B0">
              <w:rPr>
                <w:rFonts w:ascii="Times New Roman" w:eastAsia="Calibri" w:hAnsi="Times New Roman" w:cs="Times New Roman"/>
                <w:color w:val="2A2928"/>
                <w:sz w:val="18"/>
                <w:szCs w:val="18"/>
                <w:lang w:eastAsia="uk-UA"/>
              </w:rPr>
              <w:lastRenderedPageBreak/>
              <w:t xml:space="preserve">11. Суб'єкти первинного фінансового моніторингу забезпечують зберігання та захист інформації, що стосується ідентифікації, верифікації, </w:t>
            </w:r>
            <w:r w:rsidR="003058FA" w:rsidRPr="008623B0">
              <w:rPr>
                <w:rFonts w:ascii="Times New Roman" w:eastAsia="Calibri" w:hAnsi="Times New Roman" w:cs="Times New Roman"/>
                <w:b/>
                <w:color w:val="2A2928"/>
                <w:sz w:val="18"/>
                <w:szCs w:val="18"/>
                <w:lang w:eastAsia="uk-UA"/>
              </w:rPr>
              <w:t xml:space="preserve">постійного </w:t>
            </w:r>
            <w:r w:rsidRPr="008623B0">
              <w:rPr>
                <w:rFonts w:ascii="Times New Roman" w:eastAsia="Calibri" w:hAnsi="Times New Roman" w:cs="Times New Roman"/>
                <w:b/>
                <w:color w:val="2A2928"/>
                <w:sz w:val="18"/>
                <w:szCs w:val="18"/>
                <w:lang w:eastAsia="uk-UA"/>
              </w:rPr>
              <w:t>моніторингу ділових відносин клієнта</w:t>
            </w:r>
            <w:r w:rsidRPr="008623B0">
              <w:rPr>
                <w:rFonts w:ascii="Times New Roman" w:eastAsia="Calibri" w:hAnsi="Times New Roman" w:cs="Times New Roman"/>
                <w:color w:val="2A2928"/>
                <w:sz w:val="18"/>
                <w:szCs w:val="18"/>
                <w:lang w:eastAsia="uk-UA"/>
              </w:rPr>
              <w:t xml:space="preserve"> та осіб, які є учасниками фінансової операції, відповідно до Правил (розділ щодо порядку збору та зберігання документів щодо ідентифікації, верифікації та</w:t>
            </w:r>
            <w:r w:rsidR="003058FA" w:rsidRPr="008623B0">
              <w:rPr>
                <w:rFonts w:ascii="Times New Roman" w:eastAsia="Calibri" w:hAnsi="Times New Roman" w:cs="Times New Roman"/>
                <w:color w:val="2A2928"/>
                <w:sz w:val="18"/>
                <w:szCs w:val="18"/>
                <w:lang w:eastAsia="uk-UA"/>
              </w:rPr>
              <w:t xml:space="preserve"> </w:t>
            </w:r>
            <w:r w:rsidR="003058FA" w:rsidRPr="008623B0">
              <w:rPr>
                <w:rFonts w:ascii="Times New Roman" w:eastAsia="Calibri" w:hAnsi="Times New Roman" w:cs="Times New Roman"/>
                <w:b/>
                <w:color w:val="2A2928"/>
                <w:sz w:val="18"/>
                <w:szCs w:val="18"/>
                <w:lang w:eastAsia="uk-UA"/>
              </w:rPr>
              <w:t xml:space="preserve"> постійного </w:t>
            </w:r>
            <w:r w:rsidRPr="008623B0">
              <w:rPr>
                <w:rFonts w:ascii="Times New Roman" w:eastAsia="Calibri" w:hAnsi="Times New Roman" w:cs="Times New Roman"/>
                <w:color w:val="2A2928"/>
                <w:sz w:val="18"/>
                <w:szCs w:val="18"/>
                <w:lang w:eastAsia="uk-UA"/>
              </w:rPr>
              <w:t xml:space="preserve"> </w:t>
            </w:r>
            <w:r w:rsidR="00F832FB" w:rsidRPr="008623B0">
              <w:rPr>
                <w:rFonts w:ascii="Times New Roman" w:eastAsia="Calibri" w:hAnsi="Times New Roman" w:cs="Times New Roman"/>
                <w:b/>
                <w:color w:val="2A2928"/>
                <w:sz w:val="18"/>
                <w:szCs w:val="18"/>
                <w:lang w:eastAsia="uk-UA"/>
              </w:rPr>
              <w:t>моніторингу ділових відносин клієнта</w:t>
            </w:r>
            <w:r w:rsidRPr="008623B0">
              <w:rPr>
                <w:rFonts w:ascii="Times New Roman" w:eastAsia="Calibri" w:hAnsi="Times New Roman" w:cs="Times New Roman"/>
                <w:color w:val="2A2928"/>
                <w:sz w:val="18"/>
                <w:szCs w:val="18"/>
                <w:lang w:eastAsia="uk-UA"/>
              </w:rPr>
              <w:t>, оцінки та переоцінки ризиків, а також усіх документів, що стосуються проведення фінансової операції та ділових відносин з клієнтом).</w:t>
            </w:r>
          </w:p>
          <w:p w14:paraId="30DA8311" w14:textId="4F2E8FA6" w:rsidR="00CE7F7A" w:rsidRPr="008623B0" w:rsidRDefault="00DF4E56" w:rsidP="00DF4E5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8623B0">
              <w:rPr>
                <w:rFonts w:ascii="Times New Roman" w:eastAsia="Calibri" w:hAnsi="Times New Roman" w:cs="Times New Roman"/>
                <w:color w:val="2A2928"/>
                <w:sz w:val="18"/>
                <w:szCs w:val="18"/>
                <w:lang w:eastAsia="uk-UA"/>
              </w:rPr>
              <w:t xml:space="preserve">Працівники суб'єкта первинного фінансового моніторингу, які під час виконання своїх функцій та/або надання послуг безпосередньо або опосередковано отримали інформацію, що стосується ідентифікації, верифікації, </w:t>
            </w:r>
            <w:r w:rsidR="003058FA" w:rsidRPr="008623B0">
              <w:rPr>
                <w:rFonts w:ascii="Times New Roman" w:eastAsia="Calibri" w:hAnsi="Times New Roman" w:cs="Times New Roman"/>
                <w:b/>
                <w:color w:val="2A2928"/>
                <w:sz w:val="18"/>
                <w:szCs w:val="18"/>
                <w:lang w:eastAsia="uk-UA"/>
              </w:rPr>
              <w:t xml:space="preserve"> постійного </w:t>
            </w:r>
            <w:r w:rsidR="00F832FB" w:rsidRPr="008623B0">
              <w:rPr>
                <w:rFonts w:ascii="Times New Roman" w:eastAsia="Calibri" w:hAnsi="Times New Roman" w:cs="Times New Roman"/>
                <w:b/>
                <w:color w:val="2A2928"/>
                <w:sz w:val="18"/>
                <w:szCs w:val="18"/>
                <w:lang w:eastAsia="uk-UA"/>
              </w:rPr>
              <w:t xml:space="preserve"> </w:t>
            </w:r>
            <w:r w:rsidR="00F832FB" w:rsidRPr="008623B0">
              <w:rPr>
                <w:rFonts w:ascii="Times New Roman" w:eastAsia="Calibri" w:hAnsi="Times New Roman" w:cs="Times New Roman"/>
                <w:b/>
                <w:color w:val="2A2928"/>
                <w:sz w:val="18"/>
                <w:szCs w:val="18"/>
                <w:lang w:eastAsia="uk-UA"/>
              </w:rPr>
              <w:lastRenderedPageBreak/>
              <w:t>моніторингу ділових відносин клієнта</w:t>
            </w:r>
            <w:r w:rsidR="00F832FB" w:rsidRPr="008623B0">
              <w:rPr>
                <w:rFonts w:ascii="Times New Roman" w:eastAsia="Calibri" w:hAnsi="Times New Roman" w:cs="Times New Roman"/>
                <w:color w:val="2A2928"/>
                <w:sz w:val="18"/>
                <w:szCs w:val="18"/>
                <w:lang w:eastAsia="uk-UA"/>
              </w:rPr>
              <w:t xml:space="preserve"> </w:t>
            </w:r>
            <w:r w:rsidRPr="008623B0">
              <w:rPr>
                <w:rFonts w:ascii="Times New Roman" w:eastAsia="Calibri" w:hAnsi="Times New Roman" w:cs="Times New Roman"/>
                <w:color w:val="2A2928"/>
                <w:sz w:val="18"/>
                <w:szCs w:val="18"/>
                <w:lang w:eastAsia="uk-UA"/>
              </w:rPr>
              <w:t>та осіб, які є учасниками фінансової операції, зобов'язані не розголошувати цю інформацію, крім випадків, передбачених законом, і не використовувати її в своїх інтересах або інтересах третіх осіб.</w:t>
            </w:r>
          </w:p>
        </w:tc>
      </w:tr>
      <w:tr w:rsidR="00CE7F7A" w:rsidRPr="00D20785" w14:paraId="2B98A669"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04AD1"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164" w:history="1">
              <w:r w:rsidR="00CE7F7A" w:rsidRPr="008623B0">
                <w:rPr>
                  <w:rFonts w:ascii="Times New Roman" w:eastAsia="Calibri" w:hAnsi="Times New Roman" w:cs="Times New Roman"/>
                  <w:sz w:val="18"/>
                  <w:szCs w:val="18"/>
                  <w:lang w:eastAsia="uk-UA"/>
                </w:rPr>
                <w:t xml:space="preserve">18. Суб'єкт первинного фінансового моніторингу повинен зберігати офіційні документи, інші документи (у тому числі створені суб'єктом первинного фінансового моніторингу електронні документи), їх копії щодо ідентифікації та верифікації осіб (клієнтів, представників клієнтів), дані щодо вигодоодержувачів, а також осіб, яким суб'єктом первинного фінансового моніторингу було відмовлено у проведенні фінансових операцій, вивчення клієнта, уточнення інформації про клієнта, а також усі документи, що стосуються ділових відносин (проведення фінансової операції) з клієнтом (включаючи результати будь-якого аналізу під час проведення заходів щодо верифікації клієнта чи поглибленої перевірки клієнта), не менше п'яти років після завершення фінансової операції, завершення ділових відносин з клієнтом, а всі необхідні дані про фінансові операції (достатні для того, щоб простежити стан операції, у тому числі правочини, розпорядження, заявки, ділове листування, копії векселів з індосаментом, копії </w:t>
              </w:r>
            </w:hyperlink>
            <w:hyperlink r:id="rId165" w:history="1">
              <w:r w:rsidR="00CE7F7A" w:rsidRPr="008623B0">
                <w:rPr>
                  <w:rFonts w:ascii="Times New Roman" w:eastAsia="Calibri" w:hAnsi="Times New Roman" w:cs="Times New Roman"/>
                  <w:sz w:val="18"/>
                  <w:szCs w:val="18"/>
                  <w:lang w:eastAsia="uk-UA"/>
                </w:rPr>
                <w:t>векселів, заставних, копії сертифікатів цінних паперів тощо) - не менше п'яти років після завершення операції, закриття рахунку, припинення ділових відносин.</w:t>
              </w:r>
            </w:hyperlink>
          </w:p>
          <w:p w14:paraId="4BA2F124" w14:textId="77777777" w:rsidR="00CE7F7A" w:rsidRPr="008623B0" w:rsidRDefault="00853344" w:rsidP="00FF4A47">
            <w:pPr>
              <w:shd w:val="clear" w:color="auto" w:fill="FFFFFF"/>
              <w:suppressAutoHyphens/>
              <w:autoSpaceDN w:val="0"/>
              <w:spacing w:after="0" w:line="240" w:lineRule="auto"/>
              <w:jc w:val="right"/>
              <w:textAlignment w:val="baseline"/>
              <w:rPr>
                <w:rFonts w:ascii="Times New Roman" w:eastAsia="Calibri" w:hAnsi="Times New Roman" w:cs="Times New Roman"/>
                <w:sz w:val="18"/>
                <w:szCs w:val="18"/>
              </w:rPr>
            </w:pPr>
            <w:hyperlink r:id="rId166" w:history="1">
              <w:r w:rsidR="00CE7F7A" w:rsidRPr="008623B0">
                <w:rPr>
                  <w:rFonts w:ascii="Times New Roman" w:eastAsia="Calibri" w:hAnsi="Times New Roman" w:cs="Times New Roman"/>
                  <w:sz w:val="18"/>
                  <w:szCs w:val="18"/>
                  <w:lang w:eastAsia="uk-UA"/>
                </w:rPr>
                <w:t>)</w:t>
              </w:r>
            </w:hyperlink>
          </w:p>
          <w:p w14:paraId="4509DB47"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262E0D88"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167" w:history="1">
              <w:r w:rsidR="00CE7F7A" w:rsidRPr="008623B0">
                <w:rPr>
                  <w:rFonts w:ascii="Times New Roman" w:eastAsia="Calibri" w:hAnsi="Times New Roman" w:cs="Times New Roman"/>
                  <w:sz w:val="18"/>
                  <w:szCs w:val="18"/>
                  <w:lang w:eastAsia="uk-UA"/>
                </w:rPr>
                <w:t xml:space="preserve">Суб'єкт первинного фінансового моніторингу повинен зберігати документи та іншу інформацію (у тому числі створені суб'єктом первинного фінансового моніторингу електронні документи), їх копії щодо ідентифікації номінальних утримувачів та їх клієнтів, дані щодо вигодоодержувачів, а також осіб, яким суб'єктом первинного фінансового моніторингу було відмовлено у проведенні фінансових операцій, вивчення та уточнення інформації про клієнтів номінального утримувача, а також усі документи, що стосуються ділових відносин з номінальним утримувачем та проведеними операціями клієнтів номінального утримувача, не менше п'яти років після завершення фінансової операції, завершення ділових відносин з номінальним утримувачем, а всі необхідні дані про фінансові операції (достатні для того, щоб простежити стан операції) - не менше п'яти років </w:t>
              </w:r>
              <w:r w:rsidR="00CE7F7A" w:rsidRPr="008623B0">
                <w:rPr>
                  <w:rFonts w:ascii="Times New Roman" w:eastAsia="Calibri" w:hAnsi="Times New Roman" w:cs="Times New Roman"/>
                  <w:sz w:val="18"/>
                  <w:szCs w:val="18"/>
                  <w:lang w:eastAsia="uk-UA"/>
                </w:rPr>
                <w:lastRenderedPageBreak/>
                <w:t>після завершення операції, закриття рахунку, припинення ділових відносин.</w:t>
              </w:r>
            </w:hyperlink>
          </w:p>
          <w:p w14:paraId="4FC9F2F9"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117B08C3"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380BCD33"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8623B0">
              <w:rPr>
                <w:rFonts w:ascii="Times New Roman" w:eastAsia="Calibri" w:hAnsi="Times New Roman" w:cs="Times New Roman"/>
                <w:color w:val="2A2928"/>
                <w:sz w:val="18"/>
                <w:szCs w:val="18"/>
                <w:lang w:eastAsia="uk-UA"/>
              </w:rPr>
              <w:t>У разі знищення, втрати або пошкодження документів до закінчення строку їх зберігання незалежно від причин суб'єкт первинного фінансового моніторингу в триденний строк після встановлення таких фактів повідомляє про це НКЦПФР рекомендованим листом з повідомленням про вручення.</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BE562"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168" w:history="1">
              <w:r w:rsidR="00CE7F7A" w:rsidRPr="008623B0">
                <w:rPr>
                  <w:rFonts w:ascii="Times New Roman" w:eastAsia="Calibri" w:hAnsi="Times New Roman" w:cs="Times New Roman"/>
                  <w:sz w:val="18"/>
                  <w:szCs w:val="18"/>
                  <w:lang w:eastAsia="uk-UA"/>
                </w:rPr>
                <w:t>12. Суб'єкт первинного фінансового моніторингу повинен зберігати офіційні документи, інші документи (у тому числі створені суб'єктом первинного фінансового моніторингу</w:t>
              </w:r>
              <w:r w:rsidR="00CE7F7A" w:rsidRPr="008623B0">
                <w:rPr>
                  <w:rFonts w:ascii="Times New Roman" w:eastAsia="Calibri" w:hAnsi="Times New Roman" w:cs="Times New Roman"/>
                  <w:color w:val="008000"/>
                  <w:sz w:val="18"/>
                  <w:szCs w:val="18"/>
                  <w:u w:val="single"/>
                  <w:lang w:eastAsia="uk-UA"/>
                </w:rPr>
                <w:t xml:space="preserve"> </w:t>
              </w:r>
            </w:hyperlink>
            <w:hyperlink r:id="rId169" w:history="1">
              <w:r w:rsidR="00CE7F7A" w:rsidRPr="008623B0">
                <w:rPr>
                  <w:rFonts w:ascii="Times New Roman" w:eastAsia="Calibri" w:hAnsi="Times New Roman" w:cs="Times New Roman"/>
                  <w:b/>
                  <w:i/>
                  <w:color w:val="FF0000"/>
                  <w:sz w:val="18"/>
                  <w:szCs w:val="18"/>
                  <w:u w:val="single"/>
                  <w:lang w:eastAsia="uk-UA"/>
                </w:rPr>
                <w:t>або отримані від клієнта або третіх осіб</w:t>
              </w:r>
            </w:hyperlink>
            <w:hyperlink r:id="rId170" w:history="1">
              <w:r w:rsidR="00CE7F7A" w:rsidRPr="008623B0">
                <w:rPr>
                  <w:rFonts w:ascii="Times New Roman" w:eastAsia="Calibri" w:hAnsi="Times New Roman" w:cs="Times New Roman"/>
                  <w:sz w:val="18"/>
                  <w:szCs w:val="18"/>
                  <w:lang w:eastAsia="uk-UA"/>
                </w:rPr>
                <w:t xml:space="preserve"> електронні документи), їх копії щодо ідентифікації та верифікації осіб (клієнтів, представників клієнтів), дані щодо вигодоодержувачів, а також осіб, яким суб'єктом первинного фінансового моніторингу було відмовлено у проведенні фінансових операцій,</w:t>
              </w:r>
              <w:r w:rsidR="00CE7F7A" w:rsidRPr="008623B0">
                <w:rPr>
                  <w:rFonts w:ascii="Times New Roman" w:eastAsia="Calibri" w:hAnsi="Times New Roman" w:cs="Times New Roman"/>
                  <w:strike/>
                  <w:sz w:val="18"/>
                  <w:szCs w:val="18"/>
                  <w:lang w:eastAsia="uk-UA"/>
                </w:rPr>
                <w:t xml:space="preserve"> вивчення клієнта, уточнення інформації про клієнта</w:t>
              </w:r>
              <w:r w:rsidR="00CE7F7A" w:rsidRPr="008623B0">
                <w:rPr>
                  <w:rFonts w:ascii="Times New Roman" w:eastAsia="Calibri" w:hAnsi="Times New Roman" w:cs="Times New Roman"/>
                  <w:sz w:val="18"/>
                  <w:szCs w:val="18"/>
                  <w:lang w:eastAsia="uk-UA"/>
                </w:rPr>
                <w:t xml:space="preserve">, а також усі документи, що стосуються ділових відносин (проведення фінансової операції) з клієнтом (включаючи результати будь-якого аналізу під час проведення заходів щодо верифікації клієнта чи поглибленої перевірки клієнта), не менше п'яти років після завершення фінансової операції, завершення ділових відносин з клієнтом, а всі необхідні дані про фінансові операції (достатні для того, щоб простежити стан операції, у тому числі правочини, розпорядження, </w:t>
              </w:r>
            </w:hyperlink>
            <w:hyperlink r:id="rId171" w:history="1">
              <w:r w:rsidR="00CE7F7A" w:rsidRPr="008623B0">
                <w:rPr>
                  <w:rFonts w:ascii="Times New Roman" w:eastAsia="Calibri" w:hAnsi="Times New Roman" w:cs="Times New Roman"/>
                  <w:sz w:val="18"/>
                  <w:szCs w:val="18"/>
                  <w:lang w:eastAsia="uk-UA"/>
                </w:rPr>
                <w:t>заявки, ділове листування, копії векселів з індосаментом, копії векселів, заставних, копії сертифікатів цінних паперів тощо) - не менше п'яти років після завершення операції, закриття рахунку, припинення ділових відносин.</w:t>
              </w:r>
            </w:hyperlink>
          </w:p>
          <w:p w14:paraId="242BC1DC"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3DB8E5EB"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172" w:history="1">
              <w:r w:rsidR="00CE7F7A" w:rsidRPr="008623B0">
                <w:rPr>
                  <w:rFonts w:ascii="Times New Roman" w:eastAsia="Calibri" w:hAnsi="Times New Roman" w:cs="Times New Roman"/>
                  <w:sz w:val="18"/>
                  <w:szCs w:val="18"/>
                  <w:lang w:eastAsia="uk-UA"/>
                </w:rPr>
                <w:t>Суб'єкт первинного фінансового моніторингу повинен зберігати документи та іншу інформацію (у тому числі створені суб'єктом первинного фінансового моніторингу електронні документи), їх копії щодо ідентифікації номінальних утримувачів та їх клієнтів, дані щодо вигодоодержувачів (вигодонабувачів), а також осіб, яким суб'єктом первинного фінансового моніторингу було відмовлено у проведенні фінансових операцій, вивчення та уточнення інформації про клієнтів номінального утримувача, а також усі документи, що стосуються ділових відносин з номінальним утримувачем та проведеними операціями клієнтів номінального утримувача, не менше п'яти років після завершення фінансової операції, завершення ділових відносин з номінальним утримувачем, а всі необхідні дані про фінансові операції (достатні для того, щоб простежити стан операції) - не менше п'яти років після завершення операції, закриття рахунку, припинення ділових відносин.</w:t>
              </w:r>
            </w:hyperlink>
          </w:p>
          <w:p w14:paraId="79594FC5"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2562BE1"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EDE458E"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8623B0">
              <w:rPr>
                <w:rFonts w:ascii="Times New Roman" w:eastAsia="Calibri" w:hAnsi="Times New Roman" w:cs="Times New Roman"/>
                <w:color w:val="2A2928"/>
                <w:sz w:val="18"/>
                <w:szCs w:val="18"/>
                <w:lang w:eastAsia="uk-UA"/>
              </w:rPr>
              <w:t xml:space="preserve">У разі знищення, втрати або пошкодження документів до </w:t>
            </w:r>
            <w:r w:rsidRPr="008623B0">
              <w:rPr>
                <w:rFonts w:ascii="Times New Roman" w:eastAsia="Calibri" w:hAnsi="Times New Roman" w:cs="Times New Roman"/>
                <w:color w:val="2A2928"/>
                <w:sz w:val="18"/>
                <w:szCs w:val="18"/>
                <w:lang w:eastAsia="uk-UA"/>
              </w:rPr>
              <w:lastRenderedPageBreak/>
              <w:t>закінчення строку їх зберігання незалежно від причин суб'єкт первинного фінансового моніторингу в триденний строк після встановлення таких фактів повідомляє про це НКЦПФР рекомендованим листом з повідомленням про вручення.</w:t>
            </w:r>
          </w:p>
        </w:tc>
        <w:tc>
          <w:tcPr>
            <w:tcW w:w="4961" w:type="dxa"/>
            <w:tcBorders>
              <w:top w:val="single" w:sz="4" w:space="0" w:color="000000"/>
              <w:left w:val="single" w:sz="4" w:space="0" w:color="000000"/>
              <w:bottom w:val="single" w:sz="4" w:space="0" w:color="000000"/>
              <w:right w:val="single" w:sz="4" w:space="0" w:color="000000"/>
            </w:tcBorders>
          </w:tcPr>
          <w:p w14:paraId="1D8DAE77" w14:textId="5DF4BCAD" w:rsidR="00F832FB" w:rsidRPr="008623B0" w:rsidRDefault="00853344" w:rsidP="00F832FB">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173" w:history="1">
              <w:r w:rsidR="00F832FB" w:rsidRPr="008623B0">
                <w:rPr>
                  <w:rFonts w:ascii="Times New Roman" w:eastAsia="Calibri" w:hAnsi="Times New Roman" w:cs="Times New Roman"/>
                  <w:sz w:val="18"/>
                  <w:szCs w:val="18"/>
                  <w:lang w:eastAsia="uk-UA"/>
                </w:rPr>
                <w:t>12. Суб'єкт первинного фінансового моніторингу повинен зберігати офіційні документи, інші документи (у тому числі створені суб'єктом первинного фінансового моніторингу</w:t>
              </w:r>
              <w:r w:rsidR="00F832FB" w:rsidRPr="008623B0">
                <w:rPr>
                  <w:rFonts w:ascii="Times New Roman" w:eastAsia="Calibri" w:hAnsi="Times New Roman" w:cs="Times New Roman"/>
                  <w:color w:val="008000"/>
                  <w:sz w:val="18"/>
                  <w:szCs w:val="18"/>
                  <w:u w:val="single"/>
                  <w:lang w:eastAsia="uk-UA"/>
                </w:rPr>
                <w:t xml:space="preserve"> </w:t>
              </w:r>
            </w:hyperlink>
            <w:hyperlink r:id="rId174" w:history="1">
              <w:r w:rsidR="00F832FB" w:rsidRPr="008623B0">
                <w:rPr>
                  <w:rFonts w:ascii="Times New Roman" w:eastAsia="Calibri" w:hAnsi="Times New Roman" w:cs="Times New Roman"/>
                  <w:b/>
                  <w:i/>
                  <w:color w:val="FF0000"/>
                  <w:sz w:val="18"/>
                  <w:szCs w:val="18"/>
                  <w:u w:val="single"/>
                  <w:lang w:eastAsia="uk-UA"/>
                </w:rPr>
                <w:t>або отримані від клієнта або третіх осіб</w:t>
              </w:r>
            </w:hyperlink>
            <w:hyperlink r:id="rId175" w:history="1">
              <w:r w:rsidR="00F832FB" w:rsidRPr="008623B0">
                <w:rPr>
                  <w:rFonts w:ascii="Times New Roman" w:eastAsia="Calibri" w:hAnsi="Times New Roman" w:cs="Times New Roman"/>
                  <w:sz w:val="18"/>
                  <w:szCs w:val="18"/>
                  <w:lang w:eastAsia="uk-UA"/>
                </w:rPr>
                <w:t xml:space="preserve"> електронні документи), їх копії щодо ідентифікації та верифікації осіб (клієнтів, представників клієнтів), дані щодо вигодоодержувачів, а також осіб, яким суб'єктом первинного фінансового моніторингу було відмовлено у проведенні фінансових операцій, </w:t>
              </w:r>
              <w:r w:rsidR="00A06299" w:rsidRPr="008623B0">
                <w:rPr>
                  <w:rFonts w:ascii="Times New Roman" w:eastAsia="Calibri" w:hAnsi="Times New Roman" w:cs="Times New Roman"/>
                  <w:b/>
                  <w:color w:val="2A2928"/>
                  <w:sz w:val="18"/>
                  <w:szCs w:val="18"/>
                  <w:lang w:eastAsia="uk-UA"/>
                </w:rPr>
                <w:t>моніторингу ділових відносин клієнта</w:t>
              </w:r>
              <w:r w:rsidR="00F832FB" w:rsidRPr="008623B0">
                <w:rPr>
                  <w:rFonts w:ascii="Times New Roman" w:eastAsia="Calibri" w:hAnsi="Times New Roman" w:cs="Times New Roman"/>
                  <w:sz w:val="18"/>
                  <w:szCs w:val="18"/>
                  <w:lang w:eastAsia="uk-UA"/>
                </w:rPr>
                <w:t xml:space="preserve">, а також усі документи, що стосуються ділових відносин (проведення фінансової операції) з клієнтом (включаючи результати будь-якого аналізу під час проведення заходів щодо верифікації клієнта чи поглибленої перевірки клієнта), не менше п'яти років після завершення фінансової операції, завершення ділових відносин з клієнтом, а всі необхідні дані про фінансові операції (достатні для того, щоб простежити стан операції, у тому числі правочини, розпорядження, </w:t>
              </w:r>
            </w:hyperlink>
            <w:hyperlink r:id="rId176" w:history="1">
              <w:r w:rsidR="00F832FB" w:rsidRPr="008623B0">
                <w:rPr>
                  <w:rFonts w:ascii="Times New Roman" w:eastAsia="Calibri" w:hAnsi="Times New Roman" w:cs="Times New Roman"/>
                  <w:sz w:val="18"/>
                  <w:szCs w:val="18"/>
                  <w:lang w:eastAsia="uk-UA"/>
                </w:rPr>
                <w:t>заявки, ділове листування, копії векселів з індосаментом, копії векселів, заставних, копії сертифікатів цінних паперів тощо) - не менше п'яти років після завершення операції, закриття рахунку, припинення ділових відносин.</w:t>
              </w:r>
            </w:hyperlink>
          </w:p>
          <w:p w14:paraId="5F6ADE79" w14:textId="77777777" w:rsidR="00F832FB" w:rsidRPr="008623B0" w:rsidRDefault="00F832FB" w:rsidP="00F832FB">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21E5C098" w14:textId="77777777" w:rsidR="00F832FB" w:rsidRPr="008623B0" w:rsidRDefault="00853344" w:rsidP="00F832FB">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177" w:history="1">
              <w:r w:rsidR="00F832FB" w:rsidRPr="008623B0">
                <w:rPr>
                  <w:rFonts w:ascii="Times New Roman" w:eastAsia="Calibri" w:hAnsi="Times New Roman" w:cs="Times New Roman"/>
                  <w:sz w:val="18"/>
                  <w:szCs w:val="18"/>
                  <w:lang w:eastAsia="uk-UA"/>
                </w:rPr>
                <w:t>Суб'єкт первинного фінансового моніторингу повинен зберігати документи та іншу інформацію (у тому числі створені суб'єктом первинного фінансового моніторингу електронні документи), їх копії щодо ідентифікації номінальних утримувачів та їх клієнтів, дані щодо вигодоодержувачів (вигодонабувачів), а також осіб, яким суб'єктом первинного фінансового моніторингу було відмовлено у проведенні фінансових операцій, вивчення та уточнення інформації про клієнтів номінального утримувача, а також усі документи, що стосуються ділових відносин з номінальним утримувачем та проведеними операціями клієнтів номінального утримувача, не менше п'яти років після завершення фінансової операції, завершення ділових відносин з номінальним утримувачем, а всі необхідні дані про фінансові операції (достатні для того, щоб простежити стан операції) - не менше п'яти років після завершення операції, закриття рахунку, припинення ділових відносин.</w:t>
              </w:r>
            </w:hyperlink>
          </w:p>
          <w:p w14:paraId="061A4BA2" w14:textId="77777777" w:rsidR="00F832FB" w:rsidRPr="008623B0" w:rsidRDefault="00F832FB" w:rsidP="00F832FB">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9D4331C" w14:textId="77777777" w:rsidR="00F832FB" w:rsidRPr="008623B0" w:rsidRDefault="00F832FB" w:rsidP="00F832FB">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01F4B4D" w14:textId="1CB987ED" w:rsidR="00CE7F7A" w:rsidRPr="008623B0" w:rsidRDefault="00F832FB" w:rsidP="00F832FB">
            <w:pPr>
              <w:shd w:val="clear" w:color="auto" w:fill="FFFFFF"/>
              <w:suppressAutoHyphens/>
              <w:autoSpaceDN w:val="0"/>
              <w:spacing w:after="0" w:line="240" w:lineRule="auto"/>
              <w:jc w:val="both"/>
              <w:textAlignment w:val="baseline"/>
              <w:rPr>
                <w:rFonts w:ascii="Times New Roman" w:hAnsi="Times New Roman" w:cs="Times New Roman"/>
                <w:sz w:val="18"/>
                <w:szCs w:val="18"/>
              </w:rPr>
            </w:pPr>
            <w:r w:rsidRPr="008623B0">
              <w:rPr>
                <w:rFonts w:ascii="Times New Roman" w:eastAsia="Calibri" w:hAnsi="Times New Roman" w:cs="Times New Roman"/>
                <w:color w:val="2A2928"/>
                <w:sz w:val="18"/>
                <w:szCs w:val="18"/>
                <w:lang w:eastAsia="uk-UA"/>
              </w:rPr>
              <w:lastRenderedPageBreak/>
              <w:t>У разі знищення, втрати або пошкодження документів до закінчення строку їх зберігання незалежно від причин суб'єкт первинного фінансового моніторингу в триденний строк після встановлення таких фактів повідомляє про це НКЦПФР рекомендованим листом з повідомленням про вручення</w:t>
            </w:r>
          </w:p>
        </w:tc>
      </w:tr>
      <w:tr w:rsidR="00CE7F7A" w:rsidRPr="00D20785" w14:paraId="219B4C39" w14:textId="77777777" w:rsidTr="00FF4A47">
        <w:tc>
          <w:tcPr>
            <w:tcW w:w="99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34D108" w14:textId="77777777" w:rsidR="00CE7F7A" w:rsidRPr="008623B0" w:rsidRDefault="00CE7F7A" w:rsidP="00FF4A47">
            <w:pPr>
              <w:shd w:val="clear" w:color="auto" w:fill="FFFFFF"/>
              <w:suppressAutoHyphens/>
              <w:autoSpaceDN w:val="0"/>
              <w:spacing w:after="0" w:line="240" w:lineRule="auto"/>
              <w:jc w:val="center"/>
              <w:textAlignment w:val="baseline"/>
              <w:outlineLvl w:val="2"/>
              <w:rPr>
                <w:rFonts w:ascii="Times New Roman" w:eastAsia="Calibri" w:hAnsi="Times New Roman" w:cs="Times New Roman"/>
                <w:sz w:val="18"/>
                <w:szCs w:val="18"/>
              </w:rPr>
            </w:pPr>
            <w:r w:rsidRPr="008623B0">
              <w:rPr>
                <w:rFonts w:ascii="Times New Roman" w:eastAsia="Calibri" w:hAnsi="Times New Roman" w:cs="Times New Roman"/>
                <w:b/>
                <w:color w:val="2A2928"/>
                <w:sz w:val="18"/>
                <w:szCs w:val="18"/>
                <w:lang w:eastAsia="uk-UA"/>
              </w:rPr>
              <w:lastRenderedPageBreak/>
              <w:t xml:space="preserve">VI. Особливості здійснення </w:t>
            </w:r>
            <w:r w:rsidRPr="008623B0">
              <w:rPr>
                <w:rFonts w:ascii="Times New Roman" w:eastAsia="Calibri" w:hAnsi="Times New Roman" w:cs="Times New Roman"/>
                <w:b/>
                <w:i/>
                <w:color w:val="FF0000"/>
                <w:sz w:val="18"/>
                <w:szCs w:val="18"/>
                <w:u w:val="single"/>
                <w:lang w:eastAsia="uk-UA"/>
              </w:rPr>
              <w:t>належної перевірки</w:t>
            </w:r>
            <w:r w:rsidRPr="008623B0">
              <w:rPr>
                <w:rFonts w:ascii="Times New Roman" w:eastAsia="Calibri" w:hAnsi="Times New Roman" w:cs="Times New Roman"/>
                <w:b/>
                <w:color w:val="2A2928"/>
                <w:sz w:val="18"/>
                <w:szCs w:val="18"/>
                <w:lang w:eastAsia="uk-UA"/>
              </w:rPr>
              <w:t xml:space="preserve"> клієнтів</w:t>
            </w:r>
          </w:p>
          <w:p w14:paraId="7743CCEF" w14:textId="77777777" w:rsidR="00CE7F7A" w:rsidRPr="008623B0" w:rsidRDefault="00CE7F7A" w:rsidP="00FF4A47">
            <w:pPr>
              <w:suppressAutoHyphens/>
              <w:autoSpaceDN w:val="0"/>
              <w:spacing w:after="0" w:line="240" w:lineRule="auto"/>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7F19F364" w14:textId="77777777" w:rsidR="00CE7F7A" w:rsidRPr="008623B0" w:rsidRDefault="00CE7F7A" w:rsidP="00FF4A47">
            <w:pPr>
              <w:shd w:val="clear" w:color="auto" w:fill="FFFFFF"/>
              <w:suppressAutoHyphens/>
              <w:autoSpaceDN w:val="0"/>
              <w:spacing w:after="0" w:line="240" w:lineRule="auto"/>
              <w:jc w:val="center"/>
              <w:textAlignment w:val="baseline"/>
              <w:outlineLvl w:val="2"/>
              <w:rPr>
                <w:rFonts w:ascii="Times New Roman" w:eastAsia="Calibri" w:hAnsi="Times New Roman" w:cs="Times New Roman"/>
                <w:b/>
                <w:color w:val="2A2928"/>
                <w:sz w:val="18"/>
                <w:szCs w:val="18"/>
                <w:lang w:eastAsia="uk-UA"/>
              </w:rPr>
            </w:pPr>
          </w:p>
        </w:tc>
      </w:tr>
      <w:tr w:rsidR="00CE7F7A" w:rsidRPr="00D20785" w14:paraId="1E50755B"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7FB26"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178" w:history="1">
              <w:r w:rsidR="00CE7F7A" w:rsidRPr="008623B0">
                <w:rPr>
                  <w:rFonts w:ascii="Times New Roman" w:eastAsia="Calibri" w:hAnsi="Times New Roman" w:cs="Times New Roman"/>
                  <w:sz w:val="18"/>
                  <w:szCs w:val="18"/>
                  <w:lang w:eastAsia="uk-UA"/>
                </w:rPr>
                <w:t>1. Депозитарна установа здійснює ідентифікацію та верифікацію клієнта у разі укладення договору про обслуговування рахунку в цінних паперах, договору про надання послуг з обслуговування рахунку в цінних паперах номінального утримувача.</w:t>
              </w:r>
            </w:hyperlink>
          </w:p>
          <w:p w14:paraId="5BFAD5D7" w14:textId="77777777" w:rsidR="00CE7F7A" w:rsidRPr="008623B0"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EA8EAB"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179" w:history="1">
              <w:r w:rsidR="00CE7F7A" w:rsidRPr="008623B0">
                <w:rPr>
                  <w:rFonts w:ascii="Times New Roman" w:eastAsia="Calibri" w:hAnsi="Times New Roman" w:cs="Times New Roman"/>
                  <w:sz w:val="18"/>
                  <w:szCs w:val="18"/>
                  <w:lang w:eastAsia="uk-UA"/>
                </w:rPr>
                <w:t>1. Депозитарна установа здійснює</w:t>
              </w:r>
              <w:r w:rsidR="00CE7F7A" w:rsidRPr="008623B0">
                <w:rPr>
                  <w:rFonts w:ascii="Times New Roman" w:eastAsia="Calibri" w:hAnsi="Times New Roman" w:cs="Times New Roman"/>
                  <w:color w:val="008000"/>
                  <w:sz w:val="18"/>
                  <w:szCs w:val="18"/>
                  <w:u w:val="single"/>
                  <w:lang w:eastAsia="uk-UA"/>
                </w:rPr>
                <w:t xml:space="preserve"> </w:t>
              </w:r>
            </w:hyperlink>
            <w:hyperlink r:id="rId180" w:history="1">
              <w:r w:rsidR="00CE7F7A" w:rsidRPr="008623B0">
                <w:rPr>
                  <w:rFonts w:ascii="Times New Roman" w:eastAsia="Calibri" w:hAnsi="Times New Roman" w:cs="Times New Roman"/>
                  <w:b/>
                  <w:i/>
                  <w:color w:val="FF0000"/>
                  <w:sz w:val="18"/>
                  <w:szCs w:val="18"/>
                  <w:u w:val="single"/>
                  <w:lang w:eastAsia="uk-UA"/>
                </w:rPr>
                <w:t>належну перевірку</w:t>
              </w:r>
            </w:hyperlink>
            <w:hyperlink r:id="rId181" w:history="1">
              <w:r w:rsidR="00CE7F7A" w:rsidRPr="008623B0">
                <w:rPr>
                  <w:rFonts w:ascii="Times New Roman" w:eastAsia="Calibri" w:hAnsi="Times New Roman" w:cs="Times New Roman"/>
                  <w:color w:val="008000"/>
                  <w:sz w:val="18"/>
                  <w:szCs w:val="18"/>
                  <w:u w:val="single"/>
                  <w:lang w:eastAsia="uk-UA"/>
                </w:rPr>
                <w:t xml:space="preserve"> </w:t>
              </w:r>
              <w:r w:rsidR="00CE7F7A" w:rsidRPr="008623B0">
                <w:rPr>
                  <w:rFonts w:ascii="Times New Roman" w:eastAsia="Calibri" w:hAnsi="Times New Roman" w:cs="Times New Roman"/>
                  <w:sz w:val="18"/>
                  <w:szCs w:val="18"/>
                  <w:lang w:eastAsia="uk-UA"/>
                </w:rPr>
                <w:t>клієнта у разі укладення договору про обслуговування рахунку в цінних паперах, договору про надання послуг з обслуговування рахунку в цінних паперах номінального утримувача.</w:t>
              </w:r>
            </w:hyperlink>
          </w:p>
          <w:p w14:paraId="01700FBD" w14:textId="77777777" w:rsidR="00CE7F7A" w:rsidRPr="008623B0"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57F956E6" w14:textId="77777777" w:rsidR="0091269E" w:rsidRPr="008623B0" w:rsidRDefault="00853344" w:rsidP="0091269E">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hyperlink r:id="rId182" w:history="1">
              <w:r w:rsidR="0091269E" w:rsidRPr="008623B0">
                <w:rPr>
                  <w:rFonts w:ascii="Times New Roman" w:eastAsia="Calibri" w:hAnsi="Times New Roman" w:cs="Times New Roman"/>
                  <w:sz w:val="18"/>
                  <w:szCs w:val="18"/>
                  <w:lang w:eastAsia="uk-UA"/>
                </w:rPr>
                <w:t>1. Депозитарна установа здійснює</w:t>
              </w:r>
              <w:r w:rsidR="0091269E" w:rsidRPr="008623B0">
                <w:rPr>
                  <w:rFonts w:ascii="Times New Roman" w:eastAsia="Calibri" w:hAnsi="Times New Roman" w:cs="Times New Roman"/>
                  <w:color w:val="008000"/>
                  <w:sz w:val="18"/>
                  <w:szCs w:val="18"/>
                  <w:u w:val="single"/>
                  <w:lang w:eastAsia="uk-UA"/>
                </w:rPr>
                <w:t xml:space="preserve"> </w:t>
              </w:r>
            </w:hyperlink>
            <w:hyperlink r:id="rId183" w:history="1">
              <w:r w:rsidR="0091269E" w:rsidRPr="008623B0">
                <w:rPr>
                  <w:rFonts w:ascii="Times New Roman" w:eastAsia="Calibri" w:hAnsi="Times New Roman" w:cs="Times New Roman"/>
                  <w:b/>
                  <w:i/>
                  <w:color w:val="FF0000"/>
                  <w:sz w:val="18"/>
                  <w:szCs w:val="18"/>
                  <w:u w:val="single"/>
                  <w:lang w:eastAsia="uk-UA"/>
                </w:rPr>
                <w:t>належну перевірку</w:t>
              </w:r>
            </w:hyperlink>
            <w:hyperlink r:id="rId184" w:history="1">
              <w:r w:rsidR="0091269E" w:rsidRPr="008623B0">
                <w:rPr>
                  <w:rFonts w:ascii="Times New Roman" w:eastAsia="Calibri" w:hAnsi="Times New Roman" w:cs="Times New Roman"/>
                  <w:color w:val="008000"/>
                  <w:sz w:val="18"/>
                  <w:szCs w:val="18"/>
                  <w:u w:val="single"/>
                  <w:lang w:eastAsia="uk-UA"/>
                </w:rPr>
                <w:t xml:space="preserve"> </w:t>
              </w:r>
              <w:r w:rsidR="0091269E" w:rsidRPr="008623B0">
                <w:rPr>
                  <w:rFonts w:ascii="Times New Roman" w:eastAsia="Calibri" w:hAnsi="Times New Roman" w:cs="Times New Roman"/>
                  <w:sz w:val="18"/>
                  <w:szCs w:val="18"/>
                  <w:lang w:eastAsia="uk-UA"/>
                </w:rPr>
                <w:t>клієнта у разі укладення договору про обслуговування рахунку в цінних паперах, договору про надання послуг з обслуговування рахунку в цінних паперах номінального утримувача.</w:t>
              </w:r>
            </w:hyperlink>
          </w:p>
          <w:p w14:paraId="1387AC52" w14:textId="77777777" w:rsidR="0091269E" w:rsidRPr="008623B0" w:rsidRDefault="0091269E" w:rsidP="0091269E">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0B7BA7C5" w14:textId="58A380A2" w:rsidR="00BE685E" w:rsidRPr="008623B0" w:rsidRDefault="00BE685E" w:rsidP="00BE685E">
            <w:pPr>
              <w:spacing w:after="0" w:line="240" w:lineRule="auto"/>
              <w:jc w:val="both"/>
              <w:rPr>
                <w:rFonts w:ascii="Times New Roman" w:eastAsia="Times New Roman" w:hAnsi="Times New Roman" w:cs="Times New Roman"/>
                <w:b/>
                <w:sz w:val="18"/>
                <w:szCs w:val="18"/>
                <w:lang w:val="ru-RU" w:eastAsia="ru-RU"/>
              </w:rPr>
            </w:pPr>
            <w:r w:rsidRPr="008623B0">
              <w:rPr>
                <w:rFonts w:ascii="Times New Roman" w:eastAsia="Times New Roman" w:hAnsi="Times New Roman" w:cs="Times New Roman"/>
                <w:b/>
                <w:color w:val="000000"/>
                <w:sz w:val="18"/>
                <w:szCs w:val="18"/>
                <w:shd w:val="clear" w:color="auto" w:fill="FFFFFF"/>
                <w:lang w:val="ru-RU" w:eastAsia="ru-RU"/>
              </w:rPr>
              <w:t>З метою неперешкоджання звичайній діловій практиці, верифікація як один із заходів належної перевірки може бути здійснена після відкриття рахунка, але до проведення по ньому першої фінансової операції.</w:t>
            </w:r>
          </w:p>
          <w:p w14:paraId="60B76EB8" w14:textId="77777777" w:rsidR="0091269E" w:rsidRPr="008623B0" w:rsidRDefault="0091269E" w:rsidP="0091269E">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4318826D"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tc>
      </w:tr>
      <w:tr w:rsidR="00CE7F7A" w:rsidRPr="00D20785" w14:paraId="36E825D4"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B2D644"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8623B0">
              <w:rPr>
                <w:rFonts w:ascii="Times New Roman" w:eastAsia="Calibri" w:hAnsi="Times New Roman" w:cs="Times New Roman"/>
                <w:color w:val="2A2928"/>
                <w:sz w:val="18"/>
                <w:szCs w:val="18"/>
                <w:lang w:eastAsia="uk-UA"/>
              </w:rPr>
              <w:t>2. Торговці цінними паперами здійснюють ідентифікацію та верифікацію клієнта (другої сторони договору) за дилерським договором та клієнта (другої сторони договору) за договором на виконання, у разі якщо фінансова операція здійснюється (вчиняється) на суму, визначену </w:t>
            </w:r>
            <w:hyperlink r:id="rId185" w:history="1">
              <w:r w:rsidRPr="008623B0">
                <w:rPr>
                  <w:rFonts w:ascii="Times New Roman" w:eastAsia="Calibri" w:hAnsi="Times New Roman" w:cs="Times New Roman"/>
                  <w:color w:val="0000FF"/>
                  <w:sz w:val="18"/>
                  <w:szCs w:val="18"/>
                  <w:u w:val="single"/>
                  <w:lang w:eastAsia="uk-UA"/>
                </w:rPr>
                <w:t>частиною першою статті 15 Закону</w:t>
              </w:r>
            </w:hyperlink>
            <w:r w:rsidRPr="008623B0">
              <w:rPr>
                <w:rFonts w:ascii="Times New Roman" w:eastAsia="Calibri" w:hAnsi="Times New Roman" w:cs="Times New Roman"/>
                <w:color w:val="2A2928"/>
                <w:sz w:val="18"/>
                <w:szCs w:val="18"/>
                <w:lang w:eastAsia="uk-UA"/>
              </w:rPr>
              <w: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D296A3"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8623B0">
              <w:rPr>
                <w:rFonts w:ascii="Times New Roman" w:eastAsia="Calibri" w:hAnsi="Times New Roman" w:cs="Times New Roman"/>
                <w:color w:val="2A2928"/>
                <w:sz w:val="18"/>
                <w:szCs w:val="18"/>
                <w:lang w:eastAsia="uk-UA"/>
              </w:rPr>
              <w:t xml:space="preserve">2. </w:t>
            </w:r>
            <w:r w:rsidRPr="008623B0">
              <w:rPr>
                <w:rFonts w:ascii="Times New Roman" w:eastAsia="Calibri" w:hAnsi="Times New Roman" w:cs="Times New Roman"/>
                <w:bCs/>
                <w:iCs/>
                <w:strike/>
                <w:sz w:val="18"/>
                <w:szCs w:val="18"/>
                <w:lang w:eastAsia="uk-UA"/>
              </w:rPr>
              <w:t>Торговці цінними паперами</w:t>
            </w:r>
            <w:r w:rsidRPr="008623B0">
              <w:rPr>
                <w:rFonts w:ascii="Times New Roman" w:eastAsia="Calibri" w:hAnsi="Times New Roman" w:cs="Times New Roman"/>
                <w:b/>
                <w:bCs/>
                <w:i/>
                <w:iCs/>
                <w:strike/>
                <w:sz w:val="18"/>
                <w:szCs w:val="18"/>
                <w:lang w:eastAsia="uk-UA"/>
              </w:rPr>
              <w:t xml:space="preserve"> </w:t>
            </w:r>
            <w:r w:rsidRPr="008623B0">
              <w:rPr>
                <w:rFonts w:ascii="Times New Roman" w:eastAsia="Calibri" w:hAnsi="Times New Roman" w:cs="Times New Roman"/>
                <w:bCs/>
                <w:iCs/>
                <w:strike/>
                <w:sz w:val="18"/>
                <w:szCs w:val="18"/>
                <w:lang w:eastAsia="uk-UA"/>
              </w:rPr>
              <w:t>здійснюють</w:t>
            </w:r>
            <w:r w:rsidRPr="008623B0">
              <w:rPr>
                <w:rFonts w:ascii="Times New Roman" w:eastAsia="Calibri" w:hAnsi="Times New Roman" w:cs="Times New Roman"/>
                <w:b/>
                <w:bCs/>
                <w:i/>
                <w:iCs/>
                <w:strike/>
                <w:color w:val="FF0000"/>
                <w:sz w:val="18"/>
                <w:szCs w:val="18"/>
                <w:lang w:eastAsia="uk-UA"/>
              </w:rPr>
              <w:t xml:space="preserve"> </w:t>
            </w:r>
            <w:r w:rsidRPr="008623B0">
              <w:rPr>
                <w:rFonts w:ascii="Times New Roman" w:eastAsia="Calibri" w:hAnsi="Times New Roman" w:cs="Times New Roman"/>
                <w:b/>
                <w:bCs/>
                <w:i/>
                <w:iCs/>
                <w:strike/>
                <w:color w:val="FF0000"/>
                <w:sz w:val="18"/>
                <w:szCs w:val="18"/>
                <w:u w:val="single"/>
                <w:lang w:eastAsia="uk-UA"/>
              </w:rPr>
              <w:t>належну перевірку</w:t>
            </w:r>
            <w:r w:rsidRPr="008623B0">
              <w:rPr>
                <w:rFonts w:ascii="Times New Roman" w:eastAsia="Calibri" w:hAnsi="Times New Roman" w:cs="Times New Roman"/>
                <w:b/>
                <w:bCs/>
                <w:i/>
                <w:iCs/>
                <w:strike/>
                <w:color w:val="FF0000"/>
                <w:sz w:val="18"/>
                <w:szCs w:val="18"/>
                <w:lang w:eastAsia="uk-UA"/>
              </w:rPr>
              <w:t xml:space="preserve"> </w:t>
            </w:r>
            <w:r w:rsidRPr="008623B0">
              <w:rPr>
                <w:rFonts w:ascii="Times New Roman" w:eastAsia="Calibri" w:hAnsi="Times New Roman" w:cs="Times New Roman"/>
                <w:bCs/>
                <w:iCs/>
                <w:strike/>
                <w:sz w:val="18"/>
                <w:szCs w:val="18"/>
                <w:lang w:eastAsia="uk-UA"/>
              </w:rPr>
              <w:t>клієнта (другої сторони договору)</w:t>
            </w:r>
            <w:r w:rsidRPr="008623B0">
              <w:rPr>
                <w:rFonts w:ascii="Times New Roman" w:eastAsia="Calibri" w:hAnsi="Times New Roman" w:cs="Times New Roman"/>
                <w:b/>
                <w:bCs/>
                <w:i/>
                <w:iCs/>
                <w:strike/>
                <w:color w:val="FF0000"/>
                <w:sz w:val="18"/>
                <w:szCs w:val="18"/>
                <w:lang w:eastAsia="uk-UA"/>
              </w:rPr>
              <w:t xml:space="preserve"> в разі укладання дилерського договору, якщо </w:t>
            </w:r>
            <w:r w:rsidRPr="008623B0">
              <w:rPr>
                <w:rFonts w:ascii="Times New Roman" w:eastAsia="Calibri" w:hAnsi="Times New Roman" w:cs="Times New Roman"/>
                <w:bCs/>
                <w:iCs/>
                <w:strike/>
                <w:sz w:val="18"/>
                <w:szCs w:val="18"/>
                <w:lang w:eastAsia="uk-UA"/>
              </w:rPr>
              <w:t>фінансова операція здійснюється (вчиняється) на суму, визначену </w:t>
            </w:r>
            <w:hyperlink r:id="rId186" w:history="1">
              <w:r w:rsidRPr="008623B0">
                <w:rPr>
                  <w:rFonts w:ascii="Times New Roman" w:eastAsia="Calibri" w:hAnsi="Times New Roman" w:cs="Times New Roman"/>
                  <w:b/>
                  <w:bCs/>
                  <w:i/>
                  <w:iCs/>
                  <w:strike/>
                  <w:color w:val="FF0000"/>
                  <w:sz w:val="18"/>
                  <w:szCs w:val="18"/>
                  <w:u w:val="single"/>
                  <w:lang w:eastAsia="uk-UA"/>
                </w:rPr>
                <w:t>частиною першою статті 20 Закону</w:t>
              </w:r>
            </w:hyperlink>
            <w:r w:rsidRPr="008623B0">
              <w:rPr>
                <w:rFonts w:ascii="Times New Roman" w:eastAsia="Calibri" w:hAnsi="Times New Roman" w:cs="Times New Roman"/>
                <w:b/>
                <w:bCs/>
                <w:i/>
                <w:iCs/>
                <w:strike/>
                <w:color w:val="FF0000"/>
                <w:sz w:val="18"/>
                <w:szCs w:val="18"/>
                <w:lang w:eastAsia="uk-UA"/>
              </w:rPr>
              <w:t>.</w:t>
            </w:r>
          </w:p>
        </w:tc>
        <w:tc>
          <w:tcPr>
            <w:tcW w:w="4961" w:type="dxa"/>
            <w:tcBorders>
              <w:top w:val="single" w:sz="4" w:space="0" w:color="000000"/>
              <w:left w:val="single" w:sz="4" w:space="0" w:color="000000"/>
              <w:bottom w:val="single" w:sz="4" w:space="0" w:color="000000"/>
              <w:right w:val="single" w:sz="4" w:space="0" w:color="000000"/>
            </w:tcBorders>
          </w:tcPr>
          <w:p w14:paraId="60BC6F71" w14:textId="77777777" w:rsidR="003058FA" w:rsidRPr="008623B0" w:rsidRDefault="00BE685E" w:rsidP="00BE685E">
            <w:pPr>
              <w:shd w:val="clear" w:color="auto" w:fill="FFFFFF"/>
              <w:suppressAutoHyphens/>
              <w:autoSpaceDN w:val="0"/>
              <w:spacing w:after="0" w:line="240" w:lineRule="auto"/>
              <w:jc w:val="both"/>
              <w:textAlignment w:val="baseline"/>
              <w:rPr>
                <w:rFonts w:ascii="Times New Roman" w:eastAsia="Calibri" w:hAnsi="Times New Roman" w:cs="Times New Roman"/>
                <w:b/>
                <w:bCs/>
                <w:iCs/>
                <w:sz w:val="18"/>
                <w:szCs w:val="18"/>
                <w:lang w:eastAsia="uk-UA"/>
              </w:rPr>
            </w:pPr>
            <w:r w:rsidRPr="008623B0">
              <w:rPr>
                <w:rFonts w:ascii="Times New Roman" w:eastAsia="Calibri" w:hAnsi="Times New Roman" w:cs="Times New Roman"/>
                <w:color w:val="2A2928"/>
                <w:sz w:val="18"/>
                <w:szCs w:val="18"/>
                <w:lang w:eastAsia="uk-UA"/>
              </w:rPr>
              <w:t xml:space="preserve">2. </w:t>
            </w:r>
            <w:r w:rsidR="00555474" w:rsidRPr="008623B0">
              <w:rPr>
                <w:rFonts w:ascii="Times New Roman" w:eastAsia="Calibri" w:hAnsi="Times New Roman" w:cs="Times New Roman"/>
                <w:b/>
                <w:bCs/>
                <w:iCs/>
                <w:sz w:val="18"/>
                <w:szCs w:val="18"/>
                <w:lang w:eastAsia="uk-UA"/>
              </w:rPr>
              <w:t xml:space="preserve">Торговці цінними паперами при провадженні брокерської діяльності здійснюють належну перевірку </w:t>
            </w:r>
            <w:r w:rsidR="00555474" w:rsidRPr="008623B0">
              <w:rPr>
                <w:rFonts w:ascii="Times New Roman" w:eastAsia="Calibri" w:hAnsi="Times New Roman" w:cs="Times New Roman"/>
                <w:b/>
                <w:sz w:val="18"/>
                <w:szCs w:val="18"/>
                <w:lang w:eastAsia="uk-UA"/>
              </w:rPr>
              <w:t>своїх клієнтів, які звертаються за наданням послуг до суб'єкта первинного фінансового моніторингу, або користується послугами суб'єкта первинного фінансового моніторингу (та не є другою стороною договору).</w:t>
            </w:r>
            <w:r w:rsidR="00555474" w:rsidRPr="008623B0">
              <w:rPr>
                <w:rFonts w:ascii="Times New Roman" w:eastAsia="Calibri" w:hAnsi="Times New Roman" w:cs="Times New Roman"/>
                <w:b/>
                <w:bCs/>
                <w:iCs/>
                <w:sz w:val="18"/>
                <w:szCs w:val="18"/>
                <w:lang w:eastAsia="uk-UA"/>
              </w:rPr>
              <w:t xml:space="preserve"> </w:t>
            </w:r>
          </w:p>
          <w:p w14:paraId="5B978256" w14:textId="380C2734" w:rsidR="00555474" w:rsidRPr="008623B0" w:rsidRDefault="00555474" w:rsidP="00BE685E">
            <w:pPr>
              <w:shd w:val="clear" w:color="auto" w:fill="FFFFFF"/>
              <w:suppressAutoHyphens/>
              <w:autoSpaceDN w:val="0"/>
              <w:spacing w:after="0" w:line="240" w:lineRule="auto"/>
              <w:jc w:val="both"/>
              <w:textAlignment w:val="baseline"/>
              <w:rPr>
                <w:rFonts w:ascii="Times New Roman" w:eastAsia="Calibri" w:hAnsi="Times New Roman" w:cs="Times New Roman"/>
                <w:b/>
                <w:bCs/>
                <w:iCs/>
                <w:sz w:val="18"/>
                <w:szCs w:val="18"/>
                <w:lang w:eastAsia="uk-UA"/>
              </w:rPr>
            </w:pPr>
            <w:r w:rsidRPr="008623B0">
              <w:rPr>
                <w:rFonts w:ascii="Times New Roman" w:eastAsia="Calibri" w:hAnsi="Times New Roman" w:cs="Times New Roman"/>
                <w:b/>
                <w:bCs/>
                <w:iCs/>
                <w:sz w:val="18"/>
                <w:szCs w:val="18"/>
                <w:lang w:eastAsia="uk-UA"/>
              </w:rPr>
              <w:t>Торговці цінними паперами при провадженні дилерської діяльності здійснюють належну перевірку клієнта (другої сторони договору), якщо фінансова операція здійснюється (вчиняється) на суму, що дорівнює чи перевищує визначену </w:t>
            </w:r>
            <w:hyperlink r:id="rId187" w:history="1">
              <w:r w:rsidRPr="008623B0">
                <w:rPr>
                  <w:rFonts w:ascii="Times New Roman" w:eastAsia="Calibri" w:hAnsi="Times New Roman" w:cs="Times New Roman"/>
                  <w:b/>
                  <w:bCs/>
                  <w:iCs/>
                  <w:sz w:val="18"/>
                  <w:szCs w:val="18"/>
                  <w:lang w:eastAsia="uk-UA"/>
                </w:rPr>
                <w:t>частиною першою статті 20 Закону</w:t>
              </w:r>
            </w:hyperlink>
            <w:r w:rsidRPr="008623B0">
              <w:rPr>
                <w:rFonts w:ascii="Times New Roman" w:eastAsia="Calibri" w:hAnsi="Times New Roman" w:cs="Times New Roman"/>
                <w:b/>
                <w:bCs/>
                <w:iCs/>
                <w:sz w:val="18"/>
                <w:szCs w:val="18"/>
                <w:lang w:eastAsia="uk-UA"/>
              </w:rPr>
              <w:t>.</w:t>
            </w:r>
          </w:p>
          <w:p w14:paraId="5E6FF821" w14:textId="77777777" w:rsidR="002221EE" w:rsidRPr="008623B0" w:rsidRDefault="002221EE" w:rsidP="00BE685E">
            <w:pPr>
              <w:shd w:val="clear" w:color="auto" w:fill="FFFFFF"/>
              <w:suppressAutoHyphens/>
              <w:autoSpaceDN w:val="0"/>
              <w:spacing w:after="0" w:line="240" w:lineRule="auto"/>
              <w:jc w:val="both"/>
              <w:textAlignment w:val="baseline"/>
              <w:rPr>
                <w:rFonts w:ascii="Times New Roman" w:eastAsia="Calibri" w:hAnsi="Times New Roman" w:cs="Times New Roman"/>
                <w:b/>
                <w:bCs/>
                <w:i/>
                <w:iCs/>
                <w:color w:val="FF0000"/>
                <w:sz w:val="18"/>
                <w:szCs w:val="18"/>
                <w:lang w:eastAsia="uk-UA"/>
              </w:rPr>
            </w:pPr>
          </w:p>
          <w:p w14:paraId="5BE9E44C" w14:textId="74BA9641" w:rsidR="002221EE" w:rsidRPr="008623B0" w:rsidRDefault="002221EE" w:rsidP="00BE685E">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0D94BDF5"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001747" w14:textId="3AFF768D"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8623B0">
              <w:rPr>
                <w:rFonts w:ascii="Times New Roman" w:eastAsia="Calibri" w:hAnsi="Times New Roman" w:cs="Times New Roman"/>
                <w:color w:val="2A2928"/>
                <w:sz w:val="18"/>
                <w:szCs w:val="18"/>
                <w:lang w:eastAsia="uk-UA"/>
              </w:rPr>
              <w:t xml:space="preserve">3. Під час укладання </w:t>
            </w:r>
            <w:r w:rsidRPr="008623B0">
              <w:rPr>
                <w:rFonts w:ascii="Times New Roman" w:eastAsia="Calibri" w:hAnsi="Times New Roman" w:cs="Times New Roman"/>
                <w:strike/>
                <w:color w:val="2A2928"/>
                <w:sz w:val="18"/>
                <w:szCs w:val="18"/>
                <w:lang w:eastAsia="uk-UA"/>
              </w:rPr>
              <w:t>дилерського</w:t>
            </w:r>
            <w:r w:rsidRPr="008623B0">
              <w:rPr>
                <w:rFonts w:ascii="Times New Roman" w:eastAsia="Calibri" w:hAnsi="Times New Roman" w:cs="Times New Roman"/>
                <w:color w:val="2A2928"/>
                <w:sz w:val="18"/>
                <w:szCs w:val="18"/>
                <w:lang w:eastAsia="uk-UA"/>
              </w:rPr>
              <w:t xml:space="preserve"> договору </w:t>
            </w:r>
            <w:r w:rsidRPr="008623B0">
              <w:rPr>
                <w:rFonts w:ascii="Times New Roman" w:eastAsia="Calibri" w:hAnsi="Times New Roman" w:cs="Times New Roman"/>
                <w:strike/>
                <w:color w:val="2A2928"/>
                <w:sz w:val="18"/>
                <w:szCs w:val="18"/>
                <w:lang w:eastAsia="uk-UA"/>
              </w:rPr>
              <w:t>або договору в рамках провадження брокерської діяльності</w:t>
            </w:r>
            <w:r w:rsidRPr="008623B0">
              <w:rPr>
                <w:rFonts w:ascii="Times New Roman" w:eastAsia="Calibri" w:hAnsi="Times New Roman" w:cs="Times New Roman"/>
                <w:color w:val="2A2928"/>
                <w:sz w:val="18"/>
                <w:szCs w:val="18"/>
                <w:lang w:eastAsia="uk-UA"/>
              </w:rPr>
              <w:t xml:space="preserve"> між двома торговцями цінними паперами як на організованому, так і на неорганізованому ринку цінних паперів кожен з торговців цінними паперами </w:t>
            </w:r>
            <w:r w:rsidRPr="008623B0">
              <w:rPr>
                <w:rFonts w:ascii="Times New Roman" w:eastAsia="Calibri" w:hAnsi="Times New Roman" w:cs="Times New Roman"/>
                <w:strike/>
                <w:color w:val="2A2928"/>
                <w:sz w:val="18"/>
                <w:szCs w:val="18"/>
                <w:lang w:eastAsia="uk-UA"/>
              </w:rPr>
              <w:t>ідентифікує та верифікує</w:t>
            </w:r>
            <w:r w:rsidRPr="008623B0">
              <w:rPr>
                <w:rFonts w:ascii="Times New Roman" w:eastAsia="Calibri" w:hAnsi="Times New Roman" w:cs="Times New Roman"/>
                <w:color w:val="2A2928"/>
                <w:sz w:val="18"/>
                <w:szCs w:val="18"/>
                <w:lang w:eastAsia="uk-UA"/>
              </w:rPr>
              <w:t xml:space="preserve"> своїх клієнтів, які звертаються за наданням послуг до суб'єкта первинного фінансового моніторингу, або користується послугами суб'єкта первинного фінансового моніторингу.</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89A96E"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8623B0">
              <w:rPr>
                <w:rFonts w:ascii="Times New Roman" w:eastAsia="Calibri" w:hAnsi="Times New Roman" w:cs="Times New Roman"/>
                <w:color w:val="2A2928"/>
                <w:sz w:val="18"/>
                <w:szCs w:val="18"/>
                <w:lang w:eastAsia="uk-UA"/>
              </w:rPr>
              <w:t xml:space="preserve">3. </w:t>
            </w:r>
            <w:r w:rsidRPr="008623B0">
              <w:rPr>
                <w:rFonts w:ascii="Times New Roman" w:eastAsia="Calibri" w:hAnsi="Times New Roman" w:cs="Times New Roman"/>
                <w:bCs/>
                <w:iCs/>
                <w:sz w:val="18"/>
                <w:szCs w:val="18"/>
                <w:lang w:eastAsia="uk-UA"/>
              </w:rPr>
              <w:t>Під час укладання</w:t>
            </w:r>
            <w:r w:rsidRPr="008623B0">
              <w:rPr>
                <w:rFonts w:ascii="Times New Roman" w:eastAsia="Calibri" w:hAnsi="Times New Roman" w:cs="Times New Roman"/>
                <w:b/>
                <w:bCs/>
                <w:i/>
                <w:iCs/>
                <w:color w:val="FF0000"/>
                <w:sz w:val="18"/>
                <w:szCs w:val="18"/>
                <w:lang w:eastAsia="uk-UA"/>
              </w:rPr>
              <w:t xml:space="preserve"> договору </w:t>
            </w:r>
            <w:r w:rsidRPr="008623B0">
              <w:rPr>
                <w:rFonts w:ascii="Times New Roman" w:eastAsia="Calibri" w:hAnsi="Times New Roman" w:cs="Times New Roman"/>
                <w:bCs/>
                <w:iCs/>
                <w:sz w:val="18"/>
                <w:szCs w:val="18"/>
                <w:lang w:eastAsia="uk-UA"/>
              </w:rPr>
              <w:t>між двома торговцями цінними паперами</w:t>
            </w:r>
            <w:r w:rsidRPr="008623B0">
              <w:rPr>
                <w:rFonts w:ascii="Times New Roman" w:eastAsia="Calibri" w:hAnsi="Times New Roman" w:cs="Times New Roman"/>
                <w:b/>
                <w:bCs/>
                <w:i/>
                <w:iCs/>
                <w:color w:val="FF0000"/>
                <w:sz w:val="18"/>
                <w:szCs w:val="18"/>
                <w:lang w:eastAsia="uk-UA"/>
              </w:rPr>
              <w:t xml:space="preserve"> </w:t>
            </w:r>
            <w:r w:rsidRPr="008623B0">
              <w:rPr>
                <w:rFonts w:ascii="Times New Roman" w:eastAsia="Calibri" w:hAnsi="Times New Roman" w:cs="Times New Roman"/>
                <w:color w:val="2A2928"/>
                <w:sz w:val="18"/>
                <w:szCs w:val="18"/>
                <w:lang w:eastAsia="uk-UA"/>
              </w:rPr>
              <w:t xml:space="preserve">як на організованому, так і на неорганізованому ринку цінних паперів кожен з торговців цінними паперами </w:t>
            </w:r>
            <w:r w:rsidRPr="008623B0">
              <w:rPr>
                <w:rFonts w:ascii="Times New Roman" w:eastAsia="Calibri" w:hAnsi="Times New Roman" w:cs="Times New Roman"/>
                <w:b/>
                <w:i/>
                <w:color w:val="FF0000"/>
                <w:sz w:val="18"/>
                <w:szCs w:val="18"/>
                <w:u w:val="single"/>
                <w:lang w:eastAsia="uk-UA"/>
              </w:rPr>
              <w:t>здійснює належну перевірку</w:t>
            </w:r>
            <w:r w:rsidRPr="008623B0">
              <w:rPr>
                <w:rFonts w:ascii="Times New Roman" w:eastAsia="Calibri" w:hAnsi="Times New Roman" w:cs="Times New Roman"/>
                <w:color w:val="FF0000"/>
                <w:sz w:val="18"/>
                <w:szCs w:val="18"/>
                <w:lang w:eastAsia="uk-UA"/>
              </w:rPr>
              <w:t xml:space="preserve"> </w:t>
            </w:r>
            <w:r w:rsidRPr="008623B0">
              <w:rPr>
                <w:rFonts w:ascii="Times New Roman" w:eastAsia="Calibri" w:hAnsi="Times New Roman" w:cs="Times New Roman"/>
                <w:color w:val="2A2928"/>
                <w:sz w:val="18"/>
                <w:szCs w:val="18"/>
                <w:lang w:eastAsia="uk-UA"/>
              </w:rPr>
              <w:t>своїх клієнтів, які звертаються за наданням послуг до суб'єкта первинного фінансового моніторингу, або користується послугами суб'єкта первинного фінансового моніторингу.</w:t>
            </w:r>
          </w:p>
        </w:tc>
        <w:tc>
          <w:tcPr>
            <w:tcW w:w="4961" w:type="dxa"/>
            <w:tcBorders>
              <w:top w:val="single" w:sz="4" w:space="0" w:color="000000"/>
              <w:left w:val="single" w:sz="4" w:space="0" w:color="000000"/>
              <w:bottom w:val="single" w:sz="4" w:space="0" w:color="000000"/>
              <w:right w:val="single" w:sz="4" w:space="0" w:color="000000"/>
            </w:tcBorders>
          </w:tcPr>
          <w:p w14:paraId="7D35A1FF" w14:textId="1D996C5A" w:rsidR="00CE7F7A" w:rsidRPr="008623B0" w:rsidRDefault="00DF0812"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8623B0">
              <w:rPr>
                <w:rFonts w:ascii="Times New Roman" w:eastAsia="Calibri" w:hAnsi="Times New Roman" w:cs="Times New Roman"/>
                <w:color w:val="2A2928"/>
                <w:sz w:val="18"/>
                <w:szCs w:val="18"/>
                <w:lang w:eastAsia="uk-UA"/>
              </w:rPr>
              <w:t>3</w:t>
            </w:r>
            <w:r w:rsidRPr="008623B0">
              <w:rPr>
                <w:rFonts w:ascii="Times New Roman" w:eastAsia="Calibri" w:hAnsi="Times New Roman" w:cs="Times New Roman"/>
                <w:b/>
                <w:color w:val="2A2928"/>
                <w:sz w:val="18"/>
                <w:szCs w:val="18"/>
                <w:lang w:eastAsia="uk-UA"/>
              </w:rPr>
              <w:t xml:space="preserve">. </w:t>
            </w:r>
            <w:r w:rsidRPr="008623B0">
              <w:rPr>
                <w:rFonts w:ascii="Times New Roman" w:eastAsia="Calibri" w:hAnsi="Times New Roman" w:cs="Times New Roman"/>
                <w:b/>
                <w:bCs/>
                <w:iCs/>
                <w:sz w:val="18"/>
                <w:szCs w:val="18"/>
                <w:lang w:eastAsia="uk-UA"/>
              </w:rPr>
              <w:t>Під час укладання</w:t>
            </w:r>
            <w:r w:rsidRPr="008623B0">
              <w:rPr>
                <w:rFonts w:ascii="Times New Roman" w:eastAsia="Calibri" w:hAnsi="Times New Roman" w:cs="Times New Roman"/>
                <w:b/>
                <w:bCs/>
                <w:i/>
                <w:iCs/>
                <w:color w:val="FF0000"/>
                <w:sz w:val="18"/>
                <w:szCs w:val="18"/>
                <w:lang w:eastAsia="uk-UA"/>
              </w:rPr>
              <w:t xml:space="preserve"> договору </w:t>
            </w:r>
            <w:r w:rsidRPr="008623B0">
              <w:rPr>
                <w:rFonts w:ascii="Times New Roman" w:eastAsia="Calibri" w:hAnsi="Times New Roman" w:cs="Times New Roman"/>
                <w:b/>
                <w:bCs/>
                <w:iCs/>
                <w:sz w:val="18"/>
                <w:szCs w:val="18"/>
                <w:lang w:eastAsia="uk-UA"/>
              </w:rPr>
              <w:t xml:space="preserve">між двома торговцями цінними паперами </w:t>
            </w:r>
            <w:r w:rsidRPr="008623B0">
              <w:rPr>
                <w:rFonts w:ascii="Times New Roman" w:eastAsia="Calibri" w:hAnsi="Times New Roman" w:cs="Times New Roman"/>
                <w:b/>
                <w:bCs/>
                <w:i/>
                <w:iCs/>
                <w:color w:val="00B050"/>
                <w:sz w:val="18"/>
                <w:szCs w:val="18"/>
                <w:u w:val="single"/>
                <w:lang w:eastAsia="uk-UA"/>
              </w:rPr>
              <w:t>в інтересах своїх клієнтів,</w:t>
            </w:r>
            <w:r w:rsidRPr="008623B0">
              <w:rPr>
                <w:rFonts w:ascii="Times New Roman" w:eastAsia="Calibri" w:hAnsi="Times New Roman" w:cs="Times New Roman"/>
                <w:b/>
                <w:bCs/>
                <w:i/>
                <w:iCs/>
                <w:color w:val="00B050"/>
                <w:sz w:val="18"/>
                <w:szCs w:val="18"/>
                <w:lang w:eastAsia="uk-UA"/>
              </w:rPr>
              <w:t xml:space="preserve"> </w:t>
            </w:r>
            <w:r w:rsidRPr="008623B0">
              <w:rPr>
                <w:rFonts w:ascii="Times New Roman" w:eastAsia="Calibri" w:hAnsi="Times New Roman" w:cs="Times New Roman"/>
                <w:b/>
                <w:color w:val="2A2928"/>
                <w:sz w:val="18"/>
                <w:szCs w:val="18"/>
                <w:lang w:eastAsia="uk-UA"/>
              </w:rPr>
              <w:t xml:space="preserve">як на організованому, так і на неорганізованому ринку цінних паперів, </w:t>
            </w:r>
            <w:r w:rsidRPr="008623B0">
              <w:rPr>
                <w:rFonts w:ascii="Times New Roman" w:eastAsia="Calibri" w:hAnsi="Times New Roman" w:cs="Times New Roman"/>
                <w:b/>
                <w:i/>
                <w:color w:val="00B050"/>
                <w:sz w:val="18"/>
                <w:szCs w:val="18"/>
                <w:u w:val="single"/>
                <w:lang w:eastAsia="uk-UA"/>
              </w:rPr>
              <w:t>як від свого імені, так і від імені клієнта</w:t>
            </w:r>
            <w:r w:rsidRPr="008623B0">
              <w:rPr>
                <w:rFonts w:ascii="Times New Roman" w:eastAsia="Calibri" w:hAnsi="Times New Roman" w:cs="Times New Roman"/>
                <w:b/>
                <w:color w:val="2A2928"/>
                <w:sz w:val="18"/>
                <w:szCs w:val="18"/>
                <w:lang w:eastAsia="uk-UA"/>
              </w:rPr>
              <w:t xml:space="preserve">, кожен з торговців цінними паперами </w:t>
            </w:r>
            <w:r w:rsidRPr="008623B0">
              <w:rPr>
                <w:rFonts w:ascii="Times New Roman" w:eastAsia="Calibri" w:hAnsi="Times New Roman" w:cs="Times New Roman"/>
                <w:b/>
                <w:i/>
                <w:color w:val="FF0000"/>
                <w:sz w:val="18"/>
                <w:szCs w:val="18"/>
                <w:u w:val="single"/>
                <w:lang w:eastAsia="uk-UA"/>
              </w:rPr>
              <w:t>здійснює належну перевірку</w:t>
            </w:r>
            <w:r w:rsidRPr="008623B0">
              <w:rPr>
                <w:rFonts w:ascii="Times New Roman" w:eastAsia="Calibri" w:hAnsi="Times New Roman" w:cs="Times New Roman"/>
                <w:b/>
                <w:color w:val="FF0000"/>
                <w:sz w:val="18"/>
                <w:szCs w:val="18"/>
                <w:lang w:eastAsia="uk-UA"/>
              </w:rPr>
              <w:t xml:space="preserve"> </w:t>
            </w:r>
            <w:r w:rsidRPr="008623B0">
              <w:rPr>
                <w:rFonts w:ascii="Times New Roman" w:eastAsia="Calibri" w:hAnsi="Times New Roman" w:cs="Times New Roman"/>
                <w:b/>
                <w:color w:val="2A2928"/>
                <w:sz w:val="18"/>
                <w:szCs w:val="18"/>
                <w:lang w:eastAsia="uk-UA"/>
              </w:rPr>
              <w:t>своїх клієнтів, які звертаються за наданням послуг до суб'єкта первинного фінансового моніторингу, або користується послугами суб'єкта первинного фінансового моніторингу.</w:t>
            </w:r>
          </w:p>
        </w:tc>
      </w:tr>
      <w:tr w:rsidR="00CE7F7A" w:rsidRPr="00D20785" w14:paraId="1EE0D573"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481F78"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8623B0">
              <w:rPr>
                <w:rFonts w:ascii="Times New Roman" w:eastAsia="Calibri" w:hAnsi="Times New Roman" w:cs="Times New Roman"/>
                <w:color w:val="2A2928"/>
                <w:sz w:val="18"/>
                <w:szCs w:val="18"/>
                <w:lang w:eastAsia="uk-UA"/>
              </w:rPr>
              <w:t xml:space="preserve">4. </w:t>
            </w:r>
            <w:r w:rsidRPr="008623B0">
              <w:rPr>
                <w:rFonts w:ascii="Times New Roman" w:eastAsia="Calibri" w:hAnsi="Times New Roman" w:cs="Times New Roman"/>
                <w:strike/>
                <w:color w:val="2A2928"/>
                <w:sz w:val="18"/>
                <w:szCs w:val="18"/>
                <w:lang w:eastAsia="uk-UA"/>
              </w:rPr>
              <w:t>Фондові</w:t>
            </w:r>
            <w:r w:rsidRPr="008623B0">
              <w:rPr>
                <w:rFonts w:ascii="Times New Roman" w:eastAsia="Calibri" w:hAnsi="Times New Roman" w:cs="Times New Roman"/>
                <w:color w:val="2A2928"/>
                <w:sz w:val="18"/>
                <w:szCs w:val="18"/>
                <w:lang w:eastAsia="uk-UA"/>
              </w:rPr>
              <w:t xml:space="preserve"> біржі здійснюють </w:t>
            </w:r>
            <w:r w:rsidRPr="008623B0">
              <w:rPr>
                <w:rFonts w:ascii="Times New Roman" w:eastAsia="Calibri" w:hAnsi="Times New Roman" w:cs="Times New Roman"/>
                <w:strike/>
                <w:color w:val="2A2928"/>
                <w:sz w:val="18"/>
                <w:szCs w:val="18"/>
                <w:lang w:eastAsia="uk-UA"/>
              </w:rPr>
              <w:t xml:space="preserve">ідентифікацію та </w:t>
            </w:r>
            <w:r w:rsidRPr="008623B0">
              <w:rPr>
                <w:rFonts w:ascii="Times New Roman" w:eastAsia="Calibri" w:hAnsi="Times New Roman" w:cs="Times New Roman"/>
                <w:strike/>
                <w:color w:val="2A2928"/>
                <w:sz w:val="18"/>
                <w:szCs w:val="18"/>
                <w:lang w:eastAsia="uk-UA"/>
              </w:rPr>
              <w:lastRenderedPageBreak/>
              <w:t>верифікацію торговців цінними паперами</w:t>
            </w:r>
            <w:r w:rsidRPr="008623B0">
              <w:rPr>
                <w:rFonts w:ascii="Times New Roman" w:eastAsia="Calibri" w:hAnsi="Times New Roman" w:cs="Times New Roman"/>
                <w:color w:val="2A2928"/>
                <w:sz w:val="18"/>
                <w:szCs w:val="18"/>
                <w:lang w:eastAsia="uk-UA"/>
              </w:rPr>
              <w: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C12AA"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8623B0">
              <w:rPr>
                <w:rFonts w:ascii="Times New Roman" w:eastAsia="Calibri" w:hAnsi="Times New Roman" w:cs="Times New Roman"/>
                <w:bCs/>
                <w:iCs/>
                <w:sz w:val="18"/>
                <w:szCs w:val="18"/>
                <w:lang w:eastAsia="uk-UA"/>
              </w:rPr>
              <w:lastRenderedPageBreak/>
              <w:t>4.</w:t>
            </w:r>
            <w:r w:rsidRPr="008623B0">
              <w:rPr>
                <w:rFonts w:ascii="Times New Roman" w:eastAsia="Calibri" w:hAnsi="Times New Roman" w:cs="Times New Roman"/>
                <w:b/>
                <w:bCs/>
                <w:i/>
                <w:iCs/>
                <w:sz w:val="18"/>
                <w:szCs w:val="18"/>
                <w:lang w:eastAsia="uk-UA"/>
              </w:rPr>
              <w:t xml:space="preserve"> </w:t>
            </w:r>
            <w:r w:rsidRPr="008623B0">
              <w:rPr>
                <w:rFonts w:ascii="Times New Roman" w:eastAsia="Calibri" w:hAnsi="Times New Roman" w:cs="Times New Roman"/>
                <w:b/>
                <w:bCs/>
                <w:i/>
                <w:iCs/>
                <w:color w:val="FF0000"/>
                <w:sz w:val="18"/>
                <w:szCs w:val="18"/>
                <w:u w:val="single"/>
                <w:lang w:eastAsia="uk-UA"/>
              </w:rPr>
              <w:t>Товарні</w:t>
            </w:r>
            <w:r w:rsidRPr="008623B0">
              <w:rPr>
                <w:rFonts w:ascii="Times New Roman" w:eastAsia="Calibri" w:hAnsi="Times New Roman" w:cs="Times New Roman"/>
                <w:b/>
                <w:bCs/>
                <w:i/>
                <w:iCs/>
                <w:color w:val="FF0000"/>
                <w:sz w:val="18"/>
                <w:szCs w:val="18"/>
                <w:lang w:eastAsia="uk-UA"/>
              </w:rPr>
              <w:t xml:space="preserve"> </w:t>
            </w:r>
            <w:r w:rsidRPr="008623B0">
              <w:rPr>
                <w:rFonts w:ascii="Times New Roman" w:eastAsia="Calibri" w:hAnsi="Times New Roman" w:cs="Times New Roman"/>
                <w:bCs/>
                <w:iCs/>
                <w:sz w:val="18"/>
                <w:szCs w:val="18"/>
                <w:lang w:eastAsia="uk-UA"/>
              </w:rPr>
              <w:t>біржі здійснюють</w:t>
            </w:r>
            <w:r w:rsidRPr="008623B0">
              <w:rPr>
                <w:rFonts w:ascii="Times New Roman" w:eastAsia="Calibri" w:hAnsi="Times New Roman" w:cs="Times New Roman"/>
                <w:b/>
                <w:bCs/>
                <w:i/>
                <w:iCs/>
                <w:color w:val="FF0000"/>
                <w:sz w:val="18"/>
                <w:szCs w:val="18"/>
                <w:lang w:eastAsia="uk-UA"/>
              </w:rPr>
              <w:t xml:space="preserve"> </w:t>
            </w:r>
            <w:r w:rsidRPr="008623B0">
              <w:rPr>
                <w:rFonts w:ascii="Times New Roman" w:eastAsia="Calibri" w:hAnsi="Times New Roman" w:cs="Times New Roman"/>
                <w:b/>
                <w:bCs/>
                <w:i/>
                <w:iCs/>
                <w:color w:val="FF0000"/>
                <w:sz w:val="18"/>
                <w:szCs w:val="18"/>
                <w:u w:val="single"/>
                <w:lang w:eastAsia="uk-UA"/>
              </w:rPr>
              <w:t>належну перевірку</w:t>
            </w:r>
            <w:r w:rsidRPr="008623B0">
              <w:rPr>
                <w:rFonts w:ascii="Times New Roman" w:eastAsia="Calibri" w:hAnsi="Times New Roman" w:cs="Times New Roman"/>
                <w:b/>
                <w:bCs/>
                <w:i/>
                <w:iCs/>
                <w:color w:val="FF0000"/>
                <w:sz w:val="18"/>
                <w:szCs w:val="18"/>
                <w:lang w:eastAsia="uk-UA"/>
              </w:rPr>
              <w:t xml:space="preserve"> осіб, які є </w:t>
            </w:r>
            <w:r w:rsidRPr="008623B0">
              <w:rPr>
                <w:rFonts w:ascii="Times New Roman" w:eastAsia="Calibri" w:hAnsi="Times New Roman" w:cs="Times New Roman"/>
                <w:b/>
                <w:bCs/>
                <w:i/>
                <w:iCs/>
                <w:color w:val="FF0000"/>
                <w:sz w:val="18"/>
                <w:szCs w:val="18"/>
                <w:lang w:eastAsia="uk-UA"/>
              </w:rPr>
              <w:lastRenderedPageBreak/>
              <w:t>учасниками торгів.</w:t>
            </w:r>
          </w:p>
        </w:tc>
        <w:tc>
          <w:tcPr>
            <w:tcW w:w="4961" w:type="dxa"/>
            <w:tcBorders>
              <w:top w:val="single" w:sz="4" w:space="0" w:color="000000"/>
              <w:left w:val="single" w:sz="4" w:space="0" w:color="000000"/>
              <w:bottom w:val="single" w:sz="4" w:space="0" w:color="000000"/>
              <w:right w:val="single" w:sz="4" w:space="0" w:color="000000"/>
            </w:tcBorders>
          </w:tcPr>
          <w:p w14:paraId="2E94D5F5"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Cs/>
                <w:iCs/>
                <w:sz w:val="18"/>
                <w:szCs w:val="18"/>
                <w:lang w:eastAsia="uk-UA"/>
              </w:rPr>
            </w:pPr>
          </w:p>
        </w:tc>
      </w:tr>
      <w:tr w:rsidR="00CE7F7A" w:rsidRPr="00D20785" w14:paraId="30D38A24"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694E28"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8623B0">
              <w:rPr>
                <w:rFonts w:ascii="Times New Roman" w:eastAsia="Calibri" w:hAnsi="Times New Roman" w:cs="Times New Roman"/>
                <w:color w:val="2A2928"/>
                <w:sz w:val="18"/>
                <w:szCs w:val="18"/>
                <w:lang w:eastAsia="uk-UA"/>
              </w:rPr>
              <w:lastRenderedPageBreak/>
              <w:t xml:space="preserve">5. Центральний депозитарій здійснює </w:t>
            </w:r>
            <w:r w:rsidRPr="008623B0">
              <w:rPr>
                <w:rFonts w:ascii="Times New Roman" w:eastAsia="Calibri" w:hAnsi="Times New Roman" w:cs="Times New Roman"/>
                <w:strike/>
                <w:color w:val="2A2928"/>
                <w:sz w:val="18"/>
                <w:szCs w:val="18"/>
                <w:lang w:eastAsia="uk-UA"/>
              </w:rPr>
              <w:t>ідентифікацію та верифікацію</w:t>
            </w:r>
            <w:r w:rsidRPr="008623B0">
              <w:rPr>
                <w:rFonts w:ascii="Times New Roman" w:eastAsia="Calibri" w:hAnsi="Times New Roman" w:cs="Times New Roman"/>
                <w:color w:val="2A2928"/>
                <w:sz w:val="18"/>
                <w:szCs w:val="18"/>
                <w:lang w:eastAsia="uk-UA"/>
              </w:rPr>
              <w:t xml:space="preserve"> депозитарних установ та </w:t>
            </w:r>
            <w:hyperlink r:id="rId188" w:history="1">
              <w:r w:rsidRPr="008623B0">
                <w:rPr>
                  <w:rFonts w:ascii="Times New Roman" w:eastAsia="Calibri" w:hAnsi="Times New Roman" w:cs="Times New Roman"/>
                  <w:sz w:val="18"/>
                  <w:szCs w:val="18"/>
                  <w:lang w:eastAsia="uk-UA"/>
                </w:rPr>
                <w:t>депозитаріїв-кореспондентів</w:t>
              </w:r>
            </w:hyperlink>
            <w:r w:rsidRPr="008623B0">
              <w:rPr>
                <w:rFonts w:ascii="Times New Roman" w:eastAsia="Calibri" w:hAnsi="Times New Roman" w:cs="Times New Roman"/>
                <w:sz w:val="18"/>
                <w:szCs w:val="18"/>
                <w:lang w:eastAsia="uk-UA"/>
              </w:rPr>
              <w:t>.</w:t>
            </w:r>
          </w:p>
          <w:p w14:paraId="0CE822E9" w14:textId="77777777" w:rsidR="00CE7F7A" w:rsidRPr="008623B0"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FF7F9"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8623B0">
              <w:rPr>
                <w:rFonts w:ascii="Times New Roman" w:eastAsia="Calibri" w:hAnsi="Times New Roman" w:cs="Times New Roman"/>
                <w:color w:val="2A2928"/>
                <w:sz w:val="18"/>
                <w:szCs w:val="18"/>
                <w:lang w:eastAsia="uk-UA"/>
              </w:rPr>
              <w:t xml:space="preserve">5. Центральний депозитарій здійснює </w:t>
            </w:r>
            <w:r w:rsidRPr="008623B0">
              <w:rPr>
                <w:rFonts w:ascii="Times New Roman" w:eastAsia="Calibri" w:hAnsi="Times New Roman" w:cs="Times New Roman"/>
                <w:b/>
                <w:i/>
                <w:color w:val="FF0000"/>
                <w:sz w:val="18"/>
                <w:szCs w:val="18"/>
                <w:u w:val="single"/>
                <w:lang w:eastAsia="uk-UA"/>
              </w:rPr>
              <w:t>належну перевірку</w:t>
            </w:r>
            <w:r w:rsidRPr="008623B0">
              <w:rPr>
                <w:rFonts w:ascii="Times New Roman" w:eastAsia="Calibri" w:hAnsi="Times New Roman" w:cs="Times New Roman"/>
                <w:color w:val="FF0000"/>
                <w:sz w:val="18"/>
                <w:szCs w:val="18"/>
                <w:lang w:eastAsia="uk-UA"/>
              </w:rPr>
              <w:t xml:space="preserve"> </w:t>
            </w:r>
            <w:r w:rsidRPr="008623B0">
              <w:rPr>
                <w:rFonts w:ascii="Times New Roman" w:eastAsia="Calibri" w:hAnsi="Times New Roman" w:cs="Times New Roman"/>
                <w:color w:val="2A2928"/>
                <w:sz w:val="18"/>
                <w:szCs w:val="18"/>
                <w:lang w:eastAsia="uk-UA"/>
              </w:rPr>
              <w:t>депозитарних установ та </w:t>
            </w:r>
            <w:hyperlink r:id="rId189" w:history="1">
              <w:r w:rsidRPr="008623B0">
                <w:rPr>
                  <w:rFonts w:ascii="Times New Roman" w:eastAsia="Calibri" w:hAnsi="Times New Roman" w:cs="Times New Roman"/>
                  <w:sz w:val="18"/>
                  <w:szCs w:val="18"/>
                  <w:u w:val="single"/>
                  <w:lang w:eastAsia="uk-UA"/>
                </w:rPr>
                <w:t>депозитаріїв-кореспондентів</w:t>
              </w:r>
            </w:hyperlink>
            <w:r w:rsidRPr="008623B0">
              <w:rPr>
                <w:rFonts w:ascii="Times New Roman" w:eastAsia="Calibri" w:hAnsi="Times New Roman" w:cs="Times New Roman"/>
                <w:sz w:val="18"/>
                <w:szCs w:val="18"/>
                <w:u w:val="single"/>
                <w:lang w:eastAsia="uk-UA"/>
              </w:rPr>
              <w:t>.</w:t>
            </w:r>
          </w:p>
          <w:p w14:paraId="6E28CF31" w14:textId="77777777" w:rsidR="00CE7F7A" w:rsidRPr="008623B0"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sz w:val="18"/>
                <w:szCs w:val="18"/>
              </w:rPr>
            </w:pPr>
          </w:p>
          <w:p w14:paraId="2EA16C6F" w14:textId="77777777" w:rsidR="00CE7F7A" w:rsidRPr="008623B0"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i/>
                <w:color w:val="2A2928"/>
                <w:sz w:val="18"/>
                <w:szCs w:val="18"/>
                <w:lang w:eastAsia="uk-UA"/>
              </w:rPr>
            </w:pPr>
          </w:p>
        </w:tc>
        <w:tc>
          <w:tcPr>
            <w:tcW w:w="4961" w:type="dxa"/>
            <w:tcBorders>
              <w:top w:val="single" w:sz="4" w:space="0" w:color="000000"/>
              <w:left w:val="single" w:sz="4" w:space="0" w:color="000000"/>
              <w:bottom w:val="single" w:sz="4" w:space="0" w:color="000000"/>
              <w:right w:val="single" w:sz="4" w:space="0" w:color="000000"/>
            </w:tcBorders>
          </w:tcPr>
          <w:p w14:paraId="01C9ABE1"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5BD46BAA"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6751C9"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8623B0">
              <w:rPr>
                <w:rFonts w:ascii="Times New Roman" w:eastAsia="Calibri" w:hAnsi="Times New Roman" w:cs="Times New Roman"/>
                <w:color w:val="2A2928"/>
                <w:sz w:val="18"/>
                <w:szCs w:val="18"/>
                <w:lang w:eastAsia="uk-UA"/>
              </w:rPr>
              <w:t>6. У разі якщо клієнт є емітентом, у тому числі нерезидентом, що відповідно до законодавства або умов публічного розміщення акцій на фондовій біржі зобов'язаний публічно розкривати відомості про кінцевих бенефіціарних власників (контролерів), або є дочірнім підприємством чи представництвом такого клієнта, суб'єкт первинного фінансового моніторингу може не встановлювати дані, що дають змогу встановити кінцевих бенефіціарних власників (контролерів) клієнта.</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95A2C"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8623B0">
              <w:rPr>
                <w:rFonts w:ascii="Times New Roman" w:eastAsia="Calibri" w:hAnsi="Times New Roman" w:cs="Times New Roman"/>
                <w:color w:val="2A2928"/>
                <w:sz w:val="18"/>
                <w:szCs w:val="18"/>
                <w:lang w:eastAsia="uk-UA"/>
              </w:rPr>
              <w:t>6. У разі якщо клієнт є емітентом, у тому числі нерезидентом, що відповідно до законодавства або умов публічного розміщення акцій на фондовій біржі зобов'язаний публічно розкривати відомості про кінцевих бенефіціарних власників, або є дочірнім підприємством чи представництвом такого клієнта, суб'єкт первинного фінансового моніторингу може не встановлювати дані, що дають змогу встановити кінцевих бенефіціарних власників клієнта.</w:t>
            </w:r>
          </w:p>
        </w:tc>
        <w:tc>
          <w:tcPr>
            <w:tcW w:w="4961" w:type="dxa"/>
            <w:tcBorders>
              <w:top w:val="single" w:sz="4" w:space="0" w:color="000000"/>
              <w:left w:val="single" w:sz="4" w:space="0" w:color="000000"/>
              <w:bottom w:val="single" w:sz="4" w:space="0" w:color="000000"/>
              <w:right w:val="single" w:sz="4" w:space="0" w:color="000000"/>
            </w:tcBorders>
          </w:tcPr>
          <w:p w14:paraId="0DC50EC6" w14:textId="32312811" w:rsidR="007B3140" w:rsidRPr="008623B0" w:rsidRDefault="007B3140"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30509A1" w14:textId="77777777" w:rsidR="007B3140" w:rsidRPr="008623B0" w:rsidRDefault="007B3140" w:rsidP="007B3140">
            <w:pPr>
              <w:rPr>
                <w:rFonts w:ascii="Times New Roman" w:eastAsia="Calibri" w:hAnsi="Times New Roman" w:cs="Times New Roman"/>
                <w:sz w:val="18"/>
                <w:szCs w:val="18"/>
              </w:rPr>
            </w:pPr>
          </w:p>
          <w:p w14:paraId="7253D2A2" w14:textId="77777777" w:rsidR="006955BD" w:rsidRPr="008623B0" w:rsidRDefault="006955BD" w:rsidP="007B3140">
            <w:pPr>
              <w:rPr>
                <w:rFonts w:ascii="Times New Roman" w:eastAsia="Calibri" w:hAnsi="Times New Roman" w:cs="Times New Roman"/>
                <w:sz w:val="18"/>
                <w:szCs w:val="18"/>
              </w:rPr>
            </w:pPr>
          </w:p>
          <w:p w14:paraId="14C49806" w14:textId="77777777" w:rsidR="006955BD" w:rsidRPr="008623B0" w:rsidRDefault="006955BD" w:rsidP="007B3140">
            <w:pPr>
              <w:rPr>
                <w:rFonts w:ascii="Times New Roman" w:eastAsia="Calibri" w:hAnsi="Times New Roman" w:cs="Times New Roman"/>
                <w:sz w:val="18"/>
                <w:szCs w:val="18"/>
              </w:rPr>
            </w:pPr>
          </w:p>
          <w:p w14:paraId="5508EBBB" w14:textId="77777777" w:rsidR="006955BD" w:rsidRPr="008623B0" w:rsidRDefault="006955BD" w:rsidP="007B3140">
            <w:pPr>
              <w:rPr>
                <w:rFonts w:ascii="Times New Roman" w:eastAsia="Calibri" w:hAnsi="Times New Roman" w:cs="Times New Roman"/>
                <w:sz w:val="18"/>
                <w:szCs w:val="18"/>
              </w:rPr>
            </w:pPr>
          </w:p>
          <w:p w14:paraId="52483EB2" w14:textId="77777777" w:rsidR="006955BD" w:rsidRPr="008623B0" w:rsidRDefault="006955BD" w:rsidP="007B3140">
            <w:pPr>
              <w:rPr>
                <w:rFonts w:ascii="Times New Roman" w:eastAsia="Calibri" w:hAnsi="Times New Roman" w:cs="Times New Roman"/>
                <w:sz w:val="18"/>
                <w:szCs w:val="18"/>
              </w:rPr>
            </w:pPr>
          </w:p>
          <w:p w14:paraId="73296545" w14:textId="0C599A73" w:rsidR="007B3140" w:rsidRPr="008623B0" w:rsidRDefault="006955BD" w:rsidP="006955BD">
            <w:pPr>
              <w:spacing w:before="120" w:after="0" w:line="240" w:lineRule="auto"/>
              <w:ind w:firstLine="284"/>
              <w:jc w:val="both"/>
              <w:rPr>
                <w:rFonts w:ascii="Times New Roman" w:eastAsia="Calibri" w:hAnsi="Times New Roman" w:cs="Times New Roman"/>
                <w:sz w:val="18"/>
                <w:szCs w:val="18"/>
                <w:lang w:eastAsia="uk-UA"/>
              </w:rPr>
            </w:pPr>
            <w:commentRangeStart w:id="15"/>
            <w:r w:rsidRPr="008623B0">
              <w:rPr>
                <w:rFonts w:ascii="Times New Roman" w:eastAsia="Calibri" w:hAnsi="Times New Roman" w:cs="Times New Roman"/>
                <w:sz w:val="18"/>
                <w:szCs w:val="18"/>
                <w:lang w:eastAsia="uk-UA"/>
              </w:rPr>
              <w:t>6.1. Уразі якщо у клієнта відсутній кінцевий бенефіціарний власник суб'єкт первинного фінансового моніторингу має встановити дані учасників з істотною участю та/або щодо виконавчого органу управління клієнта та/або учасників з істотною участю.</w:t>
            </w:r>
            <w:commentRangeEnd w:id="15"/>
            <w:r w:rsidRPr="008623B0">
              <w:rPr>
                <w:rStyle w:val="ac"/>
                <w:rFonts w:ascii="Times New Roman" w:hAnsi="Times New Roman" w:cs="Times New Roman"/>
                <w:sz w:val="18"/>
                <w:szCs w:val="18"/>
              </w:rPr>
              <w:commentReference w:id="15"/>
            </w:r>
          </w:p>
        </w:tc>
      </w:tr>
      <w:tr w:rsidR="00CE7F7A" w:rsidRPr="00D20785" w14:paraId="575A8294"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33943"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8623B0">
              <w:rPr>
                <w:rFonts w:ascii="Times New Roman" w:eastAsia="Calibri" w:hAnsi="Times New Roman" w:cs="Times New Roman"/>
                <w:color w:val="2A2928"/>
                <w:sz w:val="18"/>
                <w:szCs w:val="18"/>
                <w:lang w:eastAsia="uk-UA"/>
              </w:rPr>
              <w:t xml:space="preserve">7. Компанії з управління активами здійснюють </w:t>
            </w:r>
            <w:r w:rsidRPr="008623B0">
              <w:rPr>
                <w:rFonts w:ascii="Times New Roman" w:eastAsia="Calibri" w:hAnsi="Times New Roman" w:cs="Times New Roman"/>
                <w:strike/>
                <w:color w:val="2A2928"/>
                <w:sz w:val="18"/>
                <w:szCs w:val="18"/>
                <w:lang w:eastAsia="uk-UA"/>
              </w:rPr>
              <w:t>ідентифікацію та верифікацію</w:t>
            </w:r>
            <w:r w:rsidRPr="008623B0">
              <w:rPr>
                <w:rFonts w:ascii="Times New Roman" w:eastAsia="Calibri" w:hAnsi="Times New Roman" w:cs="Times New Roman"/>
                <w:color w:val="2A2928"/>
                <w:sz w:val="18"/>
                <w:szCs w:val="18"/>
                <w:lang w:eastAsia="uk-UA"/>
              </w:rPr>
              <w:t xml:space="preserve"> клієнтів у разі проведення фінансової операції (купівлі-продажу цінних паперів) без участі торговця цінними паперами та у разі проведення фінансових операцій, які здійснюються в рамках діяльності з управління активами інституційних інвесторів на суму, визначену </w:t>
            </w:r>
            <w:hyperlink r:id="rId191" w:history="1">
              <w:r w:rsidRPr="008623B0">
                <w:rPr>
                  <w:rFonts w:ascii="Times New Roman" w:eastAsia="Calibri" w:hAnsi="Times New Roman" w:cs="Times New Roman"/>
                  <w:color w:val="0000FF"/>
                  <w:sz w:val="18"/>
                  <w:szCs w:val="18"/>
                  <w:u w:val="single"/>
                  <w:lang w:eastAsia="uk-UA"/>
                </w:rPr>
                <w:t>частиною першою статті 15 Закону</w:t>
              </w:r>
            </w:hyperlink>
            <w:r w:rsidRPr="008623B0">
              <w:rPr>
                <w:rFonts w:ascii="Times New Roman" w:eastAsia="Calibri" w:hAnsi="Times New Roman" w:cs="Times New Roman"/>
                <w:color w:val="2A2928"/>
                <w:sz w:val="18"/>
                <w:szCs w:val="18"/>
                <w:lang w:eastAsia="uk-UA"/>
              </w:rPr>
              <w: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8BDBE"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8623B0">
              <w:rPr>
                <w:rFonts w:ascii="Times New Roman" w:eastAsia="Calibri" w:hAnsi="Times New Roman" w:cs="Times New Roman"/>
                <w:color w:val="2A2928"/>
                <w:sz w:val="18"/>
                <w:szCs w:val="18"/>
                <w:lang w:eastAsia="uk-UA"/>
              </w:rPr>
              <w:t xml:space="preserve">7. Компанії з управління активами здійснюють </w:t>
            </w:r>
            <w:r w:rsidRPr="008623B0">
              <w:rPr>
                <w:rFonts w:ascii="Times New Roman" w:eastAsia="Calibri" w:hAnsi="Times New Roman" w:cs="Times New Roman"/>
                <w:b/>
                <w:i/>
                <w:color w:val="FF0000"/>
                <w:sz w:val="18"/>
                <w:szCs w:val="18"/>
                <w:u w:val="single"/>
                <w:lang w:eastAsia="uk-UA"/>
              </w:rPr>
              <w:t>належну перевірку</w:t>
            </w:r>
            <w:r w:rsidRPr="008623B0">
              <w:rPr>
                <w:rFonts w:ascii="Times New Roman" w:eastAsia="Calibri" w:hAnsi="Times New Roman" w:cs="Times New Roman"/>
                <w:color w:val="FF0000"/>
                <w:sz w:val="18"/>
                <w:szCs w:val="18"/>
                <w:lang w:eastAsia="uk-UA"/>
              </w:rPr>
              <w:t xml:space="preserve"> </w:t>
            </w:r>
            <w:r w:rsidRPr="008623B0">
              <w:rPr>
                <w:rFonts w:ascii="Times New Roman" w:eastAsia="Calibri" w:hAnsi="Times New Roman" w:cs="Times New Roman"/>
                <w:color w:val="2A2928"/>
                <w:sz w:val="18"/>
                <w:szCs w:val="18"/>
                <w:lang w:eastAsia="uk-UA"/>
              </w:rPr>
              <w:t>клієнтів у разі проведення фінансової операції (купівлі-продажу цінних паперів) без участі торговця цінними паперами, під час виплати дивідендів, у разі проведення фінансових операцій, з активами фондів.</w:t>
            </w:r>
          </w:p>
        </w:tc>
        <w:tc>
          <w:tcPr>
            <w:tcW w:w="4961" w:type="dxa"/>
            <w:tcBorders>
              <w:top w:val="single" w:sz="4" w:space="0" w:color="000000"/>
              <w:left w:val="single" w:sz="4" w:space="0" w:color="000000"/>
              <w:bottom w:val="single" w:sz="4" w:space="0" w:color="000000"/>
              <w:right w:val="single" w:sz="4" w:space="0" w:color="000000"/>
            </w:tcBorders>
          </w:tcPr>
          <w:p w14:paraId="15040C5A"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1E0A64C6"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05636"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8623B0">
              <w:rPr>
                <w:rFonts w:ascii="Times New Roman" w:eastAsia="Calibri" w:hAnsi="Times New Roman" w:cs="Times New Roman"/>
                <w:color w:val="2A2928"/>
                <w:sz w:val="18"/>
                <w:szCs w:val="18"/>
                <w:lang w:eastAsia="uk-UA"/>
              </w:rPr>
              <w:t>8. Під час проведення ідентифікації клієнта, який виступає органом державної влади, міжнародною установою чи організацією, в яких бере участь Україна відповідно до міжнародних договорів України, згода на обов'язковість яких надана Верховною Радою України, суб'єкт первинного фінансового моніторингу проводить ідентифікацію на підставі довіреності, наданої представником клієнта, або офіційного документа, який підтверджує його повноваження. Верифікація представника клієнта здійснюється без врахування рівня ризику.</w:t>
            </w:r>
          </w:p>
          <w:p w14:paraId="1308256B"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8623B0">
              <w:rPr>
                <w:rFonts w:ascii="Times New Roman" w:eastAsia="Calibri" w:hAnsi="Times New Roman" w:cs="Times New Roman"/>
                <w:color w:val="2A2928"/>
                <w:sz w:val="18"/>
                <w:szCs w:val="18"/>
                <w:lang w:eastAsia="uk-UA"/>
              </w:rPr>
              <w:t>9. У разі укладання ділових відносин між професійними учасниками фондового ринку (ринку цінних паперів) ідентифікацію, верифікацію, вивчення та уточнення інформації здійснює той суб'єкт первинного фінансового моніторингу, який надає послугу.</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903E82"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8623B0">
              <w:rPr>
                <w:rFonts w:ascii="Times New Roman" w:eastAsia="Calibri" w:hAnsi="Times New Roman" w:cs="Times New Roman"/>
                <w:color w:val="2A2928"/>
                <w:sz w:val="18"/>
                <w:szCs w:val="18"/>
                <w:lang w:eastAsia="uk-UA"/>
              </w:rPr>
              <w:t>8. Під час проведення ідентифікації клієнта, який виступає органом державної влади, міжнародною установою чи організацією, в яких бере участь Україна відповідно до міжнародних договорів України, згода на обов'язковість яких надана Верховною Радою України, суб'єкт первинного фінансового моніторингу проводить ідентифікацію на підставі довіреності, наданої представником клієнта, або офіційного документа, який підтверджує його повноваження. Верифікація представника клієнта здійснюється без врахування рівня ризику.</w:t>
            </w:r>
          </w:p>
          <w:p w14:paraId="4ABAC363"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8623B0">
              <w:rPr>
                <w:rFonts w:ascii="Times New Roman" w:eastAsia="Calibri" w:hAnsi="Times New Roman" w:cs="Times New Roman"/>
                <w:color w:val="2A2928"/>
                <w:sz w:val="18"/>
                <w:szCs w:val="18"/>
                <w:lang w:eastAsia="uk-UA"/>
              </w:rPr>
              <w:t xml:space="preserve">9. У разі укладання ділових відносин між професійними учасниками фондового ринку (ринку цінних паперів) ідентифікацію, верифікацію, </w:t>
            </w:r>
            <w:r w:rsidRPr="008623B0">
              <w:rPr>
                <w:rFonts w:ascii="Times New Roman" w:eastAsia="Calibri" w:hAnsi="Times New Roman" w:cs="Times New Roman"/>
                <w:strike/>
                <w:color w:val="2A2928"/>
                <w:sz w:val="18"/>
                <w:szCs w:val="18"/>
                <w:lang w:eastAsia="uk-UA"/>
              </w:rPr>
              <w:t>вивчення та уточнення інформації здійснює</w:t>
            </w:r>
            <w:r w:rsidRPr="008623B0">
              <w:rPr>
                <w:rFonts w:ascii="Times New Roman" w:eastAsia="Calibri" w:hAnsi="Times New Roman" w:cs="Times New Roman"/>
                <w:color w:val="2A2928"/>
                <w:sz w:val="18"/>
                <w:szCs w:val="18"/>
                <w:lang w:eastAsia="uk-UA"/>
              </w:rPr>
              <w:t xml:space="preserve"> той суб'єкт первинного фінансового моніторингу, який надає послугу.</w:t>
            </w:r>
          </w:p>
        </w:tc>
        <w:tc>
          <w:tcPr>
            <w:tcW w:w="4961" w:type="dxa"/>
            <w:tcBorders>
              <w:top w:val="single" w:sz="4" w:space="0" w:color="000000"/>
              <w:left w:val="single" w:sz="4" w:space="0" w:color="000000"/>
              <w:bottom w:val="single" w:sz="4" w:space="0" w:color="000000"/>
              <w:right w:val="single" w:sz="4" w:space="0" w:color="000000"/>
            </w:tcBorders>
          </w:tcPr>
          <w:p w14:paraId="1064FB50" w14:textId="77777777" w:rsidR="00A06299" w:rsidRPr="008623B0" w:rsidRDefault="00A06299" w:rsidP="00A0629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8623B0">
              <w:rPr>
                <w:rFonts w:ascii="Times New Roman" w:eastAsia="Calibri" w:hAnsi="Times New Roman" w:cs="Times New Roman"/>
                <w:color w:val="2A2928"/>
                <w:sz w:val="18"/>
                <w:szCs w:val="18"/>
                <w:lang w:eastAsia="uk-UA"/>
              </w:rPr>
              <w:t>8. Під час проведення ідентифікації клієнта, який виступає органом державної влади, міжнародною установою чи організацією, в яких бере участь Україна відповідно до міжнародних договорів України, згода на обов'язковість яких надана Верховною Радою України, суб'єкт первинного фінансового моніторингу проводить ідентифікацію на підставі довіреності, наданої представником клієнта, або офіційного документа, який підтверджує його повноваження. Верифікація представника клієнта здійснюється без врахування рівня ризику.</w:t>
            </w:r>
          </w:p>
          <w:p w14:paraId="79E695B6" w14:textId="4548D7F9" w:rsidR="00CE7F7A" w:rsidRPr="008623B0" w:rsidRDefault="00A06299" w:rsidP="00A0629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8623B0">
              <w:rPr>
                <w:rFonts w:ascii="Times New Roman" w:eastAsia="Calibri" w:hAnsi="Times New Roman" w:cs="Times New Roman"/>
                <w:color w:val="2A2928"/>
                <w:sz w:val="18"/>
                <w:szCs w:val="18"/>
                <w:lang w:eastAsia="uk-UA"/>
              </w:rPr>
              <w:t xml:space="preserve">9. У разі укладання ділових відносин між професійними учасниками фондового ринку (ринку цінних паперів) ідентифікацію, верифікацію, </w:t>
            </w:r>
            <w:r w:rsidR="003058FA" w:rsidRPr="008623B0">
              <w:rPr>
                <w:rFonts w:ascii="Times New Roman" w:eastAsia="Calibri" w:hAnsi="Times New Roman" w:cs="Times New Roman"/>
                <w:b/>
                <w:color w:val="2A2928"/>
                <w:sz w:val="18"/>
                <w:szCs w:val="18"/>
                <w:lang w:eastAsia="uk-UA"/>
              </w:rPr>
              <w:t>постійний</w:t>
            </w:r>
            <w:r w:rsidR="003058FA" w:rsidRPr="008623B0">
              <w:rPr>
                <w:rFonts w:ascii="Times New Roman" w:eastAsia="Calibri" w:hAnsi="Times New Roman" w:cs="Times New Roman"/>
                <w:color w:val="2A2928"/>
                <w:sz w:val="18"/>
                <w:szCs w:val="18"/>
                <w:lang w:eastAsia="uk-UA"/>
              </w:rPr>
              <w:t xml:space="preserve"> </w:t>
            </w:r>
            <w:r w:rsidRPr="008623B0">
              <w:rPr>
                <w:rFonts w:ascii="Times New Roman" w:eastAsia="Calibri" w:hAnsi="Times New Roman" w:cs="Times New Roman"/>
                <w:b/>
                <w:color w:val="2A2928"/>
                <w:sz w:val="18"/>
                <w:szCs w:val="18"/>
                <w:lang w:eastAsia="uk-UA"/>
              </w:rPr>
              <w:t xml:space="preserve">моніторинг ділових відносин клієнта </w:t>
            </w:r>
            <w:r w:rsidRPr="008623B0">
              <w:rPr>
                <w:rFonts w:ascii="Times New Roman" w:eastAsia="Calibri" w:hAnsi="Times New Roman" w:cs="Times New Roman"/>
                <w:color w:val="2A2928"/>
                <w:sz w:val="18"/>
                <w:szCs w:val="18"/>
                <w:lang w:eastAsia="uk-UA"/>
              </w:rPr>
              <w:t>здійснює той суб'єкт первинного фінансового моніторингу, який надає послугу.</w:t>
            </w:r>
          </w:p>
        </w:tc>
      </w:tr>
      <w:tr w:rsidR="00CE7F7A" w:rsidRPr="00D20785" w14:paraId="04087CEA"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C8CAF0"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192" w:history="1">
              <w:r w:rsidR="00CE7F7A" w:rsidRPr="008623B0">
                <w:rPr>
                  <w:rFonts w:ascii="Times New Roman" w:eastAsia="Calibri" w:hAnsi="Times New Roman" w:cs="Times New Roman"/>
                  <w:sz w:val="18"/>
                  <w:szCs w:val="18"/>
                  <w:lang w:eastAsia="uk-UA"/>
                </w:rPr>
                <w:t xml:space="preserve">10. Якщо клієнтом депозитарної установи є номінальний </w:t>
              </w:r>
              <w:r w:rsidR="00CE7F7A" w:rsidRPr="008623B0">
                <w:rPr>
                  <w:rFonts w:ascii="Times New Roman" w:eastAsia="Calibri" w:hAnsi="Times New Roman" w:cs="Times New Roman"/>
                  <w:sz w:val="18"/>
                  <w:szCs w:val="18"/>
                  <w:lang w:eastAsia="uk-UA"/>
                </w:rPr>
                <w:lastRenderedPageBreak/>
                <w:t xml:space="preserve">утримувач, депозитарна установа </w:t>
              </w:r>
            </w:hyperlink>
            <w:hyperlink r:id="rId193" w:history="1">
              <w:r w:rsidR="00CE7F7A" w:rsidRPr="008623B0">
                <w:rPr>
                  <w:rFonts w:ascii="Times New Roman" w:eastAsia="Calibri" w:hAnsi="Times New Roman" w:cs="Times New Roman"/>
                  <w:sz w:val="18"/>
                  <w:szCs w:val="18"/>
                  <w:lang w:eastAsia="uk-UA"/>
                </w:rPr>
                <w:t>зобов'язана встановити особу, на користь або в інтересах якої проводиться фінансова операція на рахунку такого номінального утримувача (встановити вигодоодержувача).</w:t>
              </w:r>
            </w:hyperlink>
          </w:p>
          <w:p w14:paraId="251E05D9" w14:textId="77777777" w:rsidR="00CE7F7A" w:rsidRPr="008623B0"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31334"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18"/>
                <w:szCs w:val="18"/>
              </w:rPr>
            </w:pPr>
            <w:hyperlink r:id="rId194" w:history="1">
              <w:r w:rsidR="00CE7F7A" w:rsidRPr="008623B0">
                <w:rPr>
                  <w:rFonts w:ascii="Times New Roman" w:eastAsia="Calibri" w:hAnsi="Times New Roman" w:cs="Times New Roman"/>
                  <w:b/>
                  <w:i/>
                  <w:sz w:val="18"/>
                  <w:szCs w:val="18"/>
                  <w:u w:val="single"/>
                </w:rPr>
                <w:t>Виключено</w:t>
              </w:r>
            </w:hyperlink>
          </w:p>
          <w:p w14:paraId="3B945C4D" w14:textId="77777777" w:rsidR="00CE7F7A" w:rsidRPr="008623B0"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052452F3" w14:textId="77777777" w:rsidR="00B45B75" w:rsidRPr="00B45B75" w:rsidRDefault="00853344" w:rsidP="00B45B75">
            <w:pPr>
              <w:shd w:val="clear" w:color="auto" w:fill="FFFFFF"/>
              <w:suppressAutoHyphens/>
              <w:autoSpaceDN w:val="0"/>
              <w:spacing w:after="0" w:line="240" w:lineRule="auto"/>
              <w:jc w:val="both"/>
              <w:textAlignment w:val="baseline"/>
              <w:rPr>
                <w:rFonts w:ascii="Times New Roman" w:eastAsia="Calibri" w:hAnsi="Times New Roman" w:cs="Times New Roman"/>
                <w:b/>
                <w:color w:val="2A2928"/>
                <w:sz w:val="20"/>
                <w:szCs w:val="20"/>
                <w:lang w:eastAsia="uk-UA"/>
              </w:rPr>
            </w:pPr>
            <w:hyperlink r:id="rId195" w:history="1">
              <w:r w:rsidR="00B45B75" w:rsidRPr="00B45B75">
                <w:rPr>
                  <w:rFonts w:ascii="Times New Roman" w:eastAsia="Calibri" w:hAnsi="Times New Roman" w:cs="Times New Roman"/>
                  <w:b/>
                  <w:i/>
                  <w:sz w:val="20"/>
                  <w:szCs w:val="20"/>
                  <w:u w:val="single"/>
                </w:rPr>
                <w:t>10.</w:t>
              </w:r>
            </w:hyperlink>
            <w:r w:rsidR="00B45B75" w:rsidRPr="00B45B75">
              <w:rPr>
                <w:rFonts w:ascii="Times New Roman" w:eastAsia="Calibri" w:hAnsi="Times New Roman" w:cs="Times New Roman"/>
                <w:b/>
                <w:i/>
                <w:sz w:val="20"/>
                <w:szCs w:val="20"/>
                <w:u w:val="single"/>
              </w:rPr>
              <w:t xml:space="preserve"> </w:t>
            </w:r>
            <w:r w:rsidR="00B45B75" w:rsidRPr="00B45B75">
              <w:rPr>
                <w:rFonts w:ascii="Times New Roman" w:hAnsi="Times New Roman" w:cs="Times New Roman"/>
                <w:b/>
                <w:sz w:val="20"/>
                <w:szCs w:val="20"/>
              </w:rPr>
              <w:t xml:space="preserve">У разі проведення фінансових операцій з </w:t>
            </w:r>
            <w:r w:rsidR="00B45B75" w:rsidRPr="00B45B75">
              <w:rPr>
                <w:rFonts w:ascii="Times New Roman" w:hAnsi="Times New Roman" w:cs="Times New Roman"/>
                <w:b/>
                <w:sz w:val="20"/>
                <w:szCs w:val="20"/>
              </w:rPr>
              <w:lastRenderedPageBreak/>
              <w:t>обов’язкового викупу та/або продажу акцій акціонерних товариств, що зареєстровані в Україні, а також грошових розрахунків за операціями  емітентів цінних паперів та інших фінансових інструментів, що мають обіг в Україні, з виплати доходу, погашення та викупу під час належної перевірки можна отримувати інформацію тільки з офіційних та/або надійних джерел, якщо у СПФМ відсутні підозри.</w:t>
            </w:r>
            <w:r w:rsidR="00B45B75" w:rsidRPr="00B45B75">
              <w:rPr>
                <w:rFonts w:ascii="Times New Roman" w:eastAsia="Calibri" w:hAnsi="Times New Roman" w:cs="Times New Roman"/>
                <w:b/>
                <w:i/>
                <w:color w:val="FF0000"/>
                <w:sz w:val="20"/>
                <w:szCs w:val="20"/>
                <w:u w:val="single"/>
                <w:lang w:eastAsia="uk-UA"/>
              </w:rPr>
              <w:t xml:space="preserve"> </w:t>
            </w:r>
          </w:p>
          <w:p w14:paraId="45A5C878"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tc>
      </w:tr>
      <w:tr w:rsidR="00CE7F7A" w:rsidRPr="00D20785" w14:paraId="6F16D909"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ACBDE7"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196" w:history="1">
              <w:r w:rsidR="00CE7F7A" w:rsidRPr="008623B0">
                <w:rPr>
                  <w:rFonts w:ascii="Times New Roman" w:eastAsia="Calibri" w:hAnsi="Times New Roman" w:cs="Times New Roman"/>
                  <w:sz w:val="18"/>
                  <w:szCs w:val="18"/>
                  <w:lang w:eastAsia="uk-UA"/>
                </w:rPr>
                <w:t>11. Якщо номінальний утримувач діє як представник чи від імені або в інтересах свого клієнта, торговець цінними паперами зобов'язаний ідентифікувати клієнта номінального утримувача, від імені або в інтересах якого здійснюється така операція, на підставі документів та/або інформації, що надані номінальним утримувачем та засвідчені ним, а також з інших джерел, якщо відповідна інформація є публічною (відкритою).</w:t>
              </w:r>
            </w:hyperlink>
          </w:p>
          <w:p w14:paraId="01FE16CC"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197" w:history="1">
              <w:r w:rsidR="00CE7F7A" w:rsidRPr="008623B0">
                <w:rPr>
                  <w:rFonts w:ascii="Times New Roman" w:eastAsia="Calibri" w:hAnsi="Times New Roman" w:cs="Times New Roman"/>
                  <w:sz w:val="18"/>
                  <w:szCs w:val="18"/>
                  <w:lang w:eastAsia="uk-UA"/>
                </w:rPr>
                <w:t>Якщо номінальний утримувач діє на користь свого клієнта, торговець цінними паперами зобов'язаний встановити вигодоодержувача, на користь якого здійснюється така операція.</w:t>
              </w:r>
            </w:hyperlink>
          </w:p>
          <w:p w14:paraId="0BBD355A" w14:textId="77777777" w:rsidR="00CE7F7A" w:rsidRPr="008623B0" w:rsidRDefault="00853344" w:rsidP="00FF4A47">
            <w:pPr>
              <w:shd w:val="clear" w:color="auto" w:fill="FFFFFF"/>
              <w:suppressAutoHyphens/>
              <w:autoSpaceDN w:val="0"/>
              <w:spacing w:after="0" w:line="240" w:lineRule="auto"/>
              <w:jc w:val="right"/>
              <w:textAlignment w:val="baseline"/>
              <w:rPr>
                <w:rFonts w:ascii="Times New Roman" w:eastAsia="Calibri" w:hAnsi="Times New Roman" w:cs="Times New Roman"/>
                <w:sz w:val="18"/>
                <w:szCs w:val="18"/>
              </w:rPr>
            </w:pPr>
            <w:hyperlink r:id="rId198" w:history="1"/>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B47BBC"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18"/>
                <w:szCs w:val="18"/>
              </w:rPr>
            </w:pPr>
            <w:hyperlink r:id="rId199" w:history="1">
              <w:r w:rsidR="00CE7F7A" w:rsidRPr="008623B0">
                <w:rPr>
                  <w:rFonts w:ascii="Times New Roman" w:eastAsia="Calibri" w:hAnsi="Times New Roman" w:cs="Times New Roman"/>
                  <w:b/>
                  <w:i/>
                  <w:sz w:val="18"/>
                  <w:szCs w:val="18"/>
                  <w:u w:val="single"/>
                </w:rPr>
                <w:t>Виключено</w:t>
              </w:r>
            </w:hyperlink>
          </w:p>
          <w:p w14:paraId="4AFBDB6A" w14:textId="77777777" w:rsidR="00CE7F7A" w:rsidRPr="008623B0"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i/>
                <w:color w:val="2A2928"/>
                <w:sz w:val="18"/>
                <w:szCs w:val="18"/>
                <w:lang w:eastAsia="uk-UA"/>
              </w:rPr>
            </w:pPr>
          </w:p>
        </w:tc>
        <w:tc>
          <w:tcPr>
            <w:tcW w:w="4961" w:type="dxa"/>
            <w:tcBorders>
              <w:top w:val="single" w:sz="4" w:space="0" w:color="000000"/>
              <w:left w:val="single" w:sz="4" w:space="0" w:color="000000"/>
              <w:bottom w:val="single" w:sz="4" w:space="0" w:color="000000"/>
              <w:right w:val="single" w:sz="4" w:space="0" w:color="000000"/>
            </w:tcBorders>
          </w:tcPr>
          <w:p w14:paraId="3B1D5371"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tc>
      </w:tr>
      <w:tr w:rsidR="00CE7F7A" w:rsidRPr="00D20785" w14:paraId="1ABDE6EE"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116F1"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200" w:history="1">
              <w:r w:rsidR="00CE7F7A" w:rsidRPr="008623B0">
                <w:rPr>
                  <w:rFonts w:ascii="Times New Roman" w:eastAsia="Calibri" w:hAnsi="Times New Roman" w:cs="Times New Roman"/>
                  <w:sz w:val="18"/>
                  <w:szCs w:val="18"/>
                  <w:lang w:eastAsia="uk-UA"/>
                </w:rPr>
                <w:t>12. Суб'єкт первинного фінансового моніторингу до проведення фінансової операції (крім випадку, передбаченого пунктом 13 цього розділу), відкриття рахунку встановлює такі дані щодо вигодоодержувачів:</w:t>
              </w:r>
            </w:hyperlink>
          </w:p>
          <w:p w14:paraId="0B2A1251"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201" w:history="1">
              <w:r w:rsidR="00CE7F7A" w:rsidRPr="008623B0">
                <w:rPr>
                  <w:rFonts w:ascii="Times New Roman" w:eastAsia="Calibri" w:hAnsi="Times New Roman" w:cs="Times New Roman"/>
                  <w:sz w:val="18"/>
                  <w:szCs w:val="18"/>
                  <w:lang w:eastAsia="uk-UA"/>
                </w:rPr>
                <w:t>для фізичної особи - прізвище, ім'я, по батькові (за наявності), дату народження, громадянство;</w:t>
              </w:r>
            </w:hyperlink>
          </w:p>
          <w:p w14:paraId="680D5D14"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202" w:history="1">
              <w:r w:rsidR="00CE7F7A" w:rsidRPr="008623B0">
                <w:rPr>
                  <w:rFonts w:ascii="Times New Roman" w:eastAsia="Calibri" w:hAnsi="Times New Roman" w:cs="Times New Roman"/>
                  <w:sz w:val="18"/>
                  <w:szCs w:val="18"/>
                  <w:lang w:eastAsia="uk-UA"/>
                </w:rPr>
                <w:t>для юридичної особи - повне найменування, місцезнаходження; дату та орган реєстрації юридичної особи; дані, що дають змогу встановити кінцевих бенефіціарних власників (контролерів), а саме відомості про фізичну особу, які включають прізвище, ім'я, по батькові (за наявності) фізичної особи (фізичних осіб), країну її (їх) постійного місця проживання та дату народження.</w:t>
              </w:r>
            </w:hyperlink>
          </w:p>
          <w:p w14:paraId="63B8B62F"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203" w:history="1">
              <w:r w:rsidR="00CE7F7A" w:rsidRPr="008623B0">
                <w:rPr>
                  <w:rFonts w:ascii="Times New Roman" w:eastAsia="Calibri" w:hAnsi="Times New Roman" w:cs="Times New Roman"/>
                  <w:sz w:val="18"/>
                  <w:szCs w:val="18"/>
                  <w:lang w:eastAsia="uk-UA"/>
                </w:rPr>
                <w:t>Встановлення вигодоодержувача здійснюється суб'єктом первинного фінансового моніторингу на підставі документів та/або інформації, що надані номінальним утримувачем, а також з інших джерел, якщо відповідна інформація є публічною (відкритою).</w:t>
              </w:r>
            </w:hyperlink>
          </w:p>
          <w:p w14:paraId="403214D2" w14:textId="77777777" w:rsidR="00CE7F7A" w:rsidRPr="008623B0"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559DC5"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18"/>
                <w:szCs w:val="18"/>
              </w:rPr>
            </w:pPr>
            <w:hyperlink r:id="rId204" w:history="1">
              <w:r w:rsidR="00CE7F7A" w:rsidRPr="008623B0">
                <w:rPr>
                  <w:rFonts w:ascii="Times New Roman" w:eastAsia="Calibri" w:hAnsi="Times New Roman" w:cs="Times New Roman"/>
                  <w:b/>
                  <w:i/>
                  <w:sz w:val="18"/>
                  <w:szCs w:val="18"/>
                  <w:u w:val="single"/>
                </w:rPr>
                <w:t>Виключено</w:t>
              </w:r>
            </w:hyperlink>
          </w:p>
          <w:p w14:paraId="5B927478" w14:textId="77777777" w:rsidR="00CE7F7A" w:rsidRPr="008623B0"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i/>
                <w:color w:val="2A2928"/>
                <w:sz w:val="18"/>
                <w:szCs w:val="18"/>
                <w:lang w:eastAsia="uk-UA"/>
              </w:rPr>
            </w:pPr>
          </w:p>
        </w:tc>
        <w:tc>
          <w:tcPr>
            <w:tcW w:w="4961" w:type="dxa"/>
            <w:tcBorders>
              <w:top w:val="single" w:sz="4" w:space="0" w:color="000000"/>
              <w:left w:val="single" w:sz="4" w:space="0" w:color="000000"/>
              <w:bottom w:val="single" w:sz="4" w:space="0" w:color="000000"/>
              <w:right w:val="single" w:sz="4" w:space="0" w:color="000000"/>
            </w:tcBorders>
          </w:tcPr>
          <w:p w14:paraId="1C8AFAA2"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tc>
      </w:tr>
      <w:tr w:rsidR="00CE7F7A" w:rsidRPr="00D20785" w14:paraId="1F790EDB"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0F648"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hyperlink r:id="rId205" w:history="1">
              <w:r w:rsidR="00CE7F7A" w:rsidRPr="008623B0">
                <w:rPr>
                  <w:rFonts w:ascii="Times New Roman" w:eastAsia="Calibri" w:hAnsi="Times New Roman" w:cs="Times New Roman"/>
                  <w:sz w:val="18"/>
                  <w:szCs w:val="18"/>
                  <w:lang w:eastAsia="uk-UA"/>
                </w:rPr>
                <w:t xml:space="preserve">13. У разі проведення розрахунків за принципом "поставка цінних паперів проти оплати" за участю Розрахункового центру з обслуговування договорів на </w:t>
              </w:r>
              <w:r w:rsidR="00CE7F7A" w:rsidRPr="008623B0">
                <w:rPr>
                  <w:rFonts w:ascii="Times New Roman" w:eastAsia="Calibri" w:hAnsi="Times New Roman" w:cs="Times New Roman"/>
                  <w:sz w:val="18"/>
                  <w:szCs w:val="18"/>
                  <w:lang w:eastAsia="uk-UA"/>
                </w:rPr>
                <w:lastRenderedPageBreak/>
                <w:t>фінансових ринках за правочинами, укладеними на фондовій біржі та поза фондовою біржею, номінальний утримувач до 14:00 (за київським часом) наступного робочого дня після проведення фінансової операції (переказу коштів) має надати депозитарній установі дані щодо особи, на користь або в інтересах якої проводиться фінансова операція (вигодоодержувача), визначені законодавством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(якщо зазначені дані не були отримані депозитарною установою до проведення розрахунків за відповідним правочином).</w:t>
              </w:r>
            </w:hyperlink>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04D602" w14:textId="77777777" w:rsidR="00CE7F7A" w:rsidRPr="008623B0"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18"/>
                <w:szCs w:val="18"/>
              </w:rPr>
            </w:pPr>
            <w:hyperlink r:id="rId206" w:history="1">
              <w:r w:rsidR="00CE7F7A" w:rsidRPr="008623B0">
                <w:rPr>
                  <w:rFonts w:ascii="Times New Roman" w:eastAsia="Calibri" w:hAnsi="Times New Roman" w:cs="Times New Roman"/>
                  <w:b/>
                  <w:i/>
                  <w:sz w:val="18"/>
                  <w:szCs w:val="18"/>
                  <w:u w:val="single"/>
                </w:rPr>
                <w:t>Виключено</w:t>
              </w:r>
            </w:hyperlink>
          </w:p>
          <w:p w14:paraId="0F93113A" w14:textId="77777777" w:rsidR="00CE7F7A" w:rsidRPr="008623B0" w:rsidRDefault="00CE7F7A" w:rsidP="00FF4A47">
            <w:pPr>
              <w:suppressAutoHyphens/>
              <w:autoSpaceDN w:val="0"/>
              <w:spacing w:after="0" w:line="240" w:lineRule="auto"/>
              <w:ind w:left="2102" w:hanging="2102"/>
              <w:textAlignment w:val="baseline"/>
              <w:rPr>
                <w:rFonts w:ascii="Times New Roman" w:eastAsia="Calibri" w:hAnsi="Times New Roman" w:cs="Times New Roman"/>
                <w:i/>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18A4A1C9" w14:textId="77777777" w:rsidR="00CE7F7A" w:rsidRPr="008623B0" w:rsidRDefault="00CE7F7A"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p w14:paraId="7EDF4F91" w14:textId="77777777" w:rsidR="008623B0" w:rsidRPr="008623B0" w:rsidRDefault="008623B0"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p w14:paraId="57FC6CAE" w14:textId="77777777" w:rsidR="008623B0" w:rsidRPr="008623B0" w:rsidRDefault="008623B0"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p w14:paraId="09E2248F" w14:textId="77777777" w:rsidR="008623B0" w:rsidRPr="008623B0" w:rsidRDefault="008623B0"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p w14:paraId="43A13127" w14:textId="77777777" w:rsidR="008623B0" w:rsidRPr="008623B0" w:rsidRDefault="008623B0"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p w14:paraId="3F19573B" w14:textId="77777777" w:rsidR="008623B0" w:rsidRPr="008623B0" w:rsidRDefault="008623B0"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p w14:paraId="4A34441B" w14:textId="77777777" w:rsidR="008623B0" w:rsidRPr="008623B0" w:rsidRDefault="008623B0"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p w14:paraId="52259932" w14:textId="77777777" w:rsidR="008623B0" w:rsidRPr="008623B0" w:rsidRDefault="008623B0"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p w14:paraId="077307C2" w14:textId="77777777" w:rsidR="008623B0" w:rsidRPr="008623B0" w:rsidRDefault="008623B0"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p w14:paraId="62FD42DD" w14:textId="77777777" w:rsidR="008623B0" w:rsidRPr="008623B0" w:rsidRDefault="008623B0"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p w14:paraId="28FB0AA1" w14:textId="77777777" w:rsidR="008623B0" w:rsidRPr="008623B0" w:rsidRDefault="008623B0"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p w14:paraId="41D37D02" w14:textId="77777777" w:rsidR="008623B0" w:rsidRDefault="008623B0"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p w14:paraId="43DD1330" w14:textId="77777777" w:rsidR="008623B0" w:rsidRDefault="008623B0"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p w14:paraId="1335DF9F" w14:textId="77777777" w:rsidR="008623B0" w:rsidRDefault="008623B0"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p w14:paraId="14D09FAB" w14:textId="77777777" w:rsidR="008623B0" w:rsidRPr="008623B0" w:rsidRDefault="008623B0"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p w14:paraId="696F8A3E" w14:textId="77777777" w:rsidR="008623B0" w:rsidRPr="008623B0" w:rsidRDefault="008623B0"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p w14:paraId="77176887" w14:textId="77777777" w:rsidR="008623B0" w:rsidRPr="008623B0" w:rsidRDefault="008623B0"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p w14:paraId="5811F47C" w14:textId="77777777" w:rsidR="008623B0" w:rsidRPr="008623B0" w:rsidRDefault="008623B0"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p w14:paraId="19E78FA5" w14:textId="77777777" w:rsidR="008623B0" w:rsidRPr="008623B0" w:rsidRDefault="008623B0" w:rsidP="008623B0">
            <w:pPr>
              <w:keepNext/>
              <w:shd w:val="clear" w:color="auto" w:fill="FFFFFF"/>
              <w:suppressAutoHyphens/>
              <w:autoSpaceDN w:val="0"/>
              <w:spacing w:before="240" w:after="120" w:line="240" w:lineRule="auto"/>
              <w:jc w:val="center"/>
              <w:textAlignment w:val="baseline"/>
              <w:outlineLvl w:val="2"/>
              <w:rPr>
                <w:rFonts w:ascii="Times New Roman" w:eastAsia="Calibri" w:hAnsi="Times New Roman" w:cs="Times New Roman"/>
                <w:b/>
                <w:sz w:val="18"/>
                <w:szCs w:val="18"/>
                <w:highlight w:val="yellow"/>
                <w:lang w:eastAsia="uk-UA"/>
              </w:rPr>
            </w:pPr>
            <w:commentRangeStart w:id="16"/>
            <w:r w:rsidRPr="008623B0">
              <w:rPr>
                <w:rFonts w:ascii="Times New Roman" w:eastAsia="Calibri" w:hAnsi="Times New Roman" w:cs="Times New Roman"/>
                <w:b/>
                <w:sz w:val="18"/>
                <w:szCs w:val="18"/>
                <w:highlight w:val="yellow"/>
                <w:lang w:eastAsia="uk-UA"/>
              </w:rPr>
              <w:t>VI.-(Б) Особливості здійснення заходів спрощеної належної перевірки</w:t>
            </w:r>
            <w:commentRangeEnd w:id="16"/>
            <w:r w:rsidRPr="008623B0">
              <w:rPr>
                <w:rStyle w:val="ac"/>
                <w:rFonts w:ascii="Times New Roman" w:hAnsi="Times New Roman" w:cs="Times New Roman"/>
                <w:sz w:val="18"/>
                <w:szCs w:val="18"/>
              </w:rPr>
              <w:commentReference w:id="16"/>
            </w:r>
          </w:p>
          <w:p w14:paraId="637E64B0" w14:textId="77777777" w:rsidR="008623B0" w:rsidRPr="008623B0" w:rsidRDefault="008623B0" w:rsidP="008623B0">
            <w:pPr>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highlight w:val="yellow"/>
              </w:rPr>
            </w:pPr>
            <w:r w:rsidRPr="008623B0">
              <w:rPr>
                <w:rFonts w:ascii="Times New Roman" w:hAnsi="Times New Roman" w:cs="Times New Roman"/>
                <w:sz w:val="18"/>
                <w:szCs w:val="18"/>
                <w:highlight w:val="yellow"/>
              </w:rPr>
              <w:t>1. Суб’єкт первинного фінансового моніторингу має право здійснювати спрощені заходи належної перевірки щодо клієнтів, ризик ділових відносин з якими (ризик фінансової операції без встановлення ділових відносин яких) є низьким.</w:t>
            </w:r>
          </w:p>
          <w:p w14:paraId="02E9932D" w14:textId="77777777" w:rsidR="008623B0" w:rsidRPr="008623B0" w:rsidRDefault="008623B0" w:rsidP="008623B0">
            <w:pPr>
              <w:keepNext/>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highlight w:val="yellow"/>
              </w:rPr>
            </w:pPr>
            <w:r w:rsidRPr="008623B0">
              <w:rPr>
                <w:rFonts w:ascii="Times New Roman" w:hAnsi="Times New Roman" w:cs="Times New Roman"/>
                <w:sz w:val="18"/>
                <w:szCs w:val="18"/>
                <w:highlight w:val="yellow"/>
              </w:rPr>
              <w:t>2. До заходів спрощеної належної перевірки відносяться:</w:t>
            </w:r>
          </w:p>
          <w:p w14:paraId="55BFD3A7" w14:textId="77777777" w:rsidR="008623B0" w:rsidRPr="008623B0" w:rsidRDefault="008623B0" w:rsidP="008623B0">
            <w:pPr>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highlight w:val="yellow"/>
              </w:rPr>
            </w:pPr>
            <w:r w:rsidRPr="008623B0">
              <w:rPr>
                <w:rFonts w:ascii="Times New Roman" w:hAnsi="Times New Roman" w:cs="Times New Roman"/>
                <w:sz w:val="18"/>
                <w:szCs w:val="18"/>
                <w:highlight w:val="yellow"/>
              </w:rPr>
              <w:t>2.1. Встановлення даних, які передбачені частиною 8 статті 9 Закону для резидентів та частиною 9 cтатті 9 Закону для нерезидентів.</w:t>
            </w:r>
          </w:p>
          <w:p w14:paraId="3B279140" w14:textId="77777777" w:rsidR="008623B0" w:rsidRPr="008623B0" w:rsidRDefault="008623B0" w:rsidP="008623B0">
            <w:pPr>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highlight w:val="yellow"/>
              </w:rPr>
            </w:pPr>
            <w:r w:rsidRPr="008623B0">
              <w:rPr>
                <w:rFonts w:ascii="Times New Roman" w:hAnsi="Times New Roman" w:cs="Times New Roman"/>
                <w:sz w:val="18"/>
                <w:szCs w:val="18"/>
                <w:highlight w:val="yellow"/>
              </w:rPr>
              <w:t>2.2. Встановлення інформації про мету та характер майбутніх ділових відносин із суб'єктом первинного фінансового моніторингу.</w:t>
            </w:r>
          </w:p>
          <w:p w14:paraId="77FC1E16" w14:textId="77777777" w:rsidR="008623B0" w:rsidRPr="008623B0" w:rsidRDefault="008623B0" w:rsidP="008623B0">
            <w:pPr>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highlight w:val="yellow"/>
              </w:rPr>
            </w:pPr>
            <w:r w:rsidRPr="008623B0">
              <w:rPr>
                <w:rFonts w:ascii="Times New Roman" w:hAnsi="Times New Roman" w:cs="Times New Roman"/>
                <w:sz w:val="18"/>
                <w:szCs w:val="18"/>
                <w:highlight w:val="yellow"/>
              </w:rPr>
              <w:t xml:space="preserve">2.3. Встановлення фінансового стану клієнта, а саме: </w:t>
            </w:r>
          </w:p>
          <w:p w14:paraId="1E1B2A08" w14:textId="77777777" w:rsidR="008623B0" w:rsidRPr="008623B0" w:rsidRDefault="008623B0" w:rsidP="008623B0">
            <w:pPr>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rPr>
            </w:pPr>
            <w:r w:rsidRPr="008623B0">
              <w:rPr>
                <w:rFonts w:ascii="Times New Roman" w:hAnsi="Times New Roman" w:cs="Times New Roman"/>
                <w:sz w:val="18"/>
                <w:szCs w:val="18"/>
                <w:highlight w:val="yellow"/>
              </w:rPr>
              <w:t>- для фізичної особи - встановлення розміру середньомісячного доходу клієнта та джерел його походження;</w:t>
            </w:r>
          </w:p>
          <w:p w14:paraId="13282816" w14:textId="77777777" w:rsidR="008623B0" w:rsidRPr="008623B0" w:rsidRDefault="008623B0" w:rsidP="008623B0">
            <w:pPr>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rPr>
            </w:pPr>
            <w:r w:rsidRPr="008623B0">
              <w:rPr>
                <w:rFonts w:ascii="Times New Roman" w:hAnsi="Times New Roman" w:cs="Times New Roman"/>
                <w:sz w:val="18"/>
                <w:szCs w:val="18"/>
                <w:highlight w:val="yellow"/>
              </w:rPr>
              <w:t>- для юридичної особи - встановлення розміру активів за результатами останньої річної фінансової звітності;</w:t>
            </w:r>
          </w:p>
          <w:p w14:paraId="069689CB" w14:textId="77777777" w:rsidR="008623B0" w:rsidRPr="008623B0" w:rsidRDefault="008623B0" w:rsidP="008623B0">
            <w:pPr>
              <w:shd w:val="clear" w:color="auto" w:fill="FFFFFF"/>
              <w:suppressAutoHyphens/>
              <w:autoSpaceDN w:val="0"/>
              <w:spacing w:before="120" w:after="0" w:line="240" w:lineRule="auto"/>
              <w:ind w:firstLine="284"/>
              <w:jc w:val="both"/>
              <w:textAlignment w:val="baseline"/>
              <w:rPr>
                <w:rFonts w:ascii="Times New Roman" w:hAnsi="Times New Roman" w:cs="Times New Roman"/>
                <w:sz w:val="18"/>
                <w:szCs w:val="18"/>
              </w:rPr>
            </w:pPr>
            <w:r w:rsidRPr="008623B0">
              <w:rPr>
                <w:rFonts w:ascii="Times New Roman" w:hAnsi="Times New Roman" w:cs="Times New Roman"/>
                <w:sz w:val="18"/>
                <w:szCs w:val="18"/>
                <w:highlight w:val="yellow"/>
              </w:rPr>
              <w:t>3. Суб’єкт первинного фінансового моніторингу має право отримувати від клієнта іншу інформацію при здійснені заходів спрощеної належної перевірки.</w:t>
            </w:r>
          </w:p>
          <w:p w14:paraId="1808AA46" w14:textId="77777777" w:rsidR="008623B0" w:rsidRPr="008623B0" w:rsidRDefault="008623B0" w:rsidP="00FF4A4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tc>
      </w:tr>
      <w:tr w:rsidR="00CE7F7A" w:rsidRPr="00D20785" w14:paraId="54B815C4" w14:textId="77777777" w:rsidTr="00FF4A47">
        <w:tc>
          <w:tcPr>
            <w:tcW w:w="99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3BAFB8" w14:textId="77777777" w:rsidR="00CE7F7A" w:rsidRPr="00D20785" w:rsidRDefault="00CE7F7A" w:rsidP="00FF4A47">
            <w:pPr>
              <w:shd w:val="clear" w:color="auto" w:fill="FFFFFF"/>
              <w:suppressAutoHyphens/>
              <w:autoSpaceDN w:val="0"/>
              <w:spacing w:after="0" w:line="240" w:lineRule="auto"/>
              <w:jc w:val="center"/>
              <w:textAlignment w:val="baseline"/>
              <w:rPr>
                <w:rFonts w:ascii="Times New Roman" w:eastAsia="Calibri" w:hAnsi="Times New Roman" w:cs="Times New Roman"/>
                <w:b/>
                <w:i/>
                <w:color w:val="2E74B5"/>
                <w:u w:val="single"/>
              </w:rPr>
            </w:pPr>
            <w:r w:rsidRPr="00D20785">
              <w:rPr>
                <w:rFonts w:ascii="Times New Roman" w:eastAsia="Calibri" w:hAnsi="Times New Roman" w:cs="Times New Roman"/>
                <w:b/>
                <w:i/>
                <w:color w:val="2E74B5"/>
                <w:u w:val="single"/>
              </w:rPr>
              <w:lastRenderedPageBreak/>
              <w:t>VIІ. Віддалене встановлення ділових відносин</w:t>
            </w:r>
          </w:p>
        </w:tc>
        <w:tc>
          <w:tcPr>
            <w:tcW w:w="4961" w:type="dxa"/>
            <w:tcBorders>
              <w:top w:val="single" w:sz="4" w:space="0" w:color="000000"/>
              <w:left w:val="single" w:sz="4" w:space="0" w:color="000000"/>
              <w:bottom w:val="single" w:sz="4" w:space="0" w:color="000000"/>
              <w:right w:val="single" w:sz="4" w:space="0" w:color="000000"/>
            </w:tcBorders>
          </w:tcPr>
          <w:p w14:paraId="46D0D63F" w14:textId="77777777" w:rsidR="00CE7F7A" w:rsidRPr="00D20785" w:rsidRDefault="00CE7F7A" w:rsidP="00FF4A47">
            <w:pPr>
              <w:shd w:val="clear" w:color="auto" w:fill="FFFFFF"/>
              <w:suppressAutoHyphens/>
              <w:autoSpaceDN w:val="0"/>
              <w:spacing w:after="0" w:line="240" w:lineRule="auto"/>
              <w:jc w:val="center"/>
              <w:textAlignment w:val="baseline"/>
              <w:rPr>
                <w:rFonts w:ascii="Times New Roman" w:eastAsia="Calibri" w:hAnsi="Times New Roman" w:cs="Times New Roman"/>
                <w:b/>
                <w:i/>
                <w:color w:val="2E74B5"/>
                <w:u w:val="single"/>
              </w:rPr>
            </w:pPr>
          </w:p>
        </w:tc>
      </w:tr>
      <w:tr w:rsidR="00CE7F7A" w:rsidRPr="00D20785" w14:paraId="3441D990"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27D9B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u w:val="single"/>
              </w:rPr>
            </w:pPr>
            <w:r w:rsidRPr="00D20785">
              <w:rPr>
                <w:rFonts w:ascii="Times New Roman" w:eastAsia="Calibri" w:hAnsi="Times New Roman" w:cs="Times New Roman"/>
                <w:b/>
                <w:i/>
                <w:u w:val="single"/>
              </w:rPr>
              <w:t>Не існувало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D8E714" w14:textId="77777777" w:rsidR="00352BAD" w:rsidRDefault="00352BAD"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4F25C022" w14:textId="77777777" w:rsidR="00352BAD" w:rsidRDefault="00352BAD"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7648B855" w14:textId="77777777" w:rsidR="00352BAD" w:rsidRDefault="00352BAD"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5ED488DE" w14:textId="77777777" w:rsidR="00352BAD" w:rsidRDefault="00352BAD"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1A938D62" w14:textId="77777777" w:rsidR="00352BAD" w:rsidRDefault="00352BAD"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29A3AF30" w14:textId="77777777" w:rsidR="00352BAD" w:rsidRDefault="00352BAD"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07847BF7" w14:textId="77777777" w:rsidR="00352BAD" w:rsidRDefault="00352BAD"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009456B3" w14:textId="77777777" w:rsidR="00352BAD" w:rsidRDefault="00352BAD"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4E815785" w14:textId="77777777" w:rsidR="00352BAD" w:rsidRDefault="00352BAD"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5755475A"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086A478B"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70476254"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7D94319D"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3940530A"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73BE7BF9"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6DA6FB63"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3A06EF97"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3722399D"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370919FF"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7D9F1C23"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5C075FC0"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21F13E77"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6871C638"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6FCE5431"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5980D3AF"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3E45D264"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17A51CCC"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344E891D"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43EEF08E"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4C05D4F7"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16C7DB6E"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0C39BA52"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3EF61C6B" w14:textId="77777777" w:rsidR="00012042" w:rsidRDefault="00012042"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192350B8" w14:textId="77777777" w:rsidR="00193A45" w:rsidRDefault="00193A45"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7ADC5CE9" w14:textId="77777777" w:rsidR="00193A45" w:rsidRPr="00193A45" w:rsidRDefault="00193A45" w:rsidP="00FF4A47">
            <w:pPr>
              <w:shd w:val="clear" w:color="auto" w:fill="FFFFFF"/>
              <w:suppressAutoHyphens/>
              <w:autoSpaceDN w:val="0"/>
              <w:spacing w:after="0" w:line="240" w:lineRule="auto"/>
              <w:jc w:val="both"/>
              <w:textAlignment w:val="baseline"/>
              <w:rPr>
                <w:rFonts w:ascii="Times New Roman" w:eastAsia="Calibri" w:hAnsi="Times New Roman" w:cs="Times New Roman"/>
                <w:b/>
                <w:strike/>
                <w:color w:val="2E74B5"/>
                <w:sz w:val="18"/>
                <w:szCs w:val="18"/>
              </w:rPr>
            </w:pPr>
          </w:p>
          <w:p w14:paraId="55CECBB2" w14:textId="77777777" w:rsidR="00352BAD" w:rsidRPr="00193A45" w:rsidRDefault="00352BAD" w:rsidP="00FF4A47">
            <w:pPr>
              <w:shd w:val="clear" w:color="auto" w:fill="FFFFFF"/>
              <w:suppressAutoHyphens/>
              <w:autoSpaceDN w:val="0"/>
              <w:spacing w:after="0" w:line="240" w:lineRule="auto"/>
              <w:jc w:val="both"/>
              <w:textAlignment w:val="baseline"/>
              <w:rPr>
                <w:rFonts w:ascii="Times New Roman" w:eastAsia="Calibri" w:hAnsi="Times New Roman" w:cs="Times New Roman"/>
                <w:b/>
                <w:strike/>
                <w:color w:val="2E74B5"/>
                <w:sz w:val="18"/>
                <w:szCs w:val="18"/>
              </w:rPr>
            </w:pPr>
          </w:p>
          <w:p w14:paraId="54D92A2F" w14:textId="77777777" w:rsidR="00CE7F7A" w:rsidRPr="00193A4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strike/>
                <w:color w:val="2E74B5"/>
                <w:sz w:val="18"/>
                <w:szCs w:val="18"/>
              </w:rPr>
            </w:pPr>
            <w:r w:rsidRPr="00193A45">
              <w:rPr>
                <w:rFonts w:ascii="Times New Roman" w:eastAsia="Calibri" w:hAnsi="Times New Roman" w:cs="Times New Roman"/>
                <w:b/>
                <w:strike/>
                <w:color w:val="2E74B5"/>
                <w:sz w:val="18"/>
                <w:szCs w:val="18"/>
              </w:rPr>
              <w:t>Віддалене встановлення ділових відносин/віддалене відкриття рахунку в цінних паперах – це встановлення ділових відносин/відкриття рахунку в цінних паперах з використанням інформації щодо належної перевірки клієнта отриманої від третіх сторін за допомогою Системи Bank ID Національного банку України (далі – Система Bank ID).</w:t>
            </w:r>
          </w:p>
          <w:p w14:paraId="55CA8E49" w14:textId="77777777" w:rsidR="00D83A2E" w:rsidRPr="00193A45" w:rsidRDefault="00D83A2E" w:rsidP="00FF4A47">
            <w:pPr>
              <w:shd w:val="clear" w:color="auto" w:fill="FFFFFF"/>
              <w:suppressAutoHyphens/>
              <w:autoSpaceDN w:val="0"/>
              <w:spacing w:after="0" w:line="240" w:lineRule="auto"/>
              <w:jc w:val="both"/>
              <w:textAlignment w:val="baseline"/>
              <w:rPr>
                <w:rFonts w:ascii="Times New Roman" w:eastAsia="Calibri" w:hAnsi="Times New Roman" w:cs="Times New Roman"/>
                <w:b/>
                <w:strike/>
                <w:color w:val="2E74B5"/>
                <w:sz w:val="18"/>
                <w:szCs w:val="18"/>
              </w:rPr>
            </w:pPr>
          </w:p>
          <w:p w14:paraId="53893BDE" w14:textId="77777777" w:rsidR="00D83A2E" w:rsidRPr="00193A45" w:rsidRDefault="00D83A2E" w:rsidP="00D83A2E">
            <w:pPr>
              <w:shd w:val="clear" w:color="auto" w:fill="FFFFFF"/>
              <w:suppressAutoHyphens/>
              <w:autoSpaceDN w:val="0"/>
              <w:spacing w:after="0" w:line="240" w:lineRule="auto"/>
              <w:jc w:val="both"/>
              <w:textAlignment w:val="baseline"/>
              <w:rPr>
                <w:rFonts w:ascii="Times New Roman" w:eastAsia="Calibri" w:hAnsi="Times New Roman" w:cs="Times New Roman"/>
                <w:b/>
                <w:color w:val="2E74B5"/>
                <w:sz w:val="18"/>
                <w:szCs w:val="18"/>
              </w:rPr>
            </w:pPr>
            <w:r w:rsidRPr="00193A45">
              <w:rPr>
                <w:rFonts w:ascii="Times New Roman" w:eastAsia="Calibri" w:hAnsi="Times New Roman" w:cs="Times New Roman"/>
                <w:b/>
                <w:color w:val="2E74B5"/>
                <w:sz w:val="18"/>
                <w:szCs w:val="18"/>
              </w:rPr>
              <w:t>Треті особи – банки-резиденти, які є учасниками Системи Bank ID, що здійснюють належну перевірку клієнта та передають інформацію щодо ідентифікації та вивчення клієнта професійним учасникам за договором доручення.</w:t>
            </w:r>
          </w:p>
          <w:p w14:paraId="56C15FE8" w14:textId="77777777" w:rsidR="00D83A2E" w:rsidRPr="00193A45" w:rsidRDefault="00D83A2E" w:rsidP="00FF4A47">
            <w:pPr>
              <w:shd w:val="clear" w:color="auto" w:fill="FFFFFF"/>
              <w:suppressAutoHyphens/>
              <w:autoSpaceDN w:val="0"/>
              <w:spacing w:after="0" w:line="240" w:lineRule="auto"/>
              <w:jc w:val="both"/>
              <w:textAlignment w:val="baseline"/>
              <w:rPr>
                <w:rFonts w:ascii="Times New Roman" w:eastAsia="Calibri" w:hAnsi="Times New Roman" w:cs="Times New Roman"/>
                <w:b/>
                <w:strike/>
                <w:color w:val="2E74B5"/>
                <w:sz w:val="18"/>
                <w:szCs w:val="18"/>
              </w:rPr>
            </w:pPr>
          </w:p>
          <w:p w14:paraId="5DCC3FBE" w14:textId="77777777" w:rsidR="00A46EFA" w:rsidRPr="00193A45" w:rsidRDefault="00A46EFA" w:rsidP="00FF4A47">
            <w:pPr>
              <w:shd w:val="clear" w:color="auto" w:fill="FFFFFF"/>
              <w:suppressAutoHyphens/>
              <w:autoSpaceDN w:val="0"/>
              <w:spacing w:after="0" w:line="240" w:lineRule="auto"/>
              <w:jc w:val="both"/>
              <w:textAlignment w:val="baseline"/>
              <w:rPr>
                <w:rFonts w:ascii="Times New Roman" w:eastAsia="Calibri" w:hAnsi="Times New Roman" w:cs="Times New Roman"/>
                <w:b/>
                <w:strike/>
                <w:color w:val="2E74B5"/>
                <w:sz w:val="18"/>
                <w:szCs w:val="18"/>
              </w:rPr>
            </w:pPr>
          </w:p>
          <w:p w14:paraId="7FB64A50" w14:textId="77777777" w:rsidR="00A46EFA" w:rsidRPr="00193A45" w:rsidRDefault="00A46EFA" w:rsidP="00FF4A47">
            <w:pPr>
              <w:shd w:val="clear" w:color="auto" w:fill="FFFFFF"/>
              <w:suppressAutoHyphens/>
              <w:autoSpaceDN w:val="0"/>
              <w:spacing w:after="0" w:line="240" w:lineRule="auto"/>
              <w:jc w:val="both"/>
              <w:textAlignment w:val="baseline"/>
              <w:rPr>
                <w:rFonts w:ascii="Times New Roman" w:eastAsia="Calibri" w:hAnsi="Times New Roman" w:cs="Times New Roman"/>
                <w:b/>
                <w:strike/>
                <w:color w:val="2E74B5"/>
                <w:sz w:val="18"/>
                <w:szCs w:val="18"/>
              </w:rPr>
            </w:pPr>
          </w:p>
          <w:p w14:paraId="5C86ED9C" w14:textId="77777777" w:rsidR="005347AD" w:rsidRPr="00193A45" w:rsidRDefault="005347AD" w:rsidP="00FF4A47">
            <w:pPr>
              <w:shd w:val="clear" w:color="auto" w:fill="FFFFFF"/>
              <w:suppressAutoHyphens/>
              <w:autoSpaceDN w:val="0"/>
              <w:spacing w:after="0" w:line="240" w:lineRule="auto"/>
              <w:jc w:val="both"/>
              <w:textAlignment w:val="baseline"/>
              <w:rPr>
                <w:rFonts w:ascii="Times New Roman" w:eastAsia="Calibri" w:hAnsi="Times New Roman" w:cs="Times New Roman"/>
                <w:b/>
                <w:strike/>
                <w:color w:val="2E74B5"/>
                <w:sz w:val="18"/>
                <w:szCs w:val="18"/>
              </w:rPr>
            </w:pPr>
          </w:p>
          <w:p w14:paraId="43461C2E" w14:textId="77777777" w:rsidR="00D83A2E" w:rsidRPr="00193A45" w:rsidRDefault="00D83A2E" w:rsidP="00D83A2E">
            <w:pPr>
              <w:shd w:val="clear" w:color="auto" w:fill="FFFFFF"/>
              <w:suppressAutoHyphens/>
              <w:autoSpaceDN w:val="0"/>
              <w:spacing w:after="0" w:line="240" w:lineRule="auto"/>
              <w:jc w:val="both"/>
              <w:textAlignment w:val="baseline"/>
              <w:rPr>
                <w:rFonts w:ascii="Times New Roman" w:eastAsia="Calibri" w:hAnsi="Times New Roman" w:cs="Times New Roman"/>
                <w:b/>
                <w:color w:val="2E74B5"/>
                <w:sz w:val="18"/>
                <w:szCs w:val="18"/>
              </w:rPr>
            </w:pPr>
            <w:r w:rsidRPr="00193A45">
              <w:rPr>
                <w:rFonts w:ascii="Times New Roman" w:eastAsia="Calibri" w:hAnsi="Times New Roman" w:cs="Times New Roman"/>
                <w:b/>
                <w:color w:val="2E74B5"/>
                <w:sz w:val="18"/>
                <w:szCs w:val="18"/>
              </w:rPr>
              <w:t>Дистанційна ідентифікація клієнта здійснюється на підставі перевірки відповідності електронних документів отриманих від клієнта та підписаних його кваліфікованим електронним підписом з відповідною інформацією, що отримана від третьої особи.</w:t>
            </w:r>
          </w:p>
          <w:p w14:paraId="2A3436F3" w14:textId="77777777" w:rsidR="00CE7F7A" w:rsidRPr="00193A4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strike/>
                <w:color w:val="2E74B5"/>
                <w:sz w:val="18"/>
                <w:szCs w:val="18"/>
              </w:rPr>
            </w:pPr>
          </w:p>
          <w:p w14:paraId="1A864861" w14:textId="77777777" w:rsidR="00E50292" w:rsidRPr="00193A45" w:rsidRDefault="00E50292" w:rsidP="00FF4A47">
            <w:pPr>
              <w:shd w:val="clear" w:color="auto" w:fill="FFFFFF"/>
              <w:suppressAutoHyphens/>
              <w:autoSpaceDN w:val="0"/>
              <w:spacing w:after="0" w:line="240" w:lineRule="auto"/>
              <w:jc w:val="both"/>
              <w:textAlignment w:val="baseline"/>
              <w:rPr>
                <w:rFonts w:ascii="Times New Roman" w:eastAsia="Calibri" w:hAnsi="Times New Roman" w:cs="Times New Roman"/>
                <w:b/>
                <w:strike/>
                <w:color w:val="2E74B5"/>
                <w:sz w:val="18"/>
                <w:szCs w:val="18"/>
              </w:rPr>
            </w:pPr>
          </w:p>
          <w:p w14:paraId="1EE0C13F" w14:textId="77777777" w:rsidR="005347AD" w:rsidRPr="00193A45" w:rsidRDefault="005347AD" w:rsidP="00FF4A47">
            <w:pPr>
              <w:shd w:val="clear" w:color="auto" w:fill="FFFFFF"/>
              <w:suppressAutoHyphens/>
              <w:autoSpaceDN w:val="0"/>
              <w:spacing w:after="0" w:line="240" w:lineRule="auto"/>
              <w:jc w:val="both"/>
              <w:textAlignment w:val="baseline"/>
              <w:rPr>
                <w:rFonts w:ascii="Times New Roman" w:eastAsia="Calibri" w:hAnsi="Times New Roman" w:cs="Times New Roman"/>
                <w:b/>
                <w:strike/>
                <w:color w:val="2E74B5"/>
                <w:sz w:val="18"/>
                <w:szCs w:val="18"/>
              </w:rPr>
            </w:pPr>
          </w:p>
          <w:p w14:paraId="594828BD" w14:textId="77777777" w:rsidR="00D83A2E" w:rsidRPr="00193A45" w:rsidRDefault="00D83A2E" w:rsidP="00D83A2E">
            <w:pPr>
              <w:shd w:val="clear" w:color="auto" w:fill="FFFFFF"/>
              <w:suppressAutoHyphens/>
              <w:autoSpaceDN w:val="0"/>
              <w:spacing w:after="0" w:line="240" w:lineRule="auto"/>
              <w:jc w:val="both"/>
              <w:textAlignment w:val="baseline"/>
              <w:rPr>
                <w:rFonts w:ascii="Times New Roman" w:eastAsia="Calibri" w:hAnsi="Times New Roman" w:cs="Times New Roman"/>
                <w:b/>
                <w:strike/>
                <w:color w:val="2E74B5"/>
                <w:sz w:val="18"/>
                <w:szCs w:val="18"/>
              </w:rPr>
            </w:pPr>
            <w:r w:rsidRPr="00193A45">
              <w:rPr>
                <w:rFonts w:ascii="Times New Roman" w:eastAsia="Calibri" w:hAnsi="Times New Roman" w:cs="Times New Roman"/>
                <w:b/>
                <w:strike/>
                <w:color w:val="2E74B5"/>
                <w:sz w:val="18"/>
                <w:szCs w:val="18"/>
              </w:rPr>
              <w:t xml:space="preserve">У разі проведення віддаленого встановлення ділових </w:t>
            </w:r>
            <w:r w:rsidRPr="00193A45">
              <w:rPr>
                <w:rFonts w:ascii="Times New Roman" w:eastAsia="Calibri" w:hAnsi="Times New Roman" w:cs="Times New Roman"/>
                <w:b/>
                <w:strike/>
                <w:color w:val="2E74B5"/>
                <w:sz w:val="18"/>
                <w:szCs w:val="18"/>
              </w:rPr>
              <w:lastRenderedPageBreak/>
              <w:t>відносин професійним учасником, особа, яка здійснювала дистанційну ідентифікацію, вивчення клієнта та яка на законних підставах володіє особистим ключем та від свого імені або за дорученням особи, яку вона представляє, накладає кваліфікований електронний підпис на електронний(і) документ(и), отриманий(і) від клієнта та третьої особи.</w:t>
            </w:r>
          </w:p>
          <w:p w14:paraId="0CA50440" w14:textId="77777777" w:rsidR="00D83A2E" w:rsidRPr="00193A45" w:rsidRDefault="00D83A2E" w:rsidP="00D83A2E">
            <w:pPr>
              <w:shd w:val="clear" w:color="auto" w:fill="FFFFFF"/>
              <w:suppressAutoHyphens/>
              <w:autoSpaceDN w:val="0"/>
              <w:spacing w:after="0" w:line="240" w:lineRule="auto"/>
              <w:jc w:val="both"/>
              <w:textAlignment w:val="baseline"/>
              <w:rPr>
                <w:rFonts w:ascii="Times New Roman" w:eastAsia="Calibri" w:hAnsi="Times New Roman" w:cs="Times New Roman"/>
                <w:b/>
                <w:strike/>
                <w:color w:val="2E74B5"/>
                <w:sz w:val="18"/>
                <w:szCs w:val="18"/>
              </w:rPr>
            </w:pPr>
          </w:p>
          <w:p w14:paraId="13DDE5F6" w14:textId="77777777" w:rsidR="005347AD" w:rsidRPr="00193A45" w:rsidRDefault="005347AD" w:rsidP="00D83A2E">
            <w:pPr>
              <w:shd w:val="clear" w:color="auto" w:fill="FFFFFF"/>
              <w:suppressAutoHyphens/>
              <w:autoSpaceDN w:val="0"/>
              <w:spacing w:after="0" w:line="240" w:lineRule="auto"/>
              <w:jc w:val="both"/>
              <w:textAlignment w:val="baseline"/>
              <w:rPr>
                <w:rFonts w:ascii="Times New Roman" w:eastAsia="Calibri" w:hAnsi="Times New Roman" w:cs="Times New Roman"/>
                <w:b/>
                <w:strike/>
                <w:color w:val="2E74B5"/>
                <w:sz w:val="18"/>
                <w:szCs w:val="18"/>
              </w:rPr>
            </w:pPr>
          </w:p>
          <w:p w14:paraId="42CBC8BD" w14:textId="77777777" w:rsidR="005347AD" w:rsidRPr="00193A45" w:rsidRDefault="005347AD" w:rsidP="00D83A2E">
            <w:pPr>
              <w:shd w:val="clear" w:color="auto" w:fill="FFFFFF"/>
              <w:suppressAutoHyphens/>
              <w:autoSpaceDN w:val="0"/>
              <w:spacing w:after="0" w:line="240" w:lineRule="auto"/>
              <w:jc w:val="both"/>
              <w:textAlignment w:val="baseline"/>
              <w:rPr>
                <w:rFonts w:ascii="Times New Roman" w:eastAsia="Calibri" w:hAnsi="Times New Roman" w:cs="Times New Roman"/>
                <w:b/>
                <w:strike/>
                <w:color w:val="2E74B5"/>
                <w:sz w:val="18"/>
                <w:szCs w:val="18"/>
              </w:rPr>
            </w:pPr>
          </w:p>
          <w:p w14:paraId="48556CBE" w14:textId="77777777" w:rsidR="00CE7F7A" w:rsidRPr="00193A45" w:rsidRDefault="00D83A2E" w:rsidP="00FF4A47">
            <w:pPr>
              <w:shd w:val="clear" w:color="auto" w:fill="FFFFFF"/>
              <w:suppressAutoHyphens/>
              <w:autoSpaceDN w:val="0"/>
              <w:spacing w:after="0" w:line="240" w:lineRule="auto"/>
              <w:jc w:val="both"/>
              <w:textAlignment w:val="baseline"/>
              <w:rPr>
                <w:rFonts w:ascii="Times New Roman" w:eastAsia="Calibri" w:hAnsi="Times New Roman" w:cs="Times New Roman"/>
                <w:b/>
                <w:strike/>
                <w:color w:val="2E74B5"/>
                <w:sz w:val="18"/>
                <w:szCs w:val="18"/>
              </w:rPr>
            </w:pPr>
            <w:r w:rsidRPr="00193A45">
              <w:rPr>
                <w:rFonts w:ascii="Times New Roman" w:eastAsia="Calibri" w:hAnsi="Times New Roman" w:cs="Times New Roman"/>
                <w:b/>
                <w:color w:val="2E74B5"/>
                <w:sz w:val="18"/>
                <w:szCs w:val="18"/>
              </w:rPr>
              <w:t>У разі віддаленого встановлення ділових відносин професійний учасник забезпечує зберігання електронних документів та їх копій</w:t>
            </w:r>
            <w:r w:rsidRPr="00193A45">
              <w:rPr>
                <w:rFonts w:ascii="Times New Roman" w:eastAsia="Calibri" w:hAnsi="Times New Roman" w:cs="Times New Roman"/>
                <w:b/>
                <w:strike/>
                <w:color w:val="2E74B5"/>
                <w:sz w:val="18"/>
                <w:szCs w:val="18"/>
              </w:rPr>
              <w:t xml:space="preserve"> щодо ідентифікації та вивчення клієнта </w:t>
            </w:r>
            <w:r w:rsidRPr="00193A45">
              <w:rPr>
                <w:rFonts w:ascii="Times New Roman" w:eastAsia="Calibri" w:hAnsi="Times New Roman" w:cs="Times New Roman"/>
                <w:b/>
                <w:color w:val="2E74B5"/>
                <w:sz w:val="18"/>
                <w:szCs w:val="18"/>
              </w:rPr>
              <w:t>в електронному вигляді.</w:t>
            </w:r>
          </w:p>
          <w:p w14:paraId="1039A019" w14:textId="77777777" w:rsidR="00D83A2E" w:rsidRPr="00193A45" w:rsidRDefault="00D83A2E" w:rsidP="00FF4A47">
            <w:pPr>
              <w:shd w:val="clear" w:color="auto" w:fill="FFFFFF"/>
              <w:suppressAutoHyphens/>
              <w:autoSpaceDN w:val="0"/>
              <w:spacing w:after="0" w:line="240" w:lineRule="auto"/>
              <w:jc w:val="both"/>
              <w:textAlignment w:val="baseline"/>
              <w:rPr>
                <w:rFonts w:ascii="Times New Roman" w:eastAsia="Calibri" w:hAnsi="Times New Roman" w:cs="Times New Roman"/>
                <w:b/>
                <w:strike/>
                <w:color w:val="2E74B5"/>
                <w:sz w:val="18"/>
                <w:szCs w:val="18"/>
              </w:rPr>
            </w:pPr>
          </w:p>
          <w:p w14:paraId="280D1DED" w14:textId="77777777" w:rsidR="005347AD" w:rsidRPr="00193A45" w:rsidRDefault="005347AD" w:rsidP="00FF4A47">
            <w:pPr>
              <w:shd w:val="clear" w:color="auto" w:fill="FFFFFF"/>
              <w:suppressAutoHyphens/>
              <w:autoSpaceDN w:val="0"/>
              <w:spacing w:after="0" w:line="240" w:lineRule="auto"/>
              <w:jc w:val="both"/>
              <w:textAlignment w:val="baseline"/>
              <w:rPr>
                <w:rFonts w:ascii="Times New Roman" w:eastAsia="Calibri" w:hAnsi="Times New Roman" w:cs="Times New Roman"/>
                <w:b/>
                <w:strike/>
                <w:color w:val="2E74B5"/>
                <w:sz w:val="18"/>
                <w:szCs w:val="18"/>
              </w:rPr>
            </w:pPr>
          </w:p>
          <w:p w14:paraId="1A41E19F" w14:textId="77777777" w:rsidR="005347AD" w:rsidRPr="00193A45" w:rsidRDefault="005347AD" w:rsidP="00FF4A47">
            <w:pPr>
              <w:shd w:val="clear" w:color="auto" w:fill="FFFFFF"/>
              <w:suppressAutoHyphens/>
              <w:autoSpaceDN w:val="0"/>
              <w:spacing w:after="0" w:line="240" w:lineRule="auto"/>
              <w:jc w:val="both"/>
              <w:textAlignment w:val="baseline"/>
              <w:rPr>
                <w:rFonts w:ascii="Times New Roman" w:eastAsia="Calibri" w:hAnsi="Times New Roman" w:cs="Times New Roman"/>
                <w:b/>
                <w:strike/>
                <w:color w:val="2E74B5"/>
                <w:sz w:val="18"/>
                <w:szCs w:val="18"/>
              </w:rPr>
            </w:pPr>
          </w:p>
          <w:p w14:paraId="6C79400A" w14:textId="77777777" w:rsidR="005347AD" w:rsidRPr="00193A45" w:rsidRDefault="005347AD" w:rsidP="00FF4A47">
            <w:pPr>
              <w:shd w:val="clear" w:color="auto" w:fill="FFFFFF"/>
              <w:suppressAutoHyphens/>
              <w:autoSpaceDN w:val="0"/>
              <w:spacing w:after="0" w:line="240" w:lineRule="auto"/>
              <w:jc w:val="both"/>
              <w:textAlignment w:val="baseline"/>
              <w:rPr>
                <w:rFonts w:ascii="Times New Roman" w:eastAsia="Calibri" w:hAnsi="Times New Roman" w:cs="Times New Roman"/>
                <w:b/>
                <w:strike/>
                <w:color w:val="2E74B5"/>
                <w:sz w:val="18"/>
                <w:szCs w:val="18"/>
              </w:rPr>
            </w:pPr>
          </w:p>
          <w:p w14:paraId="0DBFA837" w14:textId="77777777" w:rsidR="00D83A2E" w:rsidRPr="00193A45" w:rsidRDefault="00D83A2E" w:rsidP="00D83A2E">
            <w:pPr>
              <w:shd w:val="clear" w:color="auto" w:fill="FFFFFF"/>
              <w:suppressAutoHyphens/>
              <w:autoSpaceDN w:val="0"/>
              <w:spacing w:after="0" w:line="240" w:lineRule="auto"/>
              <w:jc w:val="both"/>
              <w:textAlignment w:val="baseline"/>
              <w:rPr>
                <w:rFonts w:ascii="Times New Roman" w:eastAsia="Calibri" w:hAnsi="Times New Roman" w:cs="Times New Roman"/>
                <w:b/>
                <w:strike/>
                <w:color w:val="2E74B5"/>
                <w:sz w:val="18"/>
                <w:szCs w:val="18"/>
              </w:rPr>
            </w:pPr>
            <w:r w:rsidRPr="00193A45">
              <w:rPr>
                <w:rFonts w:ascii="Times New Roman" w:eastAsia="Calibri" w:hAnsi="Times New Roman" w:cs="Times New Roman"/>
                <w:b/>
                <w:strike/>
                <w:color w:val="2E74B5"/>
                <w:sz w:val="18"/>
                <w:szCs w:val="18"/>
              </w:rPr>
              <w:t>Під час віддаленого встановлення ділових відносин належна перевірка клієнта здійснюється на підставі перевірки відповідності електронних документів отриманих від клієнта та підписаних його кваліфікованим електронним підписом з відповідною інформацією, що отримана від третьої сторони.</w:t>
            </w:r>
          </w:p>
          <w:p w14:paraId="302CD501" w14:textId="38C49B7F" w:rsidR="00D83A2E" w:rsidRPr="00D20785" w:rsidRDefault="00D83A2E"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c>
          <w:tcPr>
            <w:tcW w:w="4961" w:type="dxa"/>
            <w:tcBorders>
              <w:top w:val="single" w:sz="4" w:space="0" w:color="000000"/>
              <w:left w:val="single" w:sz="4" w:space="0" w:color="000000"/>
              <w:bottom w:val="single" w:sz="4" w:space="0" w:color="000000"/>
              <w:right w:val="single" w:sz="4" w:space="0" w:color="000000"/>
            </w:tcBorders>
          </w:tcPr>
          <w:p w14:paraId="6A2A986C" w14:textId="572232C0" w:rsidR="00352BAD" w:rsidRPr="008868D2" w:rsidRDefault="00352BAD" w:rsidP="00352BAD">
            <w:pPr>
              <w:spacing w:after="0" w:line="240" w:lineRule="auto"/>
              <w:rPr>
                <w:rFonts w:ascii="Times New Roman" w:eastAsia="Times New Roman" w:hAnsi="Times New Roman" w:cs="Times New Roman"/>
                <w:sz w:val="18"/>
                <w:szCs w:val="18"/>
                <w:lang w:val="ru-RU" w:eastAsia="ru-RU"/>
              </w:rPr>
            </w:pPr>
            <w:r w:rsidRPr="008868D2">
              <w:rPr>
                <w:rFonts w:ascii="Times New Roman" w:eastAsia="Calibri" w:hAnsi="Times New Roman" w:cs="Times New Roman"/>
                <w:b/>
                <w:sz w:val="18"/>
                <w:szCs w:val="18"/>
              </w:rPr>
              <w:lastRenderedPageBreak/>
              <w:t xml:space="preserve">1. </w:t>
            </w:r>
            <w:r w:rsidR="008A4356" w:rsidRPr="008868D2">
              <w:rPr>
                <w:rFonts w:ascii="Times New Roman" w:eastAsia="Calibri" w:hAnsi="Times New Roman" w:cs="Times New Roman"/>
                <w:b/>
                <w:sz w:val="18"/>
                <w:szCs w:val="18"/>
              </w:rPr>
              <w:t>Суб</w:t>
            </w:r>
            <w:r w:rsidR="008A4356" w:rsidRPr="008868D2">
              <w:rPr>
                <w:rFonts w:ascii="Times New Roman" w:eastAsia="Calibri" w:hAnsi="Times New Roman" w:cs="Times New Roman"/>
                <w:b/>
                <w:sz w:val="18"/>
                <w:szCs w:val="18"/>
                <w:lang w:val="en-US"/>
              </w:rPr>
              <w:t>’</w:t>
            </w:r>
            <w:r w:rsidR="008A4356" w:rsidRPr="008868D2">
              <w:rPr>
                <w:rFonts w:ascii="Times New Roman" w:eastAsia="Calibri" w:hAnsi="Times New Roman" w:cs="Times New Roman"/>
                <w:b/>
                <w:sz w:val="18"/>
                <w:szCs w:val="18"/>
              </w:rPr>
              <w:t xml:space="preserve">єкт первинного фінансового моніторингу може </w:t>
            </w:r>
            <w:r w:rsidRPr="008868D2">
              <w:rPr>
                <w:rFonts w:ascii="Times New Roman" w:eastAsia="Calibri" w:hAnsi="Times New Roman" w:cs="Times New Roman"/>
                <w:b/>
                <w:sz w:val="18"/>
                <w:szCs w:val="18"/>
              </w:rPr>
              <w:t xml:space="preserve">встановлювати ділові відновини / відкривати рахунок в </w:t>
            </w:r>
            <w:r w:rsidRPr="008868D2">
              <w:rPr>
                <w:rFonts w:ascii="Times New Roman" w:eastAsia="Calibri" w:hAnsi="Times New Roman" w:cs="Times New Roman"/>
                <w:b/>
                <w:sz w:val="18"/>
                <w:szCs w:val="18"/>
              </w:rPr>
              <w:lastRenderedPageBreak/>
              <w:t>цінних паперах  та здійснювати всі заходи належної перевірки віддалено за допомогою загальнодоступних програмних продуктів та / або встановлених додатків,</w:t>
            </w:r>
            <w:r w:rsidRPr="008868D2">
              <w:rPr>
                <w:rFonts w:ascii="Times New Roman" w:eastAsia="Times New Roman" w:hAnsi="Times New Roman" w:cs="Times New Roman"/>
                <w:sz w:val="18"/>
                <w:szCs w:val="18"/>
                <w:shd w:val="clear" w:color="auto" w:fill="FFFFFF"/>
                <w:lang w:val="ru-RU" w:eastAsia="ru-RU"/>
              </w:rPr>
              <w:t xml:space="preserve"> </w:t>
            </w:r>
          </w:p>
          <w:p w14:paraId="7267B95D" w14:textId="76E2F147" w:rsidR="008A4356" w:rsidRPr="008868D2" w:rsidRDefault="00352BAD" w:rsidP="00352BA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r w:rsidRPr="008868D2">
              <w:rPr>
                <w:rFonts w:ascii="Times New Roman" w:eastAsia="Calibri" w:hAnsi="Times New Roman" w:cs="Times New Roman"/>
                <w:b/>
                <w:sz w:val="18"/>
                <w:szCs w:val="18"/>
              </w:rPr>
              <w:t xml:space="preserve">порядок застосування яких визначено у внутрішніх документах СПФМ. </w:t>
            </w:r>
          </w:p>
          <w:p w14:paraId="4BEB57B0" w14:textId="77777777" w:rsidR="00012042" w:rsidRPr="008868D2" w:rsidRDefault="00012042" w:rsidP="00352BA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p>
          <w:p w14:paraId="572F0CB9" w14:textId="060DB7EA" w:rsidR="00012042" w:rsidRPr="008868D2" w:rsidRDefault="00012042" w:rsidP="0001204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r w:rsidRPr="008868D2">
              <w:rPr>
                <w:rFonts w:ascii="Times New Roman" w:eastAsia="Calibri" w:hAnsi="Times New Roman" w:cs="Times New Roman"/>
                <w:b/>
                <w:sz w:val="18"/>
                <w:szCs w:val="18"/>
              </w:rPr>
              <w:t xml:space="preserve">2.  У разі проведення віддаленого встановлення ділових відносин професійним учасником, особа, яка здійснювала дистанційно заходи належної перевірки, накладає кваліфікований електронний підпис на електронний(і) документ(и), отриманий(і) від клієнта. </w:t>
            </w:r>
          </w:p>
          <w:p w14:paraId="44426BFB" w14:textId="77777777" w:rsidR="00012042" w:rsidRPr="008868D2" w:rsidRDefault="00012042" w:rsidP="0001204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p>
          <w:p w14:paraId="4335423E" w14:textId="3BADB2EF" w:rsidR="00012042" w:rsidRPr="000D394F" w:rsidRDefault="00012042" w:rsidP="00012042">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r w:rsidRPr="008868D2">
              <w:rPr>
                <w:rFonts w:ascii="Times New Roman" w:eastAsia="Calibri" w:hAnsi="Times New Roman" w:cs="Times New Roman"/>
                <w:b/>
                <w:sz w:val="18"/>
                <w:szCs w:val="18"/>
              </w:rPr>
              <w:t>3. Дистанційна ідентифікація клієнта здійснюється на підставі</w:t>
            </w:r>
            <w:r w:rsidRPr="000D394F">
              <w:rPr>
                <w:rFonts w:ascii="Times New Roman" w:eastAsia="Calibri" w:hAnsi="Times New Roman" w:cs="Times New Roman"/>
                <w:b/>
                <w:sz w:val="18"/>
                <w:szCs w:val="18"/>
              </w:rPr>
              <w:t xml:space="preserve"> перевірки</w:t>
            </w:r>
            <w:r w:rsidR="008868D2" w:rsidRPr="000D394F">
              <w:rPr>
                <w:rFonts w:ascii="Times New Roman" w:eastAsia="Calibri" w:hAnsi="Times New Roman" w:cs="Times New Roman"/>
                <w:b/>
                <w:sz w:val="18"/>
                <w:szCs w:val="18"/>
              </w:rPr>
              <w:t xml:space="preserve"> отриманих від клієнта</w:t>
            </w:r>
            <w:r w:rsidRPr="000D394F">
              <w:rPr>
                <w:rFonts w:ascii="Times New Roman" w:eastAsia="Calibri" w:hAnsi="Times New Roman" w:cs="Times New Roman"/>
                <w:b/>
                <w:sz w:val="18"/>
                <w:szCs w:val="18"/>
              </w:rPr>
              <w:t xml:space="preserve"> електронних документів та підписаних його квал</w:t>
            </w:r>
            <w:r w:rsidR="008868D2" w:rsidRPr="000D394F">
              <w:rPr>
                <w:rFonts w:ascii="Times New Roman" w:eastAsia="Calibri" w:hAnsi="Times New Roman" w:cs="Times New Roman"/>
                <w:b/>
                <w:sz w:val="18"/>
                <w:szCs w:val="18"/>
              </w:rPr>
              <w:t xml:space="preserve">іфікованим електронним підписом. </w:t>
            </w:r>
          </w:p>
          <w:p w14:paraId="1E8FE4D0" w14:textId="1149CC4B" w:rsidR="00012042" w:rsidRPr="000D394F" w:rsidRDefault="00012042" w:rsidP="00352BA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p>
          <w:p w14:paraId="103F1EFF" w14:textId="310038A3" w:rsidR="008A4356" w:rsidRPr="000D394F" w:rsidRDefault="00012042" w:rsidP="0087645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r w:rsidRPr="000D394F">
              <w:rPr>
                <w:rFonts w:ascii="Times New Roman" w:eastAsia="Calibri" w:hAnsi="Times New Roman" w:cs="Times New Roman"/>
                <w:b/>
                <w:sz w:val="18"/>
                <w:szCs w:val="18"/>
              </w:rPr>
              <w:t>4.  Професійний учасник до віддаленого встановлення ділових відносин/віддаленого відкриття рахунку в цінних паперах забезпечує перевірку відповідності кваліфікованого електронного підпису клієнта.</w:t>
            </w:r>
          </w:p>
          <w:p w14:paraId="3C51739E" w14:textId="77777777" w:rsidR="00012042" w:rsidRPr="000D394F" w:rsidRDefault="00012042" w:rsidP="0087645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p>
          <w:p w14:paraId="198A62B7" w14:textId="11B65830" w:rsidR="00012042" w:rsidRPr="000D394F" w:rsidRDefault="00012042" w:rsidP="0087645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r w:rsidRPr="000D394F">
              <w:rPr>
                <w:rFonts w:ascii="Times New Roman" w:eastAsia="Calibri" w:hAnsi="Times New Roman" w:cs="Times New Roman"/>
                <w:b/>
                <w:sz w:val="18"/>
                <w:szCs w:val="18"/>
              </w:rPr>
              <w:t xml:space="preserve">5.  У випадку проведення відеоконференції </w:t>
            </w:r>
            <w:r w:rsidR="008868D2" w:rsidRPr="000D394F">
              <w:rPr>
                <w:rFonts w:ascii="Times New Roman" w:eastAsia="Calibri" w:hAnsi="Times New Roman" w:cs="Times New Roman"/>
                <w:b/>
                <w:sz w:val="18"/>
                <w:szCs w:val="18"/>
              </w:rPr>
              <w:t xml:space="preserve">для здійснення верифікації як заходу належної перевірки, </w:t>
            </w:r>
            <w:r w:rsidRPr="000D394F">
              <w:rPr>
                <w:rFonts w:ascii="Times New Roman" w:eastAsia="Calibri" w:hAnsi="Times New Roman" w:cs="Times New Roman"/>
                <w:b/>
                <w:sz w:val="18"/>
                <w:szCs w:val="18"/>
              </w:rPr>
              <w:t>професійний учасник встановлює відповідність докум</w:t>
            </w:r>
            <w:r w:rsidR="008868D2" w:rsidRPr="000D394F">
              <w:rPr>
                <w:rFonts w:ascii="Times New Roman" w:eastAsia="Calibri" w:hAnsi="Times New Roman" w:cs="Times New Roman"/>
                <w:b/>
                <w:sz w:val="18"/>
                <w:szCs w:val="18"/>
              </w:rPr>
              <w:t>енту, що посвідчує особу клієнта</w:t>
            </w:r>
            <w:r w:rsidRPr="000D394F">
              <w:rPr>
                <w:rFonts w:ascii="Times New Roman" w:eastAsia="Calibri" w:hAnsi="Times New Roman" w:cs="Times New Roman"/>
                <w:b/>
                <w:sz w:val="18"/>
                <w:szCs w:val="18"/>
              </w:rPr>
              <w:t>.</w:t>
            </w:r>
          </w:p>
          <w:p w14:paraId="45932454" w14:textId="77777777" w:rsidR="00012042" w:rsidRPr="000D394F" w:rsidRDefault="00012042" w:rsidP="0087645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p>
          <w:p w14:paraId="38E581F5" w14:textId="77777777" w:rsidR="00012042" w:rsidRPr="000D394F" w:rsidRDefault="00012042" w:rsidP="0087645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p>
          <w:p w14:paraId="131A8E07" w14:textId="5DD8FAE5" w:rsidR="00012042" w:rsidRPr="000D394F" w:rsidRDefault="00012042" w:rsidP="0087645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r w:rsidRPr="000D394F">
              <w:rPr>
                <w:rFonts w:ascii="Times New Roman" w:eastAsia="Calibri" w:hAnsi="Times New Roman" w:cs="Times New Roman"/>
                <w:b/>
                <w:sz w:val="18"/>
                <w:szCs w:val="18"/>
              </w:rPr>
              <w:t>6. П</w:t>
            </w:r>
            <w:r w:rsidR="00D723A3" w:rsidRPr="000D394F">
              <w:rPr>
                <w:rFonts w:ascii="Times New Roman" w:eastAsia="Calibri" w:hAnsi="Times New Roman" w:cs="Times New Roman"/>
                <w:b/>
                <w:sz w:val="18"/>
                <w:szCs w:val="18"/>
              </w:rPr>
              <w:t>рофесійний учасник може здійснювати</w:t>
            </w:r>
            <w:r w:rsidRPr="000D394F">
              <w:rPr>
                <w:rFonts w:ascii="Times New Roman" w:eastAsia="Calibri" w:hAnsi="Times New Roman" w:cs="Times New Roman"/>
                <w:b/>
                <w:sz w:val="18"/>
                <w:szCs w:val="18"/>
              </w:rPr>
              <w:t xml:space="preserve"> запис </w:t>
            </w:r>
            <w:r w:rsidR="00D723A3" w:rsidRPr="000D394F">
              <w:rPr>
                <w:rFonts w:ascii="Times New Roman" w:eastAsia="Calibri" w:hAnsi="Times New Roman" w:cs="Times New Roman"/>
                <w:b/>
                <w:sz w:val="18"/>
                <w:szCs w:val="18"/>
              </w:rPr>
              <w:t xml:space="preserve">відеоконференції та зберігає його </w:t>
            </w:r>
            <w:r w:rsidRPr="000D394F">
              <w:rPr>
                <w:rFonts w:ascii="Times New Roman" w:eastAsia="Calibri" w:hAnsi="Times New Roman" w:cs="Times New Roman"/>
                <w:b/>
                <w:sz w:val="18"/>
                <w:szCs w:val="18"/>
              </w:rPr>
              <w:t xml:space="preserve">разом з інформацією про проведення </w:t>
            </w:r>
            <w:r w:rsidR="00D723A3" w:rsidRPr="000D394F">
              <w:rPr>
                <w:rFonts w:ascii="Times New Roman" w:eastAsia="Calibri" w:hAnsi="Times New Roman" w:cs="Times New Roman"/>
                <w:b/>
                <w:sz w:val="18"/>
                <w:szCs w:val="18"/>
              </w:rPr>
              <w:t>інших заходів належної перевірки</w:t>
            </w:r>
            <w:r w:rsidRPr="000D394F">
              <w:rPr>
                <w:rFonts w:ascii="Times New Roman" w:eastAsia="Calibri" w:hAnsi="Times New Roman" w:cs="Times New Roman"/>
                <w:b/>
                <w:sz w:val="18"/>
                <w:szCs w:val="18"/>
              </w:rPr>
              <w:t xml:space="preserve"> клієнта</w:t>
            </w:r>
            <w:r w:rsidR="00611641" w:rsidRPr="000D394F">
              <w:rPr>
                <w:rFonts w:ascii="Times New Roman" w:eastAsia="Calibri" w:hAnsi="Times New Roman" w:cs="Times New Roman"/>
                <w:b/>
                <w:sz w:val="18"/>
                <w:szCs w:val="18"/>
              </w:rPr>
              <w:t xml:space="preserve">. </w:t>
            </w:r>
          </w:p>
          <w:p w14:paraId="09F8BF7F" w14:textId="77777777" w:rsidR="00012042" w:rsidRPr="000D394F" w:rsidRDefault="00012042" w:rsidP="0087645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p>
          <w:p w14:paraId="244E4F43" w14:textId="48980B7D" w:rsidR="00012042" w:rsidRPr="000D394F" w:rsidRDefault="00012042" w:rsidP="0087645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p>
          <w:p w14:paraId="3B42F636" w14:textId="77777777" w:rsidR="008A4356" w:rsidRPr="000D394F" w:rsidRDefault="008A4356" w:rsidP="0087645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p>
          <w:p w14:paraId="03209D70" w14:textId="45732885" w:rsidR="0087645D" w:rsidRPr="000D394F" w:rsidRDefault="008868D2" w:rsidP="0087645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r w:rsidRPr="000D394F">
              <w:rPr>
                <w:rFonts w:ascii="Times New Roman" w:eastAsia="Calibri" w:hAnsi="Times New Roman" w:cs="Times New Roman"/>
                <w:b/>
                <w:sz w:val="18"/>
                <w:szCs w:val="18"/>
              </w:rPr>
              <w:t>7</w:t>
            </w:r>
            <w:r w:rsidR="00012042" w:rsidRPr="000D394F">
              <w:rPr>
                <w:rFonts w:ascii="Times New Roman" w:eastAsia="Calibri" w:hAnsi="Times New Roman" w:cs="Times New Roman"/>
                <w:b/>
                <w:sz w:val="18"/>
                <w:szCs w:val="18"/>
              </w:rPr>
              <w:t xml:space="preserve">. </w:t>
            </w:r>
            <w:r w:rsidRPr="000D394F">
              <w:rPr>
                <w:rFonts w:ascii="Times New Roman" w:eastAsia="Calibri" w:hAnsi="Times New Roman" w:cs="Times New Roman"/>
                <w:b/>
                <w:sz w:val="18"/>
                <w:szCs w:val="18"/>
              </w:rPr>
              <w:t xml:space="preserve"> Суб</w:t>
            </w:r>
            <w:r w:rsidRPr="000D394F">
              <w:rPr>
                <w:rFonts w:ascii="Times New Roman" w:eastAsia="Calibri" w:hAnsi="Times New Roman" w:cs="Times New Roman"/>
                <w:b/>
                <w:sz w:val="18"/>
                <w:szCs w:val="18"/>
                <w:lang w:val="en-US"/>
              </w:rPr>
              <w:t>’</w:t>
            </w:r>
            <w:r w:rsidRPr="000D394F">
              <w:rPr>
                <w:rFonts w:ascii="Times New Roman" w:eastAsia="Calibri" w:hAnsi="Times New Roman" w:cs="Times New Roman"/>
                <w:b/>
                <w:sz w:val="18"/>
                <w:szCs w:val="18"/>
              </w:rPr>
              <w:t>єкт первинного фінансового моніторингу може встановлювати ділові відновини / відкривати рахунок в цінних паперах в</w:t>
            </w:r>
            <w:r w:rsidR="0087645D" w:rsidRPr="000D394F">
              <w:rPr>
                <w:rFonts w:ascii="Times New Roman" w:eastAsia="Calibri" w:hAnsi="Times New Roman" w:cs="Times New Roman"/>
                <w:b/>
                <w:sz w:val="18"/>
                <w:szCs w:val="18"/>
              </w:rPr>
              <w:t>іддал</w:t>
            </w:r>
            <w:r w:rsidRPr="000D394F">
              <w:rPr>
                <w:rFonts w:ascii="Times New Roman" w:eastAsia="Calibri" w:hAnsi="Times New Roman" w:cs="Times New Roman"/>
                <w:b/>
                <w:sz w:val="18"/>
                <w:szCs w:val="18"/>
              </w:rPr>
              <w:t>ено</w:t>
            </w:r>
            <w:r w:rsidR="0087645D" w:rsidRPr="000D394F">
              <w:rPr>
                <w:rFonts w:ascii="Times New Roman" w:eastAsia="Calibri" w:hAnsi="Times New Roman" w:cs="Times New Roman"/>
                <w:b/>
                <w:sz w:val="18"/>
                <w:szCs w:val="18"/>
              </w:rPr>
              <w:t xml:space="preserve"> з використанням інформації щодо </w:t>
            </w:r>
            <w:r w:rsidR="00611641" w:rsidRPr="000D394F">
              <w:rPr>
                <w:rFonts w:ascii="Times New Roman" w:eastAsia="Calibri" w:hAnsi="Times New Roman" w:cs="Times New Roman"/>
                <w:b/>
                <w:sz w:val="18"/>
                <w:szCs w:val="18"/>
              </w:rPr>
              <w:t xml:space="preserve">належної перевірки </w:t>
            </w:r>
            <w:r w:rsidR="0087645D" w:rsidRPr="000D394F">
              <w:rPr>
                <w:rFonts w:ascii="Times New Roman" w:eastAsia="Calibri" w:hAnsi="Times New Roman" w:cs="Times New Roman"/>
                <w:b/>
                <w:sz w:val="18"/>
                <w:szCs w:val="18"/>
              </w:rPr>
              <w:t>клієнта отриманої від третіх сторін</w:t>
            </w:r>
            <w:r w:rsidR="00611641" w:rsidRPr="000D394F">
              <w:rPr>
                <w:rFonts w:ascii="Times New Roman" w:eastAsia="Calibri" w:hAnsi="Times New Roman" w:cs="Times New Roman"/>
                <w:b/>
                <w:sz w:val="18"/>
                <w:szCs w:val="18"/>
              </w:rPr>
              <w:t xml:space="preserve"> </w:t>
            </w:r>
            <w:r w:rsidR="0087645D" w:rsidRPr="000D394F">
              <w:rPr>
                <w:rFonts w:ascii="Times New Roman" w:eastAsia="Calibri" w:hAnsi="Times New Roman" w:cs="Times New Roman"/>
                <w:b/>
                <w:sz w:val="18"/>
                <w:szCs w:val="18"/>
              </w:rPr>
              <w:t>за доп</w:t>
            </w:r>
            <w:r w:rsidR="00A46EFA" w:rsidRPr="000D394F">
              <w:rPr>
                <w:rFonts w:ascii="Times New Roman" w:eastAsia="Calibri" w:hAnsi="Times New Roman" w:cs="Times New Roman"/>
                <w:b/>
                <w:sz w:val="18"/>
                <w:szCs w:val="18"/>
              </w:rPr>
              <w:t>омогою Системи BankID НБУ</w:t>
            </w:r>
            <w:r w:rsidR="0087645D" w:rsidRPr="000D394F">
              <w:rPr>
                <w:rFonts w:ascii="Times New Roman" w:eastAsia="Calibri" w:hAnsi="Times New Roman" w:cs="Times New Roman"/>
                <w:b/>
                <w:sz w:val="18"/>
                <w:szCs w:val="18"/>
              </w:rPr>
              <w:t>.</w:t>
            </w:r>
          </w:p>
          <w:p w14:paraId="09C175AE" w14:textId="77777777" w:rsidR="00A46EFA" w:rsidRPr="000D394F" w:rsidRDefault="00A46EFA" w:rsidP="0087645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p>
          <w:p w14:paraId="02A0F7D2" w14:textId="20FB858C" w:rsidR="0087645D" w:rsidRPr="000D394F" w:rsidRDefault="008868D2" w:rsidP="0087645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r w:rsidRPr="000D394F">
              <w:rPr>
                <w:rFonts w:ascii="Times New Roman" w:eastAsia="Calibri" w:hAnsi="Times New Roman" w:cs="Times New Roman"/>
                <w:b/>
                <w:sz w:val="18"/>
                <w:szCs w:val="18"/>
              </w:rPr>
              <w:t xml:space="preserve">8. </w:t>
            </w:r>
            <w:r w:rsidR="0087645D" w:rsidRPr="000D394F">
              <w:rPr>
                <w:rFonts w:ascii="Times New Roman" w:eastAsia="Calibri" w:hAnsi="Times New Roman" w:cs="Times New Roman"/>
                <w:b/>
                <w:sz w:val="18"/>
                <w:szCs w:val="18"/>
              </w:rPr>
              <w:t xml:space="preserve">Треті сторони – банки-резиденти, які є учасниками Системи BankID НБУ, що здійснюють ідентифікацію та верифікацію клієнта  та передають інформацію щодо ідентифікації та </w:t>
            </w:r>
            <w:r w:rsidR="00611641" w:rsidRPr="000D394F">
              <w:rPr>
                <w:rFonts w:ascii="Times New Roman" w:eastAsia="Calibri" w:hAnsi="Times New Roman" w:cs="Times New Roman"/>
                <w:b/>
                <w:sz w:val="18"/>
                <w:szCs w:val="18"/>
              </w:rPr>
              <w:t>постійного моніторингу ділових відносин</w:t>
            </w:r>
            <w:r w:rsidR="0087645D" w:rsidRPr="000D394F">
              <w:rPr>
                <w:rFonts w:ascii="Times New Roman" w:eastAsia="Calibri" w:hAnsi="Times New Roman" w:cs="Times New Roman"/>
                <w:b/>
                <w:sz w:val="18"/>
                <w:szCs w:val="18"/>
              </w:rPr>
              <w:t xml:space="preserve"> професійним учасникам за договором доручення».</w:t>
            </w:r>
          </w:p>
          <w:p w14:paraId="7A924C6E" w14:textId="28839F67" w:rsidR="0087645D" w:rsidRPr="000D394F" w:rsidRDefault="0087645D" w:rsidP="005347A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p>
          <w:p w14:paraId="56648D59" w14:textId="77777777" w:rsidR="00E50292" w:rsidRPr="000D394F" w:rsidRDefault="00E50292" w:rsidP="005347A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p>
          <w:p w14:paraId="6A8F6799" w14:textId="77777777" w:rsidR="00E50292" w:rsidRPr="000D394F" w:rsidRDefault="00E50292" w:rsidP="005347A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p>
          <w:p w14:paraId="598B0056" w14:textId="4EA3BE01" w:rsidR="0087645D" w:rsidRPr="000D394F" w:rsidRDefault="008868D2" w:rsidP="0087645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rPr>
            </w:pPr>
            <w:r w:rsidRPr="000D394F">
              <w:rPr>
                <w:rFonts w:ascii="Times New Roman" w:eastAsia="Calibri" w:hAnsi="Times New Roman" w:cs="Times New Roman"/>
                <w:b/>
                <w:sz w:val="18"/>
                <w:szCs w:val="18"/>
              </w:rPr>
              <w:t xml:space="preserve">9. </w:t>
            </w:r>
            <w:r w:rsidR="0087645D" w:rsidRPr="000D394F">
              <w:rPr>
                <w:rFonts w:ascii="Times New Roman" w:eastAsia="Calibri" w:hAnsi="Times New Roman" w:cs="Times New Roman"/>
                <w:b/>
                <w:sz w:val="18"/>
                <w:szCs w:val="18"/>
              </w:rPr>
              <w:t>Дистанційна ідентифікація клієнта здійснюється на підставі перевірки відповідності електронних документів отриманих від клієнта та підписаних його кваліфікованим електронним підписом з відповідною інформацією, що отримана від третьої сторони».</w:t>
            </w:r>
          </w:p>
          <w:p w14:paraId="3F56668B" w14:textId="77777777" w:rsidR="005347AD" w:rsidRPr="000D394F" w:rsidRDefault="005347AD" w:rsidP="0087645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p>
          <w:p w14:paraId="73E9155D" w14:textId="77777777" w:rsidR="005347AD" w:rsidRPr="000D394F" w:rsidRDefault="005347AD" w:rsidP="0087645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p>
          <w:p w14:paraId="3320A0DE" w14:textId="77777777" w:rsidR="005347AD" w:rsidRPr="000D394F" w:rsidRDefault="005347AD" w:rsidP="0087645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p>
          <w:p w14:paraId="035CB7DA" w14:textId="7B902734" w:rsidR="0087645D" w:rsidRPr="000D394F" w:rsidRDefault="000D394F" w:rsidP="0087645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r>
              <w:rPr>
                <w:rFonts w:ascii="Times New Roman" w:eastAsia="Calibri" w:hAnsi="Times New Roman" w:cs="Times New Roman"/>
                <w:b/>
                <w:sz w:val="18"/>
                <w:szCs w:val="18"/>
                <w:u w:val="single"/>
              </w:rPr>
              <w:t xml:space="preserve">10. </w:t>
            </w:r>
            <w:r w:rsidR="0087645D" w:rsidRPr="000D394F">
              <w:rPr>
                <w:rFonts w:ascii="Times New Roman" w:eastAsia="Calibri" w:hAnsi="Times New Roman" w:cs="Times New Roman"/>
                <w:b/>
                <w:sz w:val="18"/>
                <w:szCs w:val="18"/>
                <w:u w:val="single"/>
              </w:rPr>
              <w:t xml:space="preserve">У разі віддаленого встановлення ділових відносин професійний учасник забезпечує зберігання  електронних </w:t>
            </w:r>
            <w:r w:rsidR="0087645D" w:rsidRPr="000D394F">
              <w:rPr>
                <w:rFonts w:ascii="Times New Roman" w:eastAsia="Calibri" w:hAnsi="Times New Roman" w:cs="Times New Roman"/>
                <w:b/>
                <w:sz w:val="18"/>
                <w:szCs w:val="18"/>
                <w:u w:val="single"/>
              </w:rPr>
              <w:lastRenderedPageBreak/>
              <w:t xml:space="preserve">документів, їх копій щодо </w:t>
            </w:r>
            <w:r w:rsidR="00D723A3" w:rsidRPr="000D394F">
              <w:rPr>
                <w:rFonts w:ascii="Times New Roman" w:eastAsia="Calibri" w:hAnsi="Times New Roman" w:cs="Times New Roman"/>
                <w:b/>
                <w:sz w:val="18"/>
                <w:szCs w:val="18"/>
                <w:u w:val="single"/>
              </w:rPr>
              <w:t xml:space="preserve">належної перевірки </w:t>
            </w:r>
            <w:r w:rsidR="0087645D" w:rsidRPr="000D394F">
              <w:rPr>
                <w:rFonts w:ascii="Times New Roman" w:eastAsia="Calibri" w:hAnsi="Times New Roman" w:cs="Times New Roman"/>
                <w:b/>
                <w:sz w:val="18"/>
                <w:szCs w:val="18"/>
                <w:u w:val="single"/>
              </w:rPr>
              <w:t>клієнта в електронному вигляді».</w:t>
            </w:r>
          </w:p>
          <w:p w14:paraId="05C83653" w14:textId="77777777" w:rsidR="005347AD" w:rsidRPr="000D394F" w:rsidRDefault="005347AD" w:rsidP="0087645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p>
          <w:p w14:paraId="029AB114" w14:textId="6275F416" w:rsidR="005347AD" w:rsidRPr="000D394F" w:rsidRDefault="005347AD" w:rsidP="0087645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p>
          <w:p w14:paraId="651C2AA6" w14:textId="77777777" w:rsidR="00E50292" w:rsidRPr="000D394F" w:rsidRDefault="00E50292" w:rsidP="0087645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p>
          <w:p w14:paraId="049D0716" w14:textId="77777777" w:rsidR="00E50292" w:rsidRPr="000D394F" w:rsidRDefault="00E50292" w:rsidP="0087645D">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p>
          <w:p w14:paraId="7FC283CA" w14:textId="11860ACC" w:rsidR="0087645D" w:rsidRPr="000D394F" w:rsidRDefault="000D394F" w:rsidP="0035149F">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r>
              <w:rPr>
                <w:rFonts w:ascii="Times New Roman" w:eastAsia="Calibri" w:hAnsi="Times New Roman" w:cs="Times New Roman"/>
                <w:b/>
                <w:sz w:val="18"/>
                <w:szCs w:val="18"/>
                <w:u w:val="single"/>
              </w:rPr>
              <w:t xml:space="preserve">11. </w:t>
            </w:r>
            <w:r w:rsidR="0087645D" w:rsidRPr="000D394F">
              <w:rPr>
                <w:rFonts w:ascii="Times New Roman" w:eastAsia="Calibri" w:hAnsi="Times New Roman" w:cs="Times New Roman"/>
                <w:b/>
                <w:sz w:val="18"/>
                <w:szCs w:val="18"/>
                <w:u w:val="single"/>
              </w:rPr>
              <w:t xml:space="preserve">Суб'єкт первинного фінансового моніторингу повинен зберігати офіційні документи, інші документи, їх копії та дані (у тому числі створені суб'єктом первинного фінансового моніторингу або отримані від клієнта або третіх сторін електронні документи), щодо ідентифікації та верифікації осіб (клієнтів, представників клієнтів), а також осіб, яким суб'єктом первинного фінансового моніторингу було відмовлено у проведенні фінансових операцій, </w:t>
            </w:r>
            <w:r w:rsidR="00D723A3" w:rsidRPr="000D394F">
              <w:rPr>
                <w:rFonts w:ascii="Times New Roman" w:eastAsia="Calibri" w:hAnsi="Times New Roman" w:cs="Times New Roman"/>
                <w:b/>
                <w:sz w:val="18"/>
                <w:szCs w:val="18"/>
                <w:u w:val="single"/>
              </w:rPr>
              <w:t>постійного моніторингу ділових відносин клієнта</w:t>
            </w:r>
            <w:r w:rsidR="0087645D" w:rsidRPr="000D394F">
              <w:rPr>
                <w:rFonts w:ascii="Times New Roman" w:eastAsia="Calibri" w:hAnsi="Times New Roman" w:cs="Times New Roman"/>
                <w:b/>
                <w:sz w:val="18"/>
                <w:szCs w:val="18"/>
                <w:u w:val="single"/>
              </w:rPr>
              <w:t xml:space="preserve">, а також усі документи, що стосуються ділових відносин (проведення фінансової операції) з клієнтом (включаючи результати будь-якого аналізу під час проведення заходів щодо верифікації клієнта чи </w:t>
            </w:r>
            <w:r w:rsidR="00D723A3" w:rsidRPr="000D394F">
              <w:rPr>
                <w:rFonts w:ascii="Times New Roman" w:eastAsia="Calibri" w:hAnsi="Times New Roman" w:cs="Times New Roman"/>
                <w:b/>
                <w:sz w:val="18"/>
                <w:szCs w:val="18"/>
                <w:u w:val="single"/>
              </w:rPr>
              <w:t>інших заходів належної перевірки клієнта</w:t>
            </w:r>
            <w:r w:rsidR="0087645D" w:rsidRPr="000D394F">
              <w:rPr>
                <w:rFonts w:ascii="Times New Roman" w:eastAsia="Calibri" w:hAnsi="Times New Roman" w:cs="Times New Roman"/>
                <w:b/>
                <w:sz w:val="18"/>
                <w:szCs w:val="18"/>
                <w:u w:val="single"/>
              </w:rPr>
              <w:t>), не менше п'яти років після завершення фінансової операції, заверше</w:t>
            </w:r>
            <w:r w:rsidRPr="000D394F">
              <w:rPr>
                <w:rFonts w:ascii="Times New Roman" w:eastAsia="Calibri" w:hAnsi="Times New Roman" w:cs="Times New Roman"/>
                <w:b/>
                <w:sz w:val="18"/>
                <w:szCs w:val="18"/>
                <w:u w:val="single"/>
              </w:rPr>
              <w:t>ння ділових відносин з клієнтом.</w:t>
            </w:r>
            <w:r w:rsidR="0087645D" w:rsidRPr="000D394F">
              <w:rPr>
                <w:rFonts w:ascii="Times New Roman" w:eastAsia="Calibri" w:hAnsi="Times New Roman" w:cs="Times New Roman"/>
                <w:b/>
                <w:sz w:val="18"/>
                <w:szCs w:val="18"/>
                <w:u w:val="single"/>
              </w:rPr>
              <w:t xml:space="preserve"> </w:t>
            </w:r>
          </w:p>
          <w:p w14:paraId="26AECBA8" w14:textId="77777777" w:rsidR="0035149F" w:rsidRPr="000D394F" w:rsidRDefault="0035149F" w:rsidP="0035149F">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rPr>
            </w:pPr>
          </w:p>
          <w:p w14:paraId="42F46134" w14:textId="77777777" w:rsidR="00CE7F7A" w:rsidRPr="00D20785" w:rsidRDefault="00CE7F7A" w:rsidP="000D394F">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CE7F7A" w:rsidRPr="00D20785" w14:paraId="2FFB32AC"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442B3" w14:textId="26D71506"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u w:val="single"/>
              </w:rPr>
            </w:pPr>
            <w:r w:rsidRPr="00D20785">
              <w:rPr>
                <w:rFonts w:ascii="Times New Roman" w:eastAsia="Calibri" w:hAnsi="Times New Roman" w:cs="Times New Roman"/>
                <w:b/>
                <w:i/>
                <w:u w:val="single"/>
              </w:rPr>
              <w:lastRenderedPageBreak/>
              <w:t>Не існувало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3962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654222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c>
          <w:tcPr>
            <w:tcW w:w="4961" w:type="dxa"/>
            <w:tcBorders>
              <w:top w:val="single" w:sz="4" w:space="0" w:color="000000"/>
              <w:left w:val="single" w:sz="4" w:space="0" w:color="000000"/>
              <w:bottom w:val="single" w:sz="4" w:space="0" w:color="000000"/>
              <w:right w:val="single" w:sz="4" w:space="0" w:color="000000"/>
            </w:tcBorders>
          </w:tcPr>
          <w:p w14:paraId="34AEC65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CE7F7A" w:rsidRPr="00D20785" w14:paraId="3E54C4CC"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D3C62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u w:val="single"/>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03852B" w14:textId="77777777" w:rsidR="00CE7F7A" w:rsidRPr="00D20785" w:rsidRDefault="00CE7F7A" w:rsidP="00D83A2E">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c>
          <w:tcPr>
            <w:tcW w:w="4961" w:type="dxa"/>
            <w:tcBorders>
              <w:top w:val="single" w:sz="4" w:space="0" w:color="000000"/>
              <w:left w:val="single" w:sz="4" w:space="0" w:color="000000"/>
              <w:bottom w:val="single" w:sz="4" w:space="0" w:color="000000"/>
              <w:right w:val="single" w:sz="4" w:space="0" w:color="000000"/>
            </w:tcBorders>
          </w:tcPr>
          <w:p w14:paraId="58187BD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CE7F7A" w:rsidRPr="00D20785" w14:paraId="7265AC94"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0E951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u w:val="single"/>
              </w:rPr>
            </w:pPr>
            <w:r w:rsidRPr="00D20785">
              <w:rPr>
                <w:rFonts w:ascii="Times New Roman" w:eastAsia="Calibri" w:hAnsi="Times New Roman" w:cs="Times New Roman"/>
                <w:b/>
                <w:i/>
                <w:u w:val="single"/>
              </w:rPr>
              <w:t>Не існувало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18F86" w14:textId="77777777" w:rsidR="00CE7F7A" w:rsidRPr="00D20785" w:rsidRDefault="00CE7F7A" w:rsidP="00D83A2E">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c>
          <w:tcPr>
            <w:tcW w:w="4961" w:type="dxa"/>
            <w:tcBorders>
              <w:top w:val="single" w:sz="4" w:space="0" w:color="000000"/>
              <w:left w:val="single" w:sz="4" w:space="0" w:color="000000"/>
              <w:bottom w:val="single" w:sz="4" w:space="0" w:color="000000"/>
              <w:right w:val="single" w:sz="4" w:space="0" w:color="000000"/>
            </w:tcBorders>
          </w:tcPr>
          <w:p w14:paraId="477BC5F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CE7F7A" w:rsidRPr="00D20785" w14:paraId="09B9359A"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A978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u w:val="single"/>
              </w:rPr>
            </w:pPr>
            <w:r w:rsidRPr="00D20785">
              <w:rPr>
                <w:rFonts w:ascii="Times New Roman" w:eastAsia="Calibri" w:hAnsi="Times New Roman" w:cs="Times New Roman"/>
                <w:b/>
                <w:i/>
                <w:u w:val="single"/>
              </w:rPr>
              <w:t>Не існувало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B440A7" w14:textId="4C2B6B6A"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p w14:paraId="3821375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c>
          <w:tcPr>
            <w:tcW w:w="4961" w:type="dxa"/>
            <w:tcBorders>
              <w:top w:val="single" w:sz="4" w:space="0" w:color="000000"/>
              <w:left w:val="single" w:sz="4" w:space="0" w:color="000000"/>
              <w:bottom w:val="single" w:sz="4" w:space="0" w:color="000000"/>
              <w:right w:val="single" w:sz="4" w:space="0" w:color="000000"/>
            </w:tcBorders>
          </w:tcPr>
          <w:p w14:paraId="6D55A57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CE7F7A" w:rsidRPr="00D20785" w14:paraId="3B9EAA5B"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9FC2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u w:val="single"/>
              </w:rPr>
            </w:pPr>
            <w:r w:rsidRPr="00D20785">
              <w:rPr>
                <w:rFonts w:ascii="Times New Roman" w:eastAsia="Calibri" w:hAnsi="Times New Roman" w:cs="Times New Roman"/>
                <w:b/>
                <w:i/>
                <w:u w:val="single"/>
              </w:rPr>
              <w:t>Не існувало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A50F9A" w14:textId="77777777" w:rsidR="00CE7F7A" w:rsidRPr="00D20785" w:rsidRDefault="00CE7F7A" w:rsidP="00D83A2E">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c>
          <w:tcPr>
            <w:tcW w:w="4961" w:type="dxa"/>
            <w:tcBorders>
              <w:top w:val="single" w:sz="4" w:space="0" w:color="000000"/>
              <w:left w:val="single" w:sz="4" w:space="0" w:color="000000"/>
              <w:bottom w:val="single" w:sz="4" w:space="0" w:color="000000"/>
              <w:right w:val="single" w:sz="4" w:space="0" w:color="000000"/>
            </w:tcBorders>
          </w:tcPr>
          <w:p w14:paraId="3754647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CE7F7A" w:rsidRPr="00D20785" w14:paraId="59916AE0" w14:textId="77777777" w:rsidTr="00FF4A47">
        <w:tc>
          <w:tcPr>
            <w:tcW w:w="99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A3455" w14:textId="77777777" w:rsidR="00CE7F7A" w:rsidRPr="00D20785" w:rsidRDefault="00CE7F7A" w:rsidP="00FF4A47">
            <w:pPr>
              <w:shd w:val="clear" w:color="auto" w:fill="FFFFFF"/>
              <w:suppressAutoHyphens/>
              <w:autoSpaceDN w:val="0"/>
              <w:spacing w:after="0" w:line="240" w:lineRule="auto"/>
              <w:jc w:val="center"/>
              <w:textAlignment w:val="baseline"/>
              <w:rPr>
                <w:rFonts w:ascii="Times New Roman" w:eastAsia="Calibri" w:hAnsi="Times New Roman" w:cs="Times New Roman"/>
                <w:b/>
                <w:i/>
                <w:color w:val="FF0000"/>
                <w:sz w:val="24"/>
                <w:szCs w:val="24"/>
                <w:u w:val="single"/>
              </w:rPr>
            </w:pPr>
            <w:r w:rsidRPr="00D20785">
              <w:rPr>
                <w:rFonts w:ascii="Times New Roman" w:eastAsia="Calibri" w:hAnsi="Times New Roman" w:cs="Times New Roman"/>
                <w:b/>
                <w:i/>
                <w:color w:val="FF0000"/>
                <w:sz w:val="24"/>
                <w:szCs w:val="24"/>
                <w:u w:val="single"/>
              </w:rPr>
              <w:t>VIІІ. Особливості належної перевірки третіми особами</w:t>
            </w:r>
          </w:p>
        </w:tc>
        <w:tc>
          <w:tcPr>
            <w:tcW w:w="4961" w:type="dxa"/>
            <w:tcBorders>
              <w:top w:val="single" w:sz="4" w:space="0" w:color="000000"/>
              <w:left w:val="single" w:sz="4" w:space="0" w:color="000000"/>
              <w:bottom w:val="single" w:sz="4" w:space="0" w:color="000000"/>
              <w:right w:val="single" w:sz="4" w:space="0" w:color="000000"/>
            </w:tcBorders>
          </w:tcPr>
          <w:p w14:paraId="29B68177" w14:textId="77777777" w:rsidR="00CE7F7A" w:rsidRPr="00D20785" w:rsidRDefault="00CE7F7A" w:rsidP="00FF4A47">
            <w:pPr>
              <w:shd w:val="clear" w:color="auto" w:fill="FFFFFF"/>
              <w:suppressAutoHyphens/>
              <w:autoSpaceDN w:val="0"/>
              <w:spacing w:after="0" w:line="240" w:lineRule="auto"/>
              <w:jc w:val="center"/>
              <w:textAlignment w:val="baseline"/>
              <w:rPr>
                <w:rFonts w:ascii="Times New Roman" w:eastAsia="Calibri" w:hAnsi="Times New Roman" w:cs="Times New Roman"/>
                <w:b/>
                <w:i/>
                <w:color w:val="FF0000"/>
                <w:sz w:val="24"/>
                <w:szCs w:val="24"/>
                <w:u w:val="single"/>
              </w:rPr>
            </w:pPr>
          </w:p>
        </w:tc>
      </w:tr>
      <w:tr w:rsidR="00CE7F7A" w:rsidRPr="00D20785" w14:paraId="293E121E"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BDF98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eastAsia="uk-UA"/>
              </w:rPr>
            </w:pPr>
            <w:r w:rsidRPr="00D20785">
              <w:rPr>
                <w:rFonts w:ascii="Times New Roman" w:eastAsia="Calibri" w:hAnsi="Times New Roman" w:cs="Times New Roman"/>
                <w:b/>
                <w:i/>
                <w:color w:val="2A2928"/>
                <w:sz w:val="18"/>
                <w:szCs w:val="18"/>
                <w:u w:val="single"/>
                <w:lang w:eastAsia="uk-UA"/>
              </w:rPr>
              <w:t>Не існувало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199372"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b/>
                <w:i/>
                <w:color w:val="FF0000"/>
                <w:sz w:val="18"/>
                <w:szCs w:val="18"/>
              </w:rPr>
              <w:t xml:space="preserve">1. </w:t>
            </w:r>
            <w:r w:rsidRPr="00D20785">
              <w:rPr>
                <w:rFonts w:ascii="Times New Roman" w:eastAsia="Calibri" w:hAnsi="Times New Roman" w:cs="Times New Roman"/>
                <w:b/>
                <w:i/>
                <w:color w:val="FF0000"/>
                <w:sz w:val="18"/>
                <w:szCs w:val="18"/>
                <w:lang w:eastAsia="uk-UA"/>
              </w:rPr>
              <w:t>Суб'єкти первинного фінансового моніторингу мають право доручати банкам, професійним учасникам фондового ринку, іншим суб’єктам первинного фінансового моніторингу (третім особам) на договірній основі здійснювати ідентифікацію та верифікацію клієнта суб'єкта первинного фінансового моніторингу.</w:t>
            </w:r>
          </w:p>
          <w:p w14:paraId="613A3E20"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D20785">
              <w:rPr>
                <w:rFonts w:ascii="Times New Roman" w:eastAsia="Calibri" w:hAnsi="Times New Roman" w:cs="Times New Roman"/>
                <w:b/>
                <w:i/>
                <w:color w:val="FF0000"/>
                <w:sz w:val="18"/>
                <w:szCs w:val="18"/>
                <w:lang w:eastAsia="uk-UA"/>
              </w:rPr>
              <w:t>Рішення про встановлення договірних відносин з третьою особою приймається з урахуванням результатів проведеної суб'єктом первинного фінансового моніторингу перевірки ділової репутації таких осіб.</w:t>
            </w:r>
          </w:p>
        </w:tc>
        <w:tc>
          <w:tcPr>
            <w:tcW w:w="4961" w:type="dxa"/>
            <w:tcBorders>
              <w:top w:val="single" w:sz="4" w:space="0" w:color="000000"/>
              <w:left w:val="single" w:sz="4" w:space="0" w:color="000000"/>
              <w:bottom w:val="single" w:sz="4" w:space="0" w:color="000000"/>
              <w:right w:val="single" w:sz="4" w:space="0" w:color="000000"/>
            </w:tcBorders>
          </w:tcPr>
          <w:p w14:paraId="126E36EE"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r>
      <w:tr w:rsidR="00CE7F7A" w:rsidRPr="00D20785" w14:paraId="1DD222BE"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49D19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eastAsia="uk-UA"/>
              </w:rPr>
            </w:pPr>
            <w:r w:rsidRPr="00D20785">
              <w:rPr>
                <w:rFonts w:ascii="Times New Roman" w:eastAsia="Calibri" w:hAnsi="Times New Roman" w:cs="Times New Roman"/>
                <w:b/>
                <w:i/>
                <w:color w:val="2A2928"/>
                <w:sz w:val="18"/>
                <w:szCs w:val="18"/>
                <w:u w:val="single"/>
                <w:lang w:eastAsia="uk-UA"/>
              </w:rPr>
              <w:t>Не існувало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F9FBF3"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b/>
                <w:i/>
                <w:color w:val="FF0000"/>
                <w:sz w:val="18"/>
                <w:szCs w:val="18"/>
              </w:rPr>
              <w:t xml:space="preserve">2. </w:t>
            </w:r>
            <w:r w:rsidRPr="00D20785">
              <w:rPr>
                <w:rFonts w:ascii="Times New Roman" w:eastAsia="Calibri" w:hAnsi="Times New Roman" w:cs="Times New Roman"/>
                <w:b/>
                <w:i/>
                <w:color w:val="FF0000"/>
                <w:sz w:val="18"/>
                <w:szCs w:val="18"/>
                <w:lang w:eastAsia="uk-UA"/>
              </w:rPr>
              <w:t>Ділова репутація третьої особи, з якою суб'єкт первинного фінансового моніторингу встановлює договірні відносини, повинна відповідати наступним вимогам:</w:t>
            </w:r>
          </w:p>
          <w:p w14:paraId="4843634E"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D20785">
              <w:rPr>
                <w:rFonts w:ascii="Times New Roman" w:eastAsia="Calibri" w:hAnsi="Times New Roman" w:cs="Times New Roman"/>
                <w:b/>
                <w:i/>
                <w:color w:val="FF0000"/>
                <w:sz w:val="18"/>
                <w:szCs w:val="18"/>
                <w:lang w:eastAsia="uk-UA"/>
              </w:rPr>
              <w:lastRenderedPageBreak/>
              <w:t>1) більше трьох років є суб'єктом первинного фінансового моніторингу та стоїть на обліку в Державній службі фінансового моніторингу України;</w:t>
            </w:r>
          </w:p>
          <w:p w14:paraId="5C4592DB"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D20785">
              <w:rPr>
                <w:rFonts w:ascii="Times New Roman" w:eastAsia="Calibri" w:hAnsi="Times New Roman" w:cs="Times New Roman"/>
                <w:b/>
                <w:i/>
                <w:color w:val="FF0000"/>
                <w:sz w:val="18"/>
                <w:szCs w:val="18"/>
                <w:lang w:eastAsia="uk-UA"/>
              </w:rPr>
              <w:t>2) державою проживання (перебування, реєстрації) учасників та/або кінцевого бенефіціарного власника не є держава (територія) віднесена Кабінетом Міністрів України до переліку офшорних зон, не є держава (територія) визначена постановою Верховної Ради України «Про Звернення Верховної Ради України до Організації Об’єднаних Націй, Європейського Парламенту, Парламентської Асамблеї Ради Європи, Парламентської Асамблеї НАТО, Парламентської Асамблеї ОБСЄ, Парламентської Асамблеї ГУАМ, національних парламентів держав світу про визнання Російської Федерації державою-агресором» № 129-VIII від 27 січня 2015 року державою – агресором, не є територією визначеною Законом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 2268-VIII від 18 січня 2018 року;</w:t>
            </w:r>
          </w:p>
          <w:p w14:paraId="741FCE7F"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D20785">
              <w:rPr>
                <w:rFonts w:ascii="Times New Roman" w:eastAsia="Calibri" w:hAnsi="Times New Roman" w:cs="Times New Roman"/>
                <w:b/>
                <w:i/>
                <w:color w:val="FF0000"/>
                <w:sz w:val="18"/>
                <w:szCs w:val="18"/>
                <w:lang w:eastAsia="uk-UA"/>
              </w:rPr>
              <w:t>3) протягом останніх двох років не має фактів порушень законодавства, у тому числі фактів притягнення посадових осіб до адміністративної відповідальності,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0341D068"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D20785">
              <w:rPr>
                <w:rFonts w:ascii="Times New Roman" w:eastAsia="Calibri" w:hAnsi="Times New Roman" w:cs="Times New Roman"/>
                <w:b/>
                <w:i/>
                <w:color w:val="FF0000"/>
                <w:sz w:val="18"/>
                <w:szCs w:val="18"/>
                <w:lang w:eastAsia="uk-UA"/>
              </w:rPr>
              <w:t>4) не перебуває в стані припинення.</w:t>
            </w:r>
          </w:p>
          <w:p w14:paraId="0EE4D969"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D20785">
              <w:rPr>
                <w:rFonts w:ascii="Times New Roman" w:eastAsia="Calibri" w:hAnsi="Times New Roman" w:cs="Times New Roman"/>
                <w:b/>
                <w:i/>
                <w:color w:val="FF0000"/>
                <w:sz w:val="18"/>
                <w:szCs w:val="18"/>
                <w:lang w:eastAsia="uk-UA"/>
              </w:rPr>
              <w:t>Відповідальність за неналежне здійснення третіми особами ідентифікації та верифікації клієнтів суб'єкта первинного фінансового моніторингу відповідно до вимог законодавства у сфері запобігання легалізації (відмиванню) доходів, одержаних злочинним шляхом, фінансуванню тероризму та фінансуванню розповсюдження зброї масового знищення покладається на суб'єкта первинного фінансового моніторингу.</w:t>
            </w:r>
          </w:p>
          <w:p w14:paraId="7C754A64"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D20785">
              <w:rPr>
                <w:rFonts w:ascii="Times New Roman" w:eastAsia="Calibri" w:hAnsi="Times New Roman" w:cs="Times New Roman"/>
                <w:b/>
                <w:i/>
                <w:color w:val="FF0000"/>
                <w:sz w:val="18"/>
                <w:szCs w:val="18"/>
                <w:lang w:eastAsia="uk-UA"/>
              </w:rPr>
              <w:t>Відповідальність за неналежну організацію додержання вимог законодавства законодавства у сфері запобігання легалізації (відмиванню) доходів, одержаних злочинним шляхом, фінансуванню тероризму та фінансуванню розповсюдження зброї масового знищення несе керівник суб'єкта первинного фінансового моніторингу.</w:t>
            </w:r>
          </w:p>
        </w:tc>
        <w:tc>
          <w:tcPr>
            <w:tcW w:w="4961" w:type="dxa"/>
            <w:tcBorders>
              <w:top w:val="single" w:sz="4" w:space="0" w:color="000000"/>
              <w:left w:val="single" w:sz="4" w:space="0" w:color="000000"/>
              <w:bottom w:val="single" w:sz="4" w:space="0" w:color="000000"/>
              <w:right w:val="single" w:sz="4" w:space="0" w:color="000000"/>
            </w:tcBorders>
          </w:tcPr>
          <w:p w14:paraId="3AB3C67B"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r>
      <w:tr w:rsidR="00CE7F7A" w:rsidRPr="00D20785" w14:paraId="49432B1D"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BA67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eastAsia="uk-UA"/>
              </w:rPr>
            </w:pPr>
            <w:r w:rsidRPr="00D20785">
              <w:rPr>
                <w:rFonts w:ascii="Times New Roman" w:eastAsia="Calibri" w:hAnsi="Times New Roman" w:cs="Times New Roman"/>
                <w:b/>
                <w:i/>
                <w:color w:val="2A2928"/>
                <w:sz w:val="18"/>
                <w:szCs w:val="18"/>
                <w:u w:val="single"/>
                <w:lang w:eastAsia="uk-UA"/>
              </w:rPr>
              <w:lastRenderedPageBreak/>
              <w:t>Не існувало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7F16F4"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b/>
                <w:i/>
                <w:color w:val="FF0000"/>
                <w:sz w:val="18"/>
                <w:szCs w:val="18"/>
              </w:rPr>
              <w:t xml:space="preserve">3. </w:t>
            </w:r>
            <w:r w:rsidRPr="00D20785">
              <w:rPr>
                <w:rFonts w:ascii="Times New Roman" w:eastAsia="Calibri" w:hAnsi="Times New Roman" w:cs="Times New Roman"/>
                <w:b/>
                <w:i/>
                <w:color w:val="FF0000"/>
                <w:sz w:val="18"/>
                <w:szCs w:val="18"/>
                <w:lang w:eastAsia="uk-UA"/>
              </w:rPr>
              <w:t>Належна перевірка клієнтів суб'єкта первинного фінансового моніторингу третіми особами здійснюється за таких умов:</w:t>
            </w:r>
          </w:p>
          <w:p w14:paraId="77A046AF"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D20785">
              <w:rPr>
                <w:rFonts w:ascii="Times New Roman" w:eastAsia="Calibri" w:hAnsi="Times New Roman" w:cs="Times New Roman"/>
                <w:b/>
                <w:i/>
                <w:color w:val="FF0000"/>
                <w:sz w:val="18"/>
                <w:szCs w:val="18"/>
                <w:lang w:eastAsia="uk-UA"/>
              </w:rPr>
              <w:t xml:space="preserve">1) суб'єкт первинного фінансового моніторингу зобов'язаний отримати, а треті особи повинні забезпечити негайне надання суб'єкту первинного фінансового моніторингу </w:t>
            </w:r>
            <w:r w:rsidRPr="00D20785">
              <w:rPr>
                <w:rFonts w:ascii="Times New Roman" w:eastAsia="Calibri" w:hAnsi="Times New Roman" w:cs="Times New Roman"/>
                <w:b/>
                <w:i/>
                <w:color w:val="FF0000"/>
                <w:sz w:val="18"/>
                <w:szCs w:val="18"/>
                <w:lang w:eastAsia="uk-UA"/>
              </w:rPr>
              <w:lastRenderedPageBreak/>
              <w:t>інформації/документів/копій документів, засвідчених відповідно до вимог законодавства України, щодо ідентифікації та верифікації клієнтів суб'єкта первинного фінансового моніторингу;</w:t>
            </w:r>
          </w:p>
          <w:p w14:paraId="5AC4A2AE"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D20785">
              <w:rPr>
                <w:rFonts w:ascii="Times New Roman" w:eastAsia="Calibri" w:hAnsi="Times New Roman" w:cs="Times New Roman"/>
                <w:b/>
                <w:i/>
                <w:color w:val="FF0000"/>
                <w:sz w:val="18"/>
                <w:szCs w:val="18"/>
                <w:lang w:eastAsia="uk-UA"/>
              </w:rPr>
              <w:t>2) треті особи зобов'язані забезпечити захист інформації з обмеженим доступом, персональних даних клієнтів та несуть відповідальність за їх розголошення згідно із законом;</w:t>
            </w:r>
          </w:p>
          <w:p w14:paraId="44A1D7D5"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D20785">
              <w:rPr>
                <w:rFonts w:ascii="Times New Roman" w:eastAsia="Calibri" w:hAnsi="Times New Roman" w:cs="Times New Roman"/>
                <w:b/>
                <w:i/>
                <w:color w:val="FF0000"/>
                <w:sz w:val="18"/>
                <w:szCs w:val="18"/>
                <w:lang w:eastAsia="uk-UA"/>
              </w:rPr>
              <w:t>3) взаємовідносини між суб'єктом первинного фінансового моніторингу та третьою особою щодо здійснення ідентифікації та верифікації клієнтів суб'єкта первинного фінансового моніторингу, порядок припинення повноважень третьої особи щодо здійснення ідентифікації та верифікації клієнтів суб'єкта первинного фінансового моніторингу, мають бути врегульовані шляхом укладення договору доручення;</w:t>
            </w:r>
          </w:p>
          <w:p w14:paraId="0FE1F26E"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D20785">
              <w:rPr>
                <w:rFonts w:ascii="Times New Roman" w:eastAsia="Calibri" w:hAnsi="Times New Roman" w:cs="Times New Roman"/>
                <w:b/>
                <w:i/>
                <w:color w:val="FF0000"/>
                <w:sz w:val="18"/>
                <w:szCs w:val="18"/>
                <w:lang w:eastAsia="uk-UA"/>
              </w:rPr>
              <w:t>4) треті особи зобов'язані:</w:t>
            </w:r>
          </w:p>
          <w:p w14:paraId="6A1E1696"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D20785">
              <w:rPr>
                <w:rFonts w:ascii="Times New Roman" w:eastAsia="Calibri" w:hAnsi="Times New Roman" w:cs="Times New Roman"/>
                <w:b/>
                <w:i/>
                <w:color w:val="FF0000"/>
                <w:sz w:val="18"/>
                <w:szCs w:val="18"/>
                <w:lang w:eastAsia="uk-UA"/>
              </w:rPr>
              <w:t>забезпечити виконання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 частині здійснення ідентифікації та верифікації клієнтів суб'єкта первинного фінансового моніторингу;</w:t>
            </w:r>
          </w:p>
          <w:p w14:paraId="1F557447"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D20785">
              <w:rPr>
                <w:rFonts w:ascii="Times New Roman" w:eastAsia="Calibri" w:hAnsi="Times New Roman" w:cs="Times New Roman"/>
                <w:b/>
                <w:i/>
                <w:color w:val="FF0000"/>
                <w:sz w:val="18"/>
                <w:szCs w:val="18"/>
                <w:lang w:eastAsia="uk-UA"/>
              </w:rPr>
              <w:t>надати письмове зобов'язання щодо забезпечення захисту інформації з обмеженим доступом, персональних даних клієнтів, що стане їм відомою в процесі виконання договору доручення щодо здійснення ними ідентифікації та верифікації клієнтів суб'єкта первинного фінансового моніторингу;</w:t>
            </w:r>
          </w:p>
          <w:p w14:paraId="2C5A7DF8"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D20785">
              <w:rPr>
                <w:rFonts w:ascii="Times New Roman" w:eastAsia="Calibri" w:hAnsi="Times New Roman" w:cs="Times New Roman"/>
                <w:b/>
                <w:i/>
                <w:color w:val="FF0000"/>
                <w:sz w:val="18"/>
                <w:szCs w:val="18"/>
                <w:lang w:eastAsia="uk-UA"/>
              </w:rPr>
              <w:t>5) рішення щодо встановлення ділових відносин з клієнтом, укладання договорів, відкриття рахунку в цінних паперах, проведення фінансових операцій без відкриття рахунку, а також щодо відмови у встановленні (підтриманні) ділових відносин, у тому числі щодо розірвання ділових відносин), проведенні фінансових операцій відповідно до статті 10 Закону приймає суб'єкт первинного фінансового моніторингу.</w:t>
            </w:r>
          </w:p>
        </w:tc>
        <w:tc>
          <w:tcPr>
            <w:tcW w:w="4961" w:type="dxa"/>
            <w:tcBorders>
              <w:top w:val="single" w:sz="4" w:space="0" w:color="000000"/>
              <w:left w:val="single" w:sz="4" w:space="0" w:color="000000"/>
              <w:bottom w:val="single" w:sz="4" w:space="0" w:color="000000"/>
              <w:right w:val="single" w:sz="4" w:space="0" w:color="000000"/>
            </w:tcBorders>
          </w:tcPr>
          <w:p w14:paraId="269F5316"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r>
      <w:tr w:rsidR="00CE7F7A" w:rsidRPr="00D20785" w14:paraId="5A95278B"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D9D34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eastAsia="uk-UA"/>
              </w:rPr>
            </w:pPr>
            <w:r w:rsidRPr="00D20785">
              <w:rPr>
                <w:rFonts w:ascii="Times New Roman" w:eastAsia="Calibri" w:hAnsi="Times New Roman" w:cs="Times New Roman"/>
                <w:b/>
                <w:i/>
                <w:color w:val="2A2928"/>
                <w:sz w:val="18"/>
                <w:szCs w:val="18"/>
                <w:u w:val="single"/>
                <w:lang w:eastAsia="uk-UA"/>
              </w:rPr>
              <w:lastRenderedPageBreak/>
              <w:t>Не існувало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89FE51"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D20785">
              <w:rPr>
                <w:rFonts w:ascii="Times New Roman" w:eastAsia="Calibri" w:hAnsi="Times New Roman" w:cs="Times New Roman"/>
                <w:b/>
                <w:i/>
                <w:color w:val="FF0000"/>
                <w:sz w:val="18"/>
                <w:szCs w:val="18"/>
                <w:lang w:eastAsia="uk-UA"/>
              </w:rPr>
              <w:t>4. Належна перевірка клієнтів суб'єкта первинного фінансового моніторингу третіми особами здійснюється від імені та в інтересах суб'єкта первинного фінансового моніторингу.</w:t>
            </w:r>
          </w:p>
        </w:tc>
        <w:tc>
          <w:tcPr>
            <w:tcW w:w="4961" w:type="dxa"/>
            <w:tcBorders>
              <w:top w:val="single" w:sz="4" w:space="0" w:color="000000"/>
              <w:left w:val="single" w:sz="4" w:space="0" w:color="000000"/>
              <w:bottom w:val="single" w:sz="4" w:space="0" w:color="000000"/>
              <w:right w:val="single" w:sz="4" w:space="0" w:color="000000"/>
            </w:tcBorders>
          </w:tcPr>
          <w:p w14:paraId="5BEE2884"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tc>
      </w:tr>
      <w:tr w:rsidR="00CE7F7A" w:rsidRPr="00D20785" w14:paraId="6CBBFC5D"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1AE64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eastAsia="uk-UA"/>
              </w:rPr>
            </w:pPr>
            <w:r w:rsidRPr="00D20785">
              <w:rPr>
                <w:rFonts w:ascii="Times New Roman" w:eastAsia="Calibri" w:hAnsi="Times New Roman" w:cs="Times New Roman"/>
                <w:b/>
                <w:i/>
                <w:color w:val="2A2928"/>
                <w:sz w:val="18"/>
                <w:szCs w:val="18"/>
                <w:u w:val="single"/>
                <w:lang w:eastAsia="uk-UA"/>
              </w:rPr>
              <w:t>Не існувало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01D38A"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D20785">
              <w:rPr>
                <w:rFonts w:ascii="Times New Roman" w:eastAsia="Calibri" w:hAnsi="Times New Roman" w:cs="Times New Roman"/>
                <w:b/>
                <w:i/>
                <w:color w:val="FF0000"/>
                <w:sz w:val="18"/>
                <w:szCs w:val="18"/>
                <w:lang w:eastAsia="uk-UA"/>
              </w:rPr>
              <w:t>5. Суб'єкт первинного фінансового моніторингу зобов'язаний достроково припинити відносини з третьою особою (із розірванням укладеного з третьою особою договору доручення) у разі:</w:t>
            </w:r>
          </w:p>
          <w:p w14:paraId="371D3E7C"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D20785">
              <w:rPr>
                <w:rFonts w:ascii="Times New Roman" w:eastAsia="Calibri" w:hAnsi="Times New Roman" w:cs="Times New Roman"/>
                <w:b/>
                <w:i/>
                <w:color w:val="FF0000"/>
                <w:sz w:val="18"/>
                <w:szCs w:val="18"/>
                <w:lang w:eastAsia="uk-UA"/>
              </w:rPr>
              <w:t>1) установлення фактів подання третьою собою суб'єкту первинного фінансового моніторингу недостовірної або неповної інформації;</w:t>
            </w:r>
          </w:p>
          <w:p w14:paraId="77F2DD5B"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D20785">
              <w:rPr>
                <w:rFonts w:ascii="Times New Roman" w:eastAsia="Calibri" w:hAnsi="Times New Roman" w:cs="Times New Roman"/>
                <w:b/>
                <w:i/>
                <w:color w:val="FF0000"/>
                <w:sz w:val="18"/>
                <w:szCs w:val="18"/>
                <w:lang w:eastAsia="uk-UA"/>
              </w:rPr>
              <w:lastRenderedPageBreak/>
              <w:t>2) встановлення фактів, що свідчать про невідповідність ділової репутації третьої особи вимогам, визначеним в пункті 20 цього розділу;</w:t>
            </w:r>
          </w:p>
          <w:p w14:paraId="3B22E2BF"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D20785">
              <w:rPr>
                <w:rFonts w:ascii="Times New Roman" w:eastAsia="Calibri" w:hAnsi="Times New Roman" w:cs="Times New Roman"/>
                <w:b/>
                <w:i/>
                <w:color w:val="FF0000"/>
                <w:sz w:val="18"/>
                <w:szCs w:val="18"/>
                <w:lang w:eastAsia="uk-UA"/>
              </w:rPr>
              <w:t>3) встановлення порушення третьою особою вимог законодавства щодо здійснення ідентифікації та верифікації клієнтів суб'єкта первинного фінансового моніторингу.</w:t>
            </w:r>
          </w:p>
        </w:tc>
        <w:tc>
          <w:tcPr>
            <w:tcW w:w="4961" w:type="dxa"/>
            <w:tcBorders>
              <w:top w:val="single" w:sz="4" w:space="0" w:color="000000"/>
              <w:left w:val="single" w:sz="4" w:space="0" w:color="000000"/>
              <w:bottom w:val="single" w:sz="4" w:space="0" w:color="000000"/>
              <w:right w:val="single" w:sz="4" w:space="0" w:color="000000"/>
            </w:tcBorders>
          </w:tcPr>
          <w:p w14:paraId="44618870"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tc>
      </w:tr>
      <w:tr w:rsidR="00CE7F7A" w:rsidRPr="00D20785" w14:paraId="700391C9" w14:textId="77777777" w:rsidTr="00FF4A47">
        <w:tc>
          <w:tcPr>
            <w:tcW w:w="99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CD6729" w14:textId="77777777" w:rsidR="00CE7F7A" w:rsidRPr="00D20785" w:rsidRDefault="00CE7F7A" w:rsidP="00FF4A47">
            <w:pPr>
              <w:suppressAutoHyphens/>
              <w:autoSpaceDN w:val="0"/>
              <w:spacing w:after="0" w:line="240" w:lineRule="auto"/>
              <w:jc w:val="center"/>
              <w:textAlignment w:val="baseline"/>
              <w:rPr>
                <w:rFonts w:ascii="Times New Roman" w:eastAsia="Calibri" w:hAnsi="Times New Roman" w:cs="Times New Roman"/>
                <w:b/>
                <w:i/>
                <w:color w:val="FF0000"/>
                <w:sz w:val="24"/>
                <w:szCs w:val="24"/>
                <w:u w:val="single"/>
              </w:rPr>
            </w:pPr>
            <w:r w:rsidRPr="00D20785">
              <w:rPr>
                <w:rFonts w:ascii="Times New Roman" w:eastAsia="Calibri" w:hAnsi="Times New Roman" w:cs="Times New Roman"/>
                <w:b/>
                <w:i/>
                <w:color w:val="FF0000"/>
                <w:sz w:val="24"/>
                <w:szCs w:val="24"/>
                <w:u w:val="single"/>
                <w:lang w:val="ru-RU"/>
              </w:rPr>
              <w:lastRenderedPageBreak/>
              <w:t>ІХ</w:t>
            </w:r>
            <w:r w:rsidRPr="00D20785">
              <w:rPr>
                <w:rFonts w:ascii="Times New Roman" w:eastAsia="Calibri" w:hAnsi="Times New Roman" w:cs="Times New Roman"/>
                <w:b/>
                <w:i/>
                <w:color w:val="FF0000"/>
                <w:sz w:val="24"/>
                <w:szCs w:val="24"/>
                <w:u w:val="single"/>
              </w:rPr>
              <w:t>. Особливості належної перевірки номінального утримувача</w:t>
            </w:r>
          </w:p>
        </w:tc>
        <w:tc>
          <w:tcPr>
            <w:tcW w:w="4961" w:type="dxa"/>
            <w:tcBorders>
              <w:top w:val="single" w:sz="4" w:space="0" w:color="000000"/>
              <w:left w:val="single" w:sz="4" w:space="0" w:color="000000"/>
              <w:bottom w:val="single" w:sz="4" w:space="0" w:color="000000"/>
              <w:right w:val="single" w:sz="4" w:space="0" w:color="000000"/>
            </w:tcBorders>
          </w:tcPr>
          <w:p w14:paraId="1CFB4E9D" w14:textId="77777777" w:rsidR="00CE7F7A" w:rsidRPr="00D20785" w:rsidRDefault="00CE7F7A" w:rsidP="00FF4A47">
            <w:pPr>
              <w:suppressAutoHyphens/>
              <w:autoSpaceDN w:val="0"/>
              <w:spacing w:after="0" w:line="240" w:lineRule="auto"/>
              <w:jc w:val="center"/>
              <w:textAlignment w:val="baseline"/>
              <w:rPr>
                <w:rFonts w:ascii="Times New Roman" w:eastAsia="Calibri" w:hAnsi="Times New Roman" w:cs="Times New Roman"/>
                <w:b/>
                <w:i/>
                <w:color w:val="FF0000"/>
                <w:sz w:val="24"/>
                <w:szCs w:val="24"/>
                <w:u w:val="single"/>
                <w:lang w:val="ru-RU"/>
              </w:rPr>
            </w:pPr>
          </w:p>
        </w:tc>
      </w:tr>
      <w:tr w:rsidR="00CE7F7A" w:rsidRPr="00D20785" w14:paraId="7213246B"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FCB81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u w:val="single"/>
              </w:rPr>
            </w:pPr>
            <w:r w:rsidRPr="00D20785">
              <w:rPr>
                <w:rFonts w:ascii="Times New Roman" w:eastAsia="Calibri" w:hAnsi="Times New Roman" w:cs="Times New Roman"/>
                <w:b/>
                <w:i/>
                <w:u w:val="single"/>
              </w:rPr>
              <w:t>Не існувало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2E3B52" w14:textId="77777777" w:rsidR="00CE7F7A" w:rsidRPr="00CD3256"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rPr>
            </w:pPr>
            <w:r w:rsidRPr="00D20785">
              <w:rPr>
                <w:rFonts w:ascii="Times New Roman" w:eastAsia="Calibri" w:hAnsi="Times New Roman" w:cs="Times New Roman"/>
                <w:b/>
                <w:i/>
                <w:color w:val="70AD47" w:themeColor="accent6"/>
                <w:sz w:val="18"/>
                <w:szCs w:val="18"/>
                <w:u w:val="single"/>
              </w:rPr>
              <w:t>1</w:t>
            </w:r>
            <w:r w:rsidRPr="00CD3256">
              <w:rPr>
                <w:rFonts w:ascii="Times New Roman" w:eastAsia="Calibri" w:hAnsi="Times New Roman" w:cs="Times New Roman"/>
                <w:color w:val="70AD47" w:themeColor="accent6"/>
                <w:sz w:val="18"/>
                <w:szCs w:val="18"/>
              </w:rPr>
              <w:t xml:space="preserve">. У разі якщо клієнтом є номінальний утримувач або номінальний утримувач діє як представник чи від імені або в інтересах свого клієнта, суб'єкт первинного фінансового моніторингу до встановлення з ним ділових відносин, відкриття рахунку в цінних паперах та під час його вивчення, уточнення інформації про нього, у разі виникнення підозри, проведення фінансової операції, що підлягає фінансовому моніторингу, забезпечує виявлення факту належності </w:t>
            </w:r>
            <w:r w:rsidRPr="005B6F3A">
              <w:rPr>
                <w:rFonts w:ascii="Times New Roman" w:eastAsia="Calibri" w:hAnsi="Times New Roman" w:cs="Times New Roman"/>
                <w:strike/>
                <w:color w:val="70AD47" w:themeColor="accent6"/>
                <w:sz w:val="18"/>
                <w:szCs w:val="18"/>
              </w:rPr>
              <w:t>до публічних діячів, їх близьких осіб або пов'язаних з ними осіб</w:t>
            </w:r>
            <w:r w:rsidRPr="00CD3256">
              <w:rPr>
                <w:rFonts w:ascii="Times New Roman" w:eastAsia="Calibri" w:hAnsi="Times New Roman" w:cs="Times New Roman"/>
                <w:color w:val="70AD47" w:themeColor="accent6"/>
                <w:sz w:val="18"/>
                <w:szCs w:val="18"/>
              </w:rPr>
              <w:t>: номінального утримувача, його кінцевих бенефіціарних власників, клієнта номінального утримувача, в інтересах якого проводитимуться фінансові операції за участю цього суб'єкта первинного фінансового моніторингу, його вигодоодержувачів (вигодонабувачів) та кінцевих бенефіціарних власників вигодоодержувачів (вигодонабувачів).</w:t>
            </w:r>
          </w:p>
          <w:p w14:paraId="05A675C9" w14:textId="77777777" w:rsidR="00CE7F7A" w:rsidRPr="00CD3256"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rPr>
            </w:pPr>
          </w:p>
          <w:p w14:paraId="5E014DF3" w14:textId="77777777" w:rsidR="00CE7F7A" w:rsidRPr="00CD3256"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Cs/>
                <w:iCs/>
                <w:color w:val="70AD47" w:themeColor="accent6"/>
                <w:sz w:val="18"/>
                <w:szCs w:val="18"/>
              </w:rPr>
            </w:pPr>
            <w:r w:rsidRPr="00CD3256">
              <w:rPr>
                <w:rFonts w:ascii="Times New Roman" w:eastAsia="Calibri" w:hAnsi="Times New Roman" w:cs="Times New Roman"/>
                <w:bCs/>
                <w:iCs/>
                <w:color w:val="70AD47" w:themeColor="accent6"/>
                <w:sz w:val="18"/>
                <w:szCs w:val="18"/>
              </w:rPr>
              <w:t>2. Належна перевірка клієнта  номінального утримувача та встановлення відомостей передбачених п. цього Положення здійснюється в разі проведення операцій на рахунку номінального утримувача в депозитарній системі.</w:t>
            </w:r>
          </w:p>
          <w:p w14:paraId="73184A60" w14:textId="77777777" w:rsidR="00CE7F7A" w:rsidRPr="00CD3256"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rPr>
            </w:pPr>
            <w:r w:rsidRPr="00CD3256">
              <w:rPr>
                <w:rFonts w:ascii="Times New Roman" w:eastAsia="Calibri" w:hAnsi="Times New Roman" w:cs="Times New Roman"/>
                <w:bCs/>
                <w:iCs/>
                <w:color w:val="70AD47" w:themeColor="accent6"/>
                <w:sz w:val="18"/>
                <w:szCs w:val="18"/>
                <w:lang w:eastAsia="uk-UA"/>
              </w:rPr>
              <w:t xml:space="preserve">Належна </w:t>
            </w:r>
            <w:hyperlink r:id="rId207" w:history="1">
              <w:r w:rsidRPr="00CD3256">
                <w:rPr>
                  <w:rFonts w:ascii="Times New Roman" w:eastAsia="Calibri" w:hAnsi="Times New Roman" w:cs="Times New Roman"/>
                  <w:bCs/>
                  <w:iCs/>
                  <w:color w:val="70AD47" w:themeColor="accent6"/>
                  <w:sz w:val="18"/>
                  <w:szCs w:val="18"/>
                  <w:lang w:eastAsia="uk-UA"/>
                </w:rPr>
                <w:t>перевірка клієнта номінального утримувача здійснюється на підставі інформації, отриманої від номінального утримувача та з відкритих джерел.</w:t>
              </w:r>
            </w:hyperlink>
          </w:p>
          <w:p w14:paraId="05EA42AF" w14:textId="77777777" w:rsidR="00CE7F7A" w:rsidRPr="00CD3256"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bCs/>
                <w:iCs/>
                <w:color w:val="70AD47" w:themeColor="accent6"/>
                <w:sz w:val="18"/>
                <w:szCs w:val="18"/>
              </w:rPr>
            </w:pPr>
          </w:p>
          <w:p w14:paraId="070CE628"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70AD47" w:themeColor="accent6"/>
                <w:sz w:val="18"/>
                <w:szCs w:val="18"/>
                <w:u w:val="single"/>
              </w:rPr>
            </w:pPr>
            <w:hyperlink r:id="rId208" w:history="1">
              <w:r w:rsidR="00CE7F7A" w:rsidRPr="00CD3256">
                <w:rPr>
                  <w:rFonts w:ascii="Times New Roman" w:eastAsia="Calibri" w:hAnsi="Times New Roman" w:cs="Times New Roman"/>
                  <w:bCs/>
                  <w:iCs/>
                  <w:color w:val="70AD47" w:themeColor="accent6"/>
                  <w:sz w:val="18"/>
                  <w:szCs w:val="18"/>
                  <w:lang w:eastAsia="uk-UA"/>
                </w:rPr>
                <w:t xml:space="preserve">3. У разі проведення розрахунків за принципом "поставка цінних паперів проти оплати" </w:t>
              </w:r>
            </w:hyperlink>
            <w:hyperlink r:id="rId209" w:history="1">
              <w:r w:rsidR="00CE7F7A" w:rsidRPr="00CD3256">
                <w:rPr>
                  <w:rFonts w:ascii="Times New Roman" w:eastAsia="Calibri" w:hAnsi="Times New Roman" w:cs="Times New Roman"/>
                  <w:bCs/>
                  <w:iCs/>
                  <w:color w:val="70AD47" w:themeColor="accent6"/>
                  <w:sz w:val="18"/>
                  <w:szCs w:val="18"/>
                  <w:lang w:eastAsia="uk-UA"/>
                </w:rPr>
                <w:t>за участю Розрахункового центру з обслуговування договорів на фінансових ринках за правочинами, укладеними на фондовій біржі та поза фондовою біржею, номінальний утримувач до 14:00 (за київським часом) наступного робочого дня після проведення фінансової операції (переказу коштів) має надати депозитарній установі дані щодо особи, на користь або в інтересах якої проводиться фінансова операція, вигодоодержувача (вигодонабувача), визначені законодавством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(якщо зазначені дані не були отримані депозитарною установою до проведення розрахунків за відповідним правочином).</w:t>
              </w:r>
            </w:hyperlink>
          </w:p>
          <w:p w14:paraId="14E630F3" w14:textId="77777777" w:rsidR="00CE7F7A" w:rsidRPr="00D20785" w:rsidRDefault="00CE7F7A" w:rsidP="00FF4A47">
            <w:pPr>
              <w:shd w:val="clear" w:color="auto" w:fill="FFFFFF"/>
              <w:suppressAutoHyphens/>
              <w:autoSpaceDN w:val="0"/>
              <w:spacing w:after="0" w:line="240" w:lineRule="auto"/>
              <w:textAlignment w:val="baseline"/>
              <w:rPr>
                <w:rFonts w:ascii="Times New Roman" w:eastAsia="Calibri" w:hAnsi="Times New Roman" w:cs="Times New Roman"/>
                <w:b/>
                <w:i/>
                <w:color w:val="70AD47" w:themeColor="accent6"/>
                <w:sz w:val="18"/>
                <w:szCs w:val="18"/>
                <w:u w:val="single"/>
              </w:rPr>
            </w:pPr>
          </w:p>
        </w:tc>
        <w:tc>
          <w:tcPr>
            <w:tcW w:w="4961" w:type="dxa"/>
            <w:tcBorders>
              <w:top w:val="single" w:sz="4" w:space="0" w:color="000000"/>
              <w:left w:val="single" w:sz="4" w:space="0" w:color="000000"/>
              <w:bottom w:val="single" w:sz="4" w:space="0" w:color="000000"/>
              <w:right w:val="single" w:sz="4" w:space="0" w:color="000000"/>
            </w:tcBorders>
          </w:tcPr>
          <w:p w14:paraId="7AEF32BF" w14:textId="77777777" w:rsidR="00DF0812" w:rsidRPr="005B6F3A" w:rsidRDefault="00DF0812" w:rsidP="00DF0812">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5B6F3A">
              <w:rPr>
                <w:rFonts w:ascii="Times New Roman" w:eastAsia="Calibri" w:hAnsi="Times New Roman" w:cs="Times New Roman"/>
                <w:sz w:val="18"/>
                <w:szCs w:val="18"/>
              </w:rPr>
              <w:lastRenderedPageBreak/>
              <w:t xml:space="preserve">1. У разі якщо клієнтом є номінальний утримувач або номінальний утримувач діє як представник чи від імені або в інтересах свого клієнта, суб'єкт первинного фінансового моніторингу до встановлення з ним ділових відносин, відкриття рахунку в цінних паперах, у разі виникнення підозри, проведення фінансової операції, що підлягає фінансовому моніторингу, забезпечує виявлення факту належності до </w:t>
            </w:r>
            <w:r w:rsidRPr="005B6F3A">
              <w:rPr>
                <w:rFonts w:ascii="Times New Roman" w:eastAsia="Calibri" w:hAnsi="Times New Roman" w:cs="Times New Roman"/>
                <w:b/>
                <w:sz w:val="18"/>
                <w:szCs w:val="18"/>
              </w:rPr>
              <w:t>політично значущих осіб, членів їх сімей або пов’язаних з ними осіб</w:t>
            </w:r>
            <w:r w:rsidRPr="005B6F3A">
              <w:rPr>
                <w:rFonts w:ascii="Times New Roman" w:eastAsia="Calibri" w:hAnsi="Times New Roman" w:cs="Times New Roman"/>
                <w:sz w:val="18"/>
                <w:szCs w:val="18"/>
              </w:rPr>
              <w:t>: номінального утримувача, його кінцевих бенефіціарних власників, клієнта номінального утримувача, в інтересах якого проводитимуться фінансові операції за участю цього суб'єкта первинного фінансового моніторингу, його вигодоодержувачів (вигодонабувачів) та кінцевих бенефіціарних власників вигодоодержувачів (вигодонабувачів).</w:t>
            </w:r>
          </w:p>
          <w:p w14:paraId="5DF0986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70AD47" w:themeColor="accent6"/>
                <w:sz w:val="18"/>
                <w:szCs w:val="18"/>
                <w:u w:val="single"/>
              </w:rPr>
            </w:pPr>
          </w:p>
        </w:tc>
      </w:tr>
      <w:tr w:rsidR="00CE7F7A" w:rsidRPr="00D20785" w14:paraId="789B0687" w14:textId="77777777" w:rsidTr="00FF4A47">
        <w:tc>
          <w:tcPr>
            <w:tcW w:w="99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6912E2" w14:textId="77777777" w:rsidR="00CE7F7A" w:rsidRPr="00D20785" w:rsidRDefault="00CE7F7A" w:rsidP="00FF4A47">
            <w:pPr>
              <w:shd w:val="clear" w:color="auto" w:fill="FFFFFF"/>
              <w:suppressAutoHyphens/>
              <w:autoSpaceDN w:val="0"/>
              <w:spacing w:after="0" w:line="240" w:lineRule="auto"/>
              <w:jc w:val="center"/>
              <w:textAlignment w:val="baseline"/>
              <w:rPr>
                <w:rFonts w:ascii="Times New Roman" w:eastAsia="Calibri" w:hAnsi="Times New Roman" w:cs="Times New Roman"/>
                <w:b/>
                <w:bCs/>
                <w:i/>
                <w:iCs/>
                <w:color w:val="FF0000"/>
                <w:u w:val="single"/>
              </w:rPr>
            </w:pPr>
            <w:r w:rsidRPr="00D20785">
              <w:rPr>
                <w:rFonts w:ascii="Times New Roman" w:eastAsia="Calibri" w:hAnsi="Times New Roman" w:cs="Times New Roman"/>
                <w:b/>
                <w:bCs/>
                <w:i/>
                <w:iCs/>
                <w:color w:val="FF0000"/>
                <w:u w:val="single"/>
              </w:rPr>
              <w:lastRenderedPageBreak/>
              <w:t>Х. Управління ризиками</w:t>
            </w:r>
          </w:p>
        </w:tc>
        <w:tc>
          <w:tcPr>
            <w:tcW w:w="4961" w:type="dxa"/>
            <w:tcBorders>
              <w:top w:val="single" w:sz="4" w:space="0" w:color="000000"/>
              <w:left w:val="single" w:sz="4" w:space="0" w:color="000000"/>
              <w:bottom w:val="single" w:sz="4" w:space="0" w:color="000000"/>
              <w:right w:val="single" w:sz="4" w:space="0" w:color="000000"/>
            </w:tcBorders>
          </w:tcPr>
          <w:p w14:paraId="5106453D" w14:textId="77777777" w:rsidR="00CE7F7A" w:rsidRPr="00D20785" w:rsidRDefault="00CE7F7A" w:rsidP="00FF4A47">
            <w:pPr>
              <w:shd w:val="clear" w:color="auto" w:fill="FFFFFF"/>
              <w:suppressAutoHyphens/>
              <w:autoSpaceDN w:val="0"/>
              <w:spacing w:after="0" w:line="240" w:lineRule="auto"/>
              <w:jc w:val="center"/>
              <w:textAlignment w:val="baseline"/>
              <w:rPr>
                <w:rFonts w:ascii="Times New Roman" w:eastAsia="Calibri" w:hAnsi="Times New Roman" w:cs="Times New Roman"/>
                <w:b/>
                <w:bCs/>
                <w:i/>
                <w:iCs/>
                <w:color w:val="FF0000"/>
                <w:u w:val="single"/>
              </w:rPr>
            </w:pPr>
          </w:p>
        </w:tc>
      </w:tr>
      <w:tr w:rsidR="00CE7F7A" w:rsidRPr="00D20785" w14:paraId="2595B75C" w14:textId="77777777" w:rsidTr="00FF4A47">
        <w:tc>
          <w:tcPr>
            <w:tcW w:w="4678" w:type="dxa"/>
            <w:tcBorders>
              <w:left w:val="single" w:sz="4" w:space="0" w:color="000000"/>
              <w:bottom w:val="single" w:sz="4" w:space="0" w:color="000000"/>
              <w:right w:val="single" w:sz="4" w:space="0" w:color="000000"/>
            </w:tcBorders>
            <w:tcMar>
              <w:top w:w="0" w:type="dxa"/>
              <w:left w:w="108" w:type="dxa"/>
              <w:bottom w:w="0" w:type="dxa"/>
              <w:right w:w="108" w:type="dxa"/>
            </w:tcMar>
          </w:tcPr>
          <w:p w14:paraId="6E56734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0591964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18"/>
                <w:szCs w:val="18"/>
                <w:u w:val="single"/>
              </w:rPr>
            </w:pPr>
            <w:r w:rsidRPr="00D20785">
              <w:rPr>
                <w:rFonts w:ascii="Times New Roman" w:eastAsia="Calibri" w:hAnsi="Times New Roman" w:cs="Times New Roman"/>
                <w:b/>
                <w:i/>
                <w:sz w:val="18"/>
                <w:szCs w:val="18"/>
                <w:u w:val="single"/>
              </w:rPr>
              <w:t>Не існувало</w:t>
            </w:r>
          </w:p>
        </w:tc>
        <w:tc>
          <w:tcPr>
            <w:tcW w:w="5245" w:type="dxa"/>
            <w:vMerge w:val="restart"/>
            <w:tcBorders>
              <w:left w:val="single" w:sz="4" w:space="0" w:color="000000"/>
              <w:right w:val="single" w:sz="4" w:space="0" w:color="000000"/>
            </w:tcBorders>
            <w:tcMar>
              <w:top w:w="0" w:type="dxa"/>
              <w:left w:w="108" w:type="dxa"/>
              <w:bottom w:w="0" w:type="dxa"/>
              <w:right w:w="108" w:type="dxa"/>
            </w:tcMar>
          </w:tcPr>
          <w:p w14:paraId="3D3FFFA2" w14:textId="77777777" w:rsidR="00CE7F7A" w:rsidRPr="00AF53D8" w:rsidRDefault="00CE7F7A" w:rsidP="00FF4A47">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color w:val="00B050"/>
                <w:sz w:val="18"/>
                <w:szCs w:val="18"/>
                <w:lang w:eastAsia="uk-UA"/>
              </w:rPr>
            </w:pPr>
            <w:r w:rsidRPr="00AF53D8">
              <w:rPr>
                <w:rFonts w:ascii="Times New Roman" w:eastAsia="Calibri" w:hAnsi="Times New Roman" w:cs="Times New Roman"/>
                <w:b/>
                <w:color w:val="00B050"/>
                <w:sz w:val="18"/>
                <w:szCs w:val="18"/>
              </w:rPr>
              <w:t>1. Суб'єкт первинного фінансового моніторингу</w:t>
            </w:r>
            <w:r w:rsidRPr="00AF53D8">
              <w:rPr>
                <w:rFonts w:ascii="Times New Roman" w:eastAsia="Calibri" w:hAnsi="Times New Roman" w:cs="Times New Roman"/>
                <w:b/>
                <w:color w:val="00B050"/>
                <w:sz w:val="18"/>
                <w:szCs w:val="18"/>
                <w:lang w:eastAsia="uk-UA"/>
              </w:rPr>
              <w:t xml:space="preserve"> зобов’язаний у своїй діяльності застосовувати ризик-орієнтований підхід, що має бути пропорційним характеру та масштабу його діяльності.</w:t>
            </w:r>
          </w:p>
          <w:p w14:paraId="5B3EC6C3" w14:textId="77777777" w:rsidR="00CE7F7A" w:rsidRPr="00AF53D8" w:rsidRDefault="00CE7F7A" w:rsidP="00FF4A47">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color w:val="00B050"/>
              </w:rPr>
            </w:pPr>
          </w:p>
          <w:p w14:paraId="125C09AC" w14:textId="77777777" w:rsidR="00CE7F7A" w:rsidRPr="00AF53D8" w:rsidRDefault="00CE7F7A" w:rsidP="00FF4A47">
            <w:pPr>
              <w:widowControl w:val="0"/>
              <w:tabs>
                <w:tab w:val="left" w:pos="-8"/>
                <w:tab w:val="left" w:pos="262"/>
              </w:tabs>
              <w:suppressAutoHyphens/>
              <w:autoSpaceDN w:val="0"/>
              <w:spacing w:after="0" w:line="240" w:lineRule="auto"/>
              <w:ind w:left="-4"/>
              <w:jc w:val="both"/>
              <w:textAlignment w:val="baseline"/>
              <w:rPr>
                <w:rFonts w:ascii="Times New Roman" w:eastAsia="Calibri" w:hAnsi="Times New Roman" w:cs="Times New Roman"/>
                <w:color w:val="00B050"/>
              </w:rPr>
            </w:pPr>
            <w:r w:rsidRPr="00AF53D8">
              <w:rPr>
                <w:rFonts w:ascii="Times New Roman" w:eastAsia="Calibri" w:hAnsi="Times New Roman" w:cs="Times New Roman"/>
                <w:b/>
                <w:color w:val="00B050"/>
                <w:sz w:val="18"/>
                <w:szCs w:val="18"/>
                <w:shd w:val="clear" w:color="auto" w:fill="FFFFFF"/>
              </w:rPr>
              <w:t xml:space="preserve">2. Для ефективного запобігання та мінімізації впливу ризиків суб’єкт первинного фінансового моніторингу з урахуванням </w:t>
            </w:r>
            <w:r w:rsidRPr="00AF53D8">
              <w:rPr>
                <w:rFonts w:ascii="Times New Roman" w:eastAsia="Calibri" w:hAnsi="Times New Roman" w:cs="Times New Roman"/>
                <w:b/>
                <w:color w:val="00B050"/>
                <w:sz w:val="18"/>
                <w:szCs w:val="18"/>
                <w:shd w:val="clear" w:color="auto" w:fill="FFFFE2"/>
              </w:rPr>
              <w:t>ризик-орієнтованого підходу</w:t>
            </w:r>
            <w:r w:rsidRPr="00AF53D8">
              <w:rPr>
                <w:rFonts w:ascii="Times New Roman" w:eastAsia="Calibri" w:hAnsi="Times New Roman" w:cs="Times New Roman"/>
                <w:b/>
                <w:color w:val="00B050"/>
                <w:sz w:val="18"/>
                <w:szCs w:val="18"/>
                <w:shd w:val="clear" w:color="auto" w:fill="FFFFFF"/>
              </w:rPr>
              <w:t xml:space="preserve"> має розробити власну систему відповідних заходів, що відповідає обсягу та характеру діяльності такого суб’єкта первинного фінансового моніторингу, з урахуванням його профілю та рівню ризику.</w:t>
            </w:r>
          </w:p>
          <w:p w14:paraId="6FEBD55C" w14:textId="77777777" w:rsidR="00CE7F7A" w:rsidRPr="00AF53D8" w:rsidRDefault="00CE7F7A" w:rsidP="00FF4A47">
            <w:pPr>
              <w:tabs>
                <w:tab w:val="left" w:pos="262"/>
              </w:tabs>
              <w:autoSpaceDN w:val="0"/>
              <w:spacing w:after="0" w:line="240" w:lineRule="auto"/>
              <w:ind w:left="-4"/>
              <w:jc w:val="both"/>
              <w:rPr>
                <w:rFonts w:ascii="Times New Roman" w:eastAsia="Calibri" w:hAnsi="Times New Roman" w:cs="Times New Roman"/>
                <w:b/>
                <w:color w:val="00B050"/>
                <w:sz w:val="18"/>
                <w:szCs w:val="18"/>
                <w:lang w:eastAsia="ru-RU"/>
              </w:rPr>
            </w:pPr>
          </w:p>
          <w:p w14:paraId="45652E5F" w14:textId="77777777" w:rsidR="00CE7F7A" w:rsidRPr="00AF53D8" w:rsidRDefault="00CE7F7A" w:rsidP="00FF4A47">
            <w:pPr>
              <w:widowControl w:val="0"/>
              <w:tabs>
                <w:tab w:val="left" w:pos="-8"/>
                <w:tab w:val="left" w:pos="262"/>
              </w:tabs>
              <w:suppressAutoHyphens/>
              <w:autoSpaceDN w:val="0"/>
              <w:spacing w:after="0" w:line="240" w:lineRule="auto"/>
              <w:ind w:left="-4"/>
              <w:jc w:val="both"/>
              <w:textAlignment w:val="baseline"/>
              <w:rPr>
                <w:rFonts w:ascii="Times New Roman" w:eastAsia="Calibri" w:hAnsi="Times New Roman" w:cs="Times New Roman"/>
                <w:b/>
                <w:color w:val="00B050"/>
                <w:sz w:val="18"/>
                <w:szCs w:val="18"/>
                <w:shd w:val="clear" w:color="auto" w:fill="FFFFFF"/>
              </w:rPr>
            </w:pPr>
            <w:r w:rsidRPr="00AF53D8">
              <w:rPr>
                <w:rFonts w:ascii="Times New Roman" w:eastAsia="Calibri" w:hAnsi="Times New Roman" w:cs="Times New Roman"/>
                <w:b/>
                <w:color w:val="00B050"/>
                <w:sz w:val="18"/>
                <w:szCs w:val="18"/>
                <w:shd w:val="clear" w:color="auto" w:fill="FFFFFF"/>
              </w:rPr>
              <w:t>3. При визначенні критеріїв ризиків суб'єкт первинного фінансового моніторингу повинен враховувати типологічні дослідження у сфері запобігання та протидії, підготовлені Держфінмоніторингом та оприлюднені ним на своєму веб-сайті, результати національної оцінки ризиків.</w:t>
            </w:r>
          </w:p>
          <w:p w14:paraId="55B0C768" w14:textId="77777777" w:rsidR="00CE7F7A" w:rsidRPr="00AF53D8" w:rsidRDefault="00CE7F7A" w:rsidP="00FF4A47">
            <w:pPr>
              <w:tabs>
                <w:tab w:val="left" w:pos="266"/>
              </w:tabs>
              <w:autoSpaceDN w:val="0"/>
              <w:spacing w:after="0" w:line="240" w:lineRule="auto"/>
              <w:jc w:val="both"/>
              <w:rPr>
                <w:rFonts w:ascii="Times New Roman" w:eastAsia="Calibri" w:hAnsi="Times New Roman" w:cs="Times New Roman"/>
                <w:b/>
                <w:color w:val="00B050"/>
                <w:sz w:val="18"/>
                <w:szCs w:val="18"/>
              </w:rPr>
            </w:pPr>
          </w:p>
          <w:p w14:paraId="79DEB2E6" w14:textId="77777777" w:rsidR="00CE7F7A" w:rsidRPr="00AF53D8"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00B050"/>
              </w:rPr>
            </w:pPr>
            <w:hyperlink r:id="rId210" w:history="1">
              <w:r w:rsidR="00CE7F7A" w:rsidRPr="00AF53D8">
                <w:rPr>
                  <w:rFonts w:ascii="Times New Roman" w:eastAsia="Calibri" w:hAnsi="Times New Roman" w:cs="Times New Roman"/>
                  <w:b/>
                  <w:color w:val="00B050"/>
                  <w:sz w:val="18"/>
                  <w:szCs w:val="18"/>
                  <w:lang w:eastAsia="uk-UA"/>
                </w:rPr>
                <w:t>Критерії ризику клієнта розробляються з урахуванням критеріїв, визначених Міністерством фінансів України. Під час управління ризиками суб'єкт первинного фінансового моніторингу враховує рекомендації НКЦПФР.</w:t>
              </w:r>
            </w:hyperlink>
          </w:p>
          <w:p w14:paraId="6F8224C0" w14:textId="77777777" w:rsidR="00CE7F7A" w:rsidRPr="00AF53D8" w:rsidRDefault="00CE7F7A" w:rsidP="00FF4A47">
            <w:pPr>
              <w:tabs>
                <w:tab w:val="left" w:pos="266"/>
              </w:tabs>
              <w:autoSpaceDN w:val="0"/>
              <w:spacing w:after="0" w:line="240" w:lineRule="auto"/>
              <w:jc w:val="both"/>
              <w:rPr>
                <w:rFonts w:ascii="Times New Roman" w:eastAsia="Calibri" w:hAnsi="Times New Roman" w:cs="Times New Roman"/>
                <w:b/>
                <w:color w:val="00B050"/>
                <w:sz w:val="18"/>
                <w:szCs w:val="18"/>
              </w:rPr>
            </w:pPr>
          </w:p>
          <w:p w14:paraId="6EC8DC0C" w14:textId="77777777" w:rsidR="00CE7F7A" w:rsidRPr="00AF53D8" w:rsidRDefault="00CE7F7A" w:rsidP="00FF4A47">
            <w:pPr>
              <w:widowControl w:val="0"/>
              <w:tabs>
                <w:tab w:val="left" w:pos="-8"/>
                <w:tab w:val="left" w:pos="262"/>
              </w:tabs>
              <w:suppressAutoHyphens/>
              <w:autoSpaceDN w:val="0"/>
              <w:spacing w:after="0" w:line="240" w:lineRule="auto"/>
              <w:ind w:left="-4"/>
              <w:jc w:val="both"/>
              <w:textAlignment w:val="baseline"/>
              <w:rPr>
                <w:rFonts w:ascii="Times New Roman" w:eastAsia="Calibri" w:hAnsi="Times New Roman" w:cs="Times New Roman"/>
                <w:color w:val="00B050"/>
              </w:rPr>
            </w:pPr>
            <w:r w:rsidRPr="00AF53D8">
              <w:rPr>
                <w:rFonts w:ascii="Times New Roman" w:hAnsi="Times New Roman" w:cs="Times New Roman"/>
                <w:b/>
                <w:color w:val="00B050"/>
                <w:sz w:val="18"/>
                <w:szCs w:val="18"/>
              </w:rPr>
              <w:t>4</w:t>
            </w:r>
            <w:r w:rsidRPr="00AF53D8">
              <w:rPr>
                <w:rFonts w:ascii="Times New Roman" w:hAnsi="Times New Roman" w:cs="Times New Roman"/>
                <w:color w:val="00B050"/>
              </w:rPr>
              <w:t xml:space="preserve">. </w:t>
            </w:r>
            <w:hyperlink r:id="rId211" w:history="1">
              <w:r w:rsidRPr="00AF53D8">
                <w:rPr>
                  <w:rFonts w:ascii="Times New Roman" w:eastAsia="Calibri" w:hAnsi="Times New Roman" w:cs="Times New Roman"/>
                  <w:b/>
                  <w:color w:val="00B050"/>
                  <w:sz w:val="18"/>
                  <w:szCs w:val="18"/>
                  <w:lang w:eastAsia="uk-UA"/>
                </w:rPr>
                <w:t xml:space="preserve">З метою управління ризиками та проведення оцінки ризику клієнта під час </w:t>
              </w:r>
            </w:hyperlink>
            <w:hyperlink r:id="rId212" w:history="1">
              <w:r w:rsidRPr="00AF53D8">
                <w:rPr>
                  <w:rFonts w:ascii="Times New Roman" w:eastAsia="Calibri" w:hAnsi="Times New Roman" w:cs="Times New Roman"/>
                  <w:b/>
                  <w:color w:val="00B050"/>
                  <w:sz w:val="18"/>
                  <w:szCs w:val="18"/>
                  <w:lang w:eastAsia="uk-UA"/>
                </w:rPr>
                <w:t>належної перевірки</w:t>
              </w:r>
            </w:hyperlink>
            <w:hyperlink r:id="rId213" w:history="1">
              <w:r w:rsidRPr="00AF53D8">
                <w:rPr>
                  <w:rFonts w:ascii="Times New Roman" w:eastAsia="Calibri" w:hAnsi="Times New Roman" w:cs="Times New Roman"/>
                  <w:b/>
                  <w:color w:val="00B050"/>
                  <w:sz w:val="18"/>
                  <w:szCs w:val="18"/>
                  <w:lang w:eastAsia="uk-UA"/>
                </w:rPr>
                <w:t xml:space="preserve"> та уточнення інформації про клієнта суб'єкт первинного фінансового моніторингу розробляє критерії ризику клієнта та порядок оцінки ризику проведення ним фінансових операцій</w:t>
              </w:r>
            </w:hyperlink>
            <w:hyperlink r:id="rId214" w:history="1">
              <w:r w:rsidRPr="00AF53D8">
                <w:rPr>
                  <w:rFonts w:ascii="Times New Roman" w:eastAsia="Calibri" w:hAnsi="Times New Roman" w:cs="Times New Roman"/>
                  <w:b/>
                  <w:color w:val="00B050"/>
                  <w:sz w:val="18"/>
                  <w:szCs w:val="18"/>
                </w:rPr>
                <w:t xml:space="preserve"> </w:t>
              </w:r>
            </w:hyperlink>
            <w:hyperlink r:id="rId215" w:history="1">
              <w:r w:rsidRPr="00AF53D8">
                <w:rPr>
                  <w:rFonts w:ascii="Times New Roman" w:eastAsia="Calibri" w:hAnsi="Times New Roman" w:cs="Times New Roman"/>
                  <w:b/>
                  <w:color w:val="00B050"/>
                  <w:sz w:val="18"/>
                  <w:szCs w:val="18"/>
                  <w:lang w:eastAsia="uk-UA"/>
                </w:rPr>
                <w:t>з урахуванням ризик-орієнтованого підходу</w:t>
              </w:r>
            </w:hyperlink>
            <w:hyperlink r:id="rId216" w:history="1">
              <w:r w:rsidRPr="00AF53D8">
                <w:rPr>
                  <w:rFonts w:ascii="Times New Roman" w:eastAsia="Calibri" w:hAnsi="Times New Roman" w:cs="Times New Roman"/>
                  <w:b/>
                  <w:color w:val="00B050"/>
                  <w:sz w:val="18"/>
                  <w:szCs w:val="18"/>
                  <w:lang w:eastAsia="uk-UA"/>
                </w:rPr>
                <w:t>.</w:t>
              </w:r>
            </w:hyperlink>
          </w:p>
          <w:p w14:paraId="2AAEB3C5" w14:textId="77777777" w:rsidR="00CE7F7A" w:rsidRPr="00AF53D8" w:rsidRDefault="00CE7F7A" w:rsidP="00FF4A47">
            <w:pPr>
              <w:tabs>
                <w:tab w:val="left" w:pos="262"/>
              </w:tabs>
              <w:autoSpaceDN w:val="0"/>
              <w:spacing w:after="0" w:line="240" w:lineRule="auto"/>
              <w:ind w:left="-4"/>
              <w:jc w:val="both"/>
              <w:rPr>
                <w:rFonts w:ascii="Times New Roman" w:eastAsia="Calibri" w:hAnsi="Times New Roman" w:cs="Times New Roman"/>
                <w:b/>
                <w:color w:val="00B050"/>
                <w:sz w:val="18"/>
                <w:szCs w:val="18"/>
              </w:rPr>
            </w:pPr>
          </w:p>
          <w:p w14:paraId="0B334657" w14:textId="77777777" w:rsidR="00CE7F7A" w:rsidRPr="00AF53D8"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00B050"/>
              </w:rPr>
            </w:pPr>
            <w:hyperlink r:id="rId217" w:history="1">
              <w:r w:rsidR="00CE7F7A" w:rsidRPr="00AF53D8">
                <w:rPr>
                  <w:rFonts w:ascii="Times New Roman" w:eastAsia="Calibri" w:hAnsi="Times New Roman" w:cs="Times New Roman"/>
                  <w:b/>
                  <w:color w:val="00B050"/>
                  <w:sz w:val="18"/>
                  <w:szCs w:val="18"/>
                  <w:lang w:eastAsia="uk-UA"/>
                </w:rPr>
                <w:t>Відповідно до розроблених критеріїв суб'єкти первинного фінансового моніторингу встановлюють рівень ризику клієнтів, які мають низький, середній, високий ризик клієнта, який може бути пов'язаний з легалізацією (відмиванням) доходів, одержаних злочинним шляхом, фінансуванням тероризму та фінансуванням розповсюдження зброї масового знищення.</w:t>
              </w:r>
            </w:hyperlink>
          </w:p>
          <w:p w14:paraId="491E2CCE" w14:textId="77777777" w:rsidR="00CE7F7A" w:rsidRPr="00AF53D8"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00B050"/>
              </w:rPr>
            </w:pPr>
            <w:hyperlink r:id="rId218" w:history="1">
              <w:r w:rsidR="00CE7F7A" w:rsidRPr="00AF53D8">
                <w:rPr>
                  <w:rFonts w:ascii="Times New Roman" w:eastAsia="Calibri" w:hAnsi="Times New Roman" w:cs="Times New Roman"/>
                  <w:b/>
                  <w:color w:val="00B050"/>
                  <w:sz w:val="18"/>
                  <w:szCs w:val="18"/>
                  <w:lang w:eastAsia="uk-UA"/>
                </w:rPr>
                <w:t>Суб'єкт первинного фінансового моніторингу вперше визначає та фіксує рівень ризику клієнта  письмово в паперовому вигляді до проведення фінансової операції або відкриття рахунку.</w:t>
              </w:r>
            </w:hyperlink>
          </w:p>
          <w:p w14:paraId="25A9B354" w14:textId="77777777" w:rsidR="00CE7F7A" w:rsidRPr="00AF53D8"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00B050"/>
              </w:rPr>
            </w:pPr>
            <w:hyperlink r:id="rId219" w:history="1">
              <w:r w:rsidR="00CE7F7A" w:rsidRPr="00AF53D8">
                <w:rPr>
                  <w:rFonts w:ascii="Times New Roman" w:eastAsia="Calibri" w:hAnsi="Times New Roman" w:cs="Times New Roman"/>
                  <w:b/>
                  <w:color w:val="00B050"/>
                  <w:sz w:val="18"/>
                  <w:szCs w:val="18"/>
                  <w:lang w:eastAsia="uk-UA"/>
                </w:rPr>
                <w:t xml:space="preserve">За результатами ділових відносин та заходів із вивчення </w:t>
              </w:r>
              <w:r w:rsidR="00CE7F7A" w:rsidRPr="00AF53D8">
                <w:rPr>
                  <w:rFonts w:ascii="Times New Roman" w:eastAsia="Calibri" w:hAnsi="Times New Roman" w:cs="Times New Roman"/>
                  <w:b/>
                  <w:color w:val="00B050"/>
                  <w:sz w:val="18"/>
                  <w:szCs w:val="18"/>
                  <w:lang w:eastAsia="uk-UA"/>
                </w:rPr>
                <w:lastRenderedPageBreak/>
                <w:t>клієнта рівень ризику може бути змінений, що фіксується окремо.</w:t>
              </w:r>
            </w:hyperlink>
          </w:p>
          <w:p w14:paraId="7A5164D8" w14:textId="77777777" w:rsidR="00CE7F7A" w:rsidRPr="00AF53D8" w:rsidRDefault="00CE7F7A" w:rsidP="00FF4A47">
            <w:pPr>
              <w:tabs>
                <w:tab w:val="left" w:pos="993"/>
              </w:tabs>
              <w:autoSpaceDN w:val="0"/>
              <w:spacing w:after="0" w:line="240" w:lineRule="auto"/>
              <w:jc w:val="both"/>
              <w:rPr>
                <w:rFonts w:ascii="Times New Roman" w:eastAsia="Calibri" w:hAnsi="Times New Roman" w:cs="Times New Roman"/>
                <w:b/>
                <w:color w:val="00B050"/>
                <w:sz w:val="18"/>
                <w:szCs w:val="18"/>
                <w:lang w:eastAsia="ru-RU"/>
              </w:rPr>
            </w:pPr>
          </w:p>
          <w:p w14:paraId="1F96AFAD" w14:textId="77777777" w:rsidR="00CE7F7A" w:rsidRPr="00AF53D8" w:rsidRDefault="00CE7F7A" w:rsidP="00FF4A47">
            <w:pPr>
              <w:shd w:val="clear" w:color="auto" w:fill="FFFFFF"/>
              <w:suppressAutoHyphens/>
              <w:autoSpaceDN w:val="0"/>
              <w:spacing w:after="0" w:line="240" w:lineRule="auto"/>
              <w:ind w:hanging="4"/>
              <w:jc w:val="both"/>
              <w:textAlignment w:val="baseline"/>
              <w:rPr>
                <w:rFonts w:ascii="Times New Roman" w:eastAsia="Times New Roman" w:hAnsi="Times New Roman" w:cs="Times New Roman"/>
                <w:color w:val="00B050"/>
                <w:sz w:val="24"/>
                <w:szCs w:val="24"/>
                <w:lang w:eastAsia="ru-RU"/>
              </w:rPr>
            </w:pPr>
            <w:r w:rsidRPr="00AF53D8">
              <w:rPr>
                <w:rFonts w:ascii="Times New Roman" w:eastAsia="Times New Roman" w:hAnsi="Times New Roman" w:cs="Times New Roman"/>
                <w:b/>
                <w:color w:val="00B050"/>
                <w:sz w:val="18"/>
                <w:szCs w:val="18"/>
                <w:lang w:eastAsia="ru-RU"/>
              </w:rPr>
              <w:t xml:space="preserve">5. З метою управління ризиками </w:t>
            </w:r>
            <w:r w:rsidRPr="00AF53D8">
              <w:rPr>
                <w:rFonts w:ascii="Times New Roman" w:eastAsia="Times New Roman" w:hAnsi="Times New Roman" w:cs="Times New Roman"/>
                <w:b/>
                <w:color w:val="00B050"/>
                <w:sz w:val="18"/>
                <w:szCs w:val="18"/>
                <w:shd w:val="clear" w:color="auto" w:fill="FFFFFF"/>
                <w:lang w:eastAsia="ru-RU"/>
              </w:rPr>
              <w:t xml:space="preserve">з урахуванням </w:t>
            </w:r>
            <w:r w:rsidRPr="00AF53D8">
              <w:rPr>
                <w:rFonts w:ascii="Times New Roman" w:eastAsia="Times New Roman" w:hAnsi="Times New Roman" w:cs="Times New Roman"/>
                <w:b/>
                <w:color w:val="00B050"/>
                <w:sz w:val="18"/>
                <w:szCs w:val="18"/>
                <w:shd w:val="clear" w:color="auto" w:fill="FFFFE2"/>
                <w:lang w:eastAsia="ru-RU"/>
              </w:rPr>
              <w:t>ризик-орієнтованого підходу</w:t>
            </w:r>
            <w:r w:rsidRPr="00AF53D8">
              <w:rPr>
                <w:rFonts w:ascii="Times New Roman" w:eastAsia="Times New Roman" w:hAnsi="Times New Roman" w:cs="Times New Roman"/>
                <w:b/>
                <w:color w:val="00B050"/>
                <w:sz w:val="18"/>
                <w:szCs w:val="18"/>
                <w:shd w:val="clear" w:color="auto" w:fill="FFFFFF"/>
                <w:lang w:eastAsia="ru-RU"/>
              </w:rPr>
              <w:t xml:space="preserve"> </w:t>
            </w:r>
            <w:r w:rsidRPr="00AF53D8">
              <w:rPr>
                <w:rFonts w:ascii="Times New Roman" w:eastAsia="Times New Roman" w:hAnsi="Times New Roman" w:cs="Times New Roman"/>
                <w:b/>
                <w:color w:val="00B050"/>
                <w:sz w:val="18"/>
                <w:szCs w:val="18"/>
                <w:lang w:eastAsia="ru-RU"/>
              </w:rPr>
              <w:t>при проведенні оцінки ризику клієнта суб’єкт первинного фінансового моніторингу під час належної перевірки клієнта враховує:</w:t>
            </w:r>
          </w:p>
          <w:p w14:paraId="72DE4767" w14:textId="77777777" w:rsidR="00CE7F7A" w:rsidRPr="00AF53D8" w:rsidRDefault="00CE7F7A" w:rsidP="00FF4A47">
            <w:pPr>
              <w:shd w:val="clear" w:color="auto" w:fill="FFFFFF"/>
              <w:suppressAutoHyphens/>
              <w:autoSpaceDN w:val="0"/>
              <w:spacing w:after="0" w:line="240" w:lineRule="auto"/>
              <w:ind w:hanging="4"/>
              <w:jc w:val="both"/>
              <w:textAlignment w:val="baseline"/>
              <w:rPr>
                <w:rFonts w:ascii="Times New Roman" w:eastAsia="Times New Roman" w:hAnsi="Times New Roman" w:cs="Times New Roman"/>
                <w:b/>
                <w:color w:val="00B050"/>
                <w:sz w:val="18"/>
                <w:szCs w:val="18"/>
                <w:lang w:eastAsia="ru-RU"/>
              </w:rPr>
            </w:pPr>
          </w:p>
          <w:p w14:paraId="5466262A" w14:textId="77777777" w:rsidR="00CE7F7A" w:rsidRPr="00AF53D8"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r w:rsidRPr="00AF53D8">
              <w:rPr>
                <w:rFonts w:ascii="Times New Roman" w:eastAsia="Calibri" w:hAnsi="Times New Roman" w:cs="Times New Roman"/>
                <w:b/>
                <w:color w:val="00B050"/>
                <w:sz w:val="18"/>
                <w:szCs w:val="18"/>
              </w:rPr>
              <w:t>1) інформацію з метою формування уявлення про клієнта, природу його діяльності, рівень операцій, що плануються ним проводити шляхом опитування клієнта та документального фіксування отриманої інформації;</w:t>
            </w:r>
          </w:p>
          <w:p w14:paraId="6DD2FAE3" w14:textId="77777777" w:rsidR="00CE7F7A" w:rsidRPr="00AF53D8"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r w:rsidRPr="00AF53D8">
              <w:rPr>
                <w:rFonts w:ascii="Times New Roman" w:eastAsia="Calibri" w:hAnsi="Times New Roman" w:cs="Times New Roman"/>
                <w:b/>
                <w:color w:val="00B050"/>
                <w:sz w:val="18"/>
                <w:szCs w:val="18"/>
              </w:rPr>
              <w:t>2) інформацію щодо клієнта, наявною у суб’єкта первинного фінансового моніторингу, з тією, що міститься в надійних офіційних джерелах інформації, відкритому доступі та має високу ступінь довіри;</w:t>
            </w:r>
          </w:p>
          <w:p w14:paraId="51EFCA4E" w14:textId="77777777" w:rsidR="00CE7F7A" w:rsidRPr="00AF53D8"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r w:rsidRPr="00AF53D8">
              <w:rPr>
                <w:rFonts w:ascii="Times New Roman" w:eastAsia="Calibri" w:hAnsi="Times New Roman" w:cs="Times New Roman"/>
                <w:b/>
                <w:color w:val="00B050"/>
                <w:sz w:val="18"/>
                <w:szCs w:val="18"/>
              </w:rPr>
              <w:t>3) оцінку репутації клієнта на підставі суб’єктом первинного фінансового моніторингу розроблених суб’єктом первинного фінансового моніторингу критеріїв;</w:t>
            </w:r>
          </w:p>
          <w:p w14:paraId="7730E547" w14:textId="77777777" w:rsidR="00CE7F7A" w:rsidRPr="00AF53D8"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r w:rsidRPr="00AF53D8">
              <w:rPr>
                <w:rFonts w:ascii="Times New Roman" w:eastAsia="Calibri" w:hAnsi="Times New Roman" w:cs="Times New Roman"/>
                <w:b/>
                <w:color w:val="00B050"/>
                <w:sz w:val="18"/>
                <w:szCs w:val="18"/>
              </w:rPr>
              <w:t>4) інформацію, отриману суб’єктом первинного фінансового моніторингу при проведенні заходів із уточнення/додаткового уточнення інформації про клієнта, у тому числі про зміст його діяльності і фінансовий стан;</w:t>
            </w:r>
          </w:p>
          <w:p w14:paraId="29D8D7EB" w14:textId="77777777" w:rsidR="00CE7F7A" w:rsidRPr="00AF53D8"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r w:rsidRPr="00AF53D8">
              <w:rPr>
                <w:rFonts w:ascii="Times New Roman" w:eastAsia="Calibri" w:hAnsi="Times New Roman" w:cs="Times New Roman"/>
                <w:b/>
                <w:color w:val="00B050"/>
                <w:sz w:val="18"/>
                <w:szCs w:val="18"/>
              </w:rPr>
              <w:t>5) додаткову інформації, що стосується ідентифікації та/або що необхідна для вивчення клієнта, уточнення інформації про клієнта, або проведення його поглибленої перевірки у державних органів, державних реєстраторів, використання права звертатись за інформацією до банків, інших юридичних осіб, а також здійснення заходів щодо збору такої інформації з інших джерел, якщо така інформація є публічною (відкритою).</w:t>
            </w:r>
          </w:p>
          <w:p w14:paraId="7EE02769" w14:textId="77777777" w:rsidR="00CE7F7A" w:rsidRPr="00AF53D8" w:rsidRDefault="00CE7F7A" w:rsidP="00FF4A47">
            <w:pPr>
              <w:tabs>
                <w:tab w:val="left" w:pos="993"/>
              </w:tabs>
              <w:autoSpaceDN w:val="0"/>
              <w:spacing w:after="0" w:line="240" w:lineRule="auto"/>
              <w:jc w:val="both"/>
              <w:rPr>
                <w:rFonts w:ascii="Times New Roman" w:eastAsia="Calibri" w:hAnsi="Times New Roman" w:cs="Times New Roman"/>
                <w:b/>
                <w:color w:val="00B050"/>
                <w:sz w:val="18"/>
                <w:szCs w:val="18"/>
                <w:lang w:eastAsia="uk-UA"/>
              </w:rPr>
            </w:pPr>
          </w:p>
          <w:p w14:paraId="7854ED90" w14:textId="77777777" w:rsidR="00CE7F7A" w:rsidRPr="00AF53D8" w:rsidRDefault="00CE7F7A" w:rsidP="00FF4A47">
            <w:pPr>
              <w:tabs>
                <w:tab w:val="left" w:pos="993"/>
              </w:tabs>
              <w:autoSpaceDN w:val="0"/>
              <w:spacing w:after="0" w:line="240" w:lineRule="auto"/>
              <w:jc w:val="both"/>
              <w:rPr>
                <w:rFonts w:ascii="Times New Roman" w:eastAsia="Calibri" w:hAnsi="Times New Roman" w:cs="Times New Roman"/>
                <w:color w:val="00B050"/>
              </w:rPr>
            </w:pPr>
            <w:r w:rsidRPr="00AF53D8">
              <w:rPr>
                <w:rFonts w:ascii="Times New Roman" w:eastAsia="Calibri" w:hAnsi="Times New Roman" w:cs="Times New Roman"/>
                <w:b/>
                <w:color w:val="00B050"/>
                <w:sz w:val="18"/>
                <w:szCs w:val="18"/>
                <w:lang w:eastAsia="uk-UA"/>
              </w:rPr>
              <w:t xml:space="preserve">Для встановлення джерел статків (багатства) та джерела коштів клієнта, пов’язаних з фінансовими операціями, </w:t>
            </w:r>
            <w:r w:rsidRPr="00AF53D8">
              <w:rPr>
                <w:rFonts w:ascii="Times New Roman" w:eastAsia="Calibri" w:hAnsi="Times New Roman" w:cs="Times New Roman"/>
                <w:b/>
                <w:color w:val="00B050"/>
                <w:sz w:val="18"/>
                <w:szCs w:val="18"/>
              </w:rPr>
              <w:t>суб’єктом первинного фінансового моніторингу</w:t>
            </w:r>
            <w:r w:rsidRPr="00AF53D8">
              <w:rPr>
                <w:rFonts w:ascii="Times New Roman" w:eastAsia="Calibri" w:hAnsi="Times New Roman" w:cs="Times New Roman"/>
                <w:b/>
                <w:color w:val="00B050"/>
                <w:sz w:val="18"/>
                <w:szCs w:val="18"/>
                <w:lang w:eastAsia="uk-UA"/>
              </w:rPr>
              <w:t xml:space="preserve"> може використовувати офіційні документи, публічну інформацію, інформацію, отриману від клієнта, інформацію, що є в наявності у банка у зв’язку із обслуговуванням його фінансових операцій у минулому, та з інших джерел.</w:t>
            </w:r>
          </w:p>
          <w:p w14:paraId="6D2AA86B" w14:textId="77777777" w:rsidR="00CE7F7A" w:rsidRPr="00AF53D8"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p>
          <w:p w14:paraId="188BFB7F" w14:textId="77777777" w:rsidR="00CE7F7A" w:rsidRPr="00AF53D8"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p>
          <w:p w14:paraId="4D3BFCE5" w14:textId="77777777" w:rsidR="00CE7F7A" w:rsidRPr="00AF53D8"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r w:rsidRPr="00AF53D8">
              <w:rPr>
                <w:rFonts w:ascii="Times New Roman" w:eastAsia="Calibri" w:hAnsi="Times New Roman" w:cs="Times New Roman"/>
                <w:b/>
                <w:color w:val="00B050"/>
                <w:sz w:val="18"/>
                <w:szCs w:val="18"/>
              </w:rPr>
              <w:t xml:space="preserve">6. Обсяг дій при застосуванні кожної з вимог щодо здійснення належної перевірки клієнтів з урахуванням ризик орієнтованого підходу визначається суб’єктом первинного фінансового моніторингу з урахуванням критеріїв ризику, зокрема мети ділових відносин, суми здійснюваних операцій, </w:t>
            </w:r>
            <w:r w:rsidRPr="00AF53D8">
              <w:rPr>
                <w:rFonts w:ascii="Times New Roman" w:eastAsia="Calibri" w:hAnsi="Times New Roman" w:cs="Times New Roman"/>
                <w:b/>
                <w:color w:val="00B050"/>
                <w:sz w:val="18"/>
                <w:szCs w:val="18"/>
              </w:rPr>
              <w:lastRenderedPageBreak/>
              <w:t>регулярності або тривалості ділових відносин.</w:t>
            </w:r>
          </w:p>
          <w:p w14:paraId="1161BB28" w14:textId="77777777" w:rsidR="00CE7F7A" w:rsidRPr="00AF53D8"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p>
          <w:p w14:paraId="6D559876" w14:textId="77777777" w:rsidR="00CE7F7A" w:rsidRPr="00AF53D8"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00B050"/>
              </w:rPr>
            </w:pPr>
            <w:r w:rsidRPr="00AF53D8">
              <w:rPr>
                <w:rFonts w:ascii="Times New Roman" w:eastAsia="Calibri" w:hAnsi="Times New Roman" w:cs="Times New Roman"/>
                <w:b/>
                <w:color w:val="00B050"/>
                <w:sz w:val="18"/>
                <w:szCs w:val="18"/>
              </w:rPr>
              <w:t xml:space="preserve">7. З урахуванням </w:t>
            </w:r>
            <w:r w:rsidRPr="00AF53D8">
              <w:rPr>
                <w:rFonts w:ascii="Times New Roman" w:eastAsia="Calibri" w:hAnsi="Times New Roman" w:cs="Times New Roman"/>
                <w:b/>
                <w:color w:val="00B050"/>
                <w:sz w:val="18"/>
                <w:szCs w:val="18"/>
                <w:shd w:val="clear" w:color="auto" w:fill="FFFFE2"/>
              </w:rPr>
              <w:t>ризик-орієнтованого підходу</w:t>
            </w:r>
            <w:r w:rsidRPr="00AF53D8">
              <w:rPr>
                <w:rFonts w:ascii="Times New Roman" w:eastAsia="Calibri" w:hAnsi="Times New Roman" w:cs="Times New Roman"/>
                <w:b/>
                <w:color w:val="00B050"/>
                <w:sz w:val="18"/>
                <w:szCs w:val="18"/>
              </w:rPr>
              <w:t xml:space="preserve"> суб’єкт первинного фінансового моніторингу має право здійснювати спрощені заходи належної перевірки щодо клієнтів, ризик ділових відносин з якими (ризик фінансової операції без встановлення ділових відносин яких) є низьким.</w:t>
            </w:r>
          </w:p>
          <w:p w14:paraId="07C6EA25" w14:textId="77777777" w:rsidR="00CE7F7A" w:rsidRPr="00AF53D8"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p>
          <w:p w14:paraId="0947FBC4" w14:textId="77777777" w:rsidR="00AF53D8" w:rsidRPr="00AF53D8" w:rsidRDefault="00AF53D8"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p>
          <w:p w14:paraId="2992492C" w14:textId="77777777" w:rsidR="00AF53D8" w:rsidRPr="00AF53D8" w:rsidRDefault="00AF53D8"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p>
          <w:p w14:paraId="6C0DF4F3" w14:textId="77777777" w:rsidR="00AF53D8" w:rsidRPr="00AF53D8" w:rsidRDefault="00AF53D8"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p>
          <w:p w14:paraId="6E7AF18E" w14:textId="77777777" w:rsidR="00AF53D8" w:rsidRPr="00AF53D8" w:rsidRDefault="00AF53D8"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p>
          <w:p w14:paraId="7D91C859" w14:textId="77777777" w:rsidR="00AF53D8" w:rsidRPr="00AF53D8" w:rsidRDefault="00AF53D8"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p>
          <w:p w14:paraId="5CBFF099" w14:textId="77777777" w:rsidR="00AF53D8" w:rsidRPr="00AF53D8" w:rsidRDefault="00AF53D8"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p>
          <w:p w14:paraId="4A7DF792" w14:textId="77777777" w:rsidR="00AF53D8" w:rsidRPr="00AF53D8" w:rsidRDefault="00AF53D8"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p>
          <w:p w14:paraId="5D8F7BA5" w14:textId="77777777" w:rsidR="00AF53D8" w:rsidRPr="00AF53D8" w:rsidRDefault="00AF53D8"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p>
          <w:p w14:paraId="64876073" w14:textId="77777777" w:rsidR="00AF53D8" w:rsidRPr="00AF53D8" w:rsidRDefault="00AF53D8"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p>
          <w:p w14:paraId="388C111E" w14:textId="77777777" w:rsidR="00AF53D8" w:rsidRPr="00AF53D8" w:rsidRDefault="00AF53D8"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p>
          <w:p w14:paraId="7079709B" w14:textId="77777777" w:rsidR="00AF53D8" w:rsidRPr="00AF53D8" w:rsidRDefault="00AF53D8"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p>
          <w:p w14:paraId="7DE1D9CC" w14:textId="77777777" w:rsidR="00AF53D8" w:rsidRPr="00AF53D8" w:rsidRDefault="00AF53D8"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p>
          <w:p w14:paraId="5C6D721A" w14:textId="77777777" w:rsidR="00AF53D8" w:rsidRPr="00AF53D8" w:rsidRDefault="00AF53D8"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p>
          <w:p w14:paraId="6DBF272F" w14:textId="77777777" w:rsidR="00AF53D8" w:rsidRPr="00AF53D8" w:rsidRDefault="00AF53D8"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p>
          <w:p w14:paraId="594F2AD0" w14:textId="77777777" w:rsidR="00AF53D8" w:rsidRPr="00AF53D8" w:rsidRDefault="00AF53D8"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p>
          <w:p w14:paraId="4D2A4767" w14:textId="77777777" w:rsidR="00AF53D8" w:rsidRPr="00AF53D8" w:rsidRDefault="00AF53D8"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p>
          <w:p w14:paraId="6A020C16" w14:textId="77777777" w:rsidR="00AF53D8" w:rsidRPr="00AF53D8" w:rsidRDefault="00AF53D8"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rPr>
            </w:pPr>
          </w:p>
          <w:p w14:paraId="751149E8" w14:textId="77777777" w:rsidR="00CE7F7A" w:rsidRPr="00AF53D8"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00B050"/>
              </w:rPr>
            </w:pPr>
            <w:r w:rsidRPr="00AF53D8">
              <w:rPr>
                <w:rFonts w:ascii="Times New Roman" w:eastAsia="Calibri" w:hAnsi="Times New Roman" w:cs="Times New Roman"/>
                <w:b/>
                <w:color w:val="00B050"/>
                <w:sz w:val="18"/>
                <w:szCs w:val="18"/>
              </w:rPr>
              <w:t xml:space="preserve">8. </w:t>
            </w:r>
            <w:hyperlink r:id="rId220" w:history="1">
              <w:r w:rsidRPr="00AF53D8">
                <w:rPr>
                  <w:rFonts w:ascii="Times New Roman" w:eastAsia="Calibri" w:hAnsi="Times New Roman" w:cs="Times New Roman"/>
                  <w:b/>
                  <w:color w:val="00B050"/>
                  <w:sz w:val="18"/>
                  <w:szCs w:val="18"/>
                  <w:lang w:eastAsia="uk-UA"/>
                </w:rPr>
                <w:t>Результати оцінки ризику клієнта та управління ними фіксуються письмово в паперовому вигляді та зберігаються разом з документами, що підтверджують факт проведення належної перевірки клієнта.</w:t>
              </w:r>
            </w:hyperlink>
          </w:p>
          <w:p w14:paraId="334D3986" w14:textId="77777777" w:rsidR="00CE7F7A" w:rsidRPr="00AF53D8"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00B050"/>
                <w:sz w:val="18"/>
                <w:szCs w:val="18"/>
              </w:rPr>
            </w:pPr>
          </w:p>
          <w:p w14:paraId="34A4A76A" w14:textId="77777777" w:rsidR="00CE7F7A" w:rsidRPr="00AF53D8" w:rsidRDefault="00CE7F7A" w:rsidP="00FF4A47">
            <w:pPr>
              <w:widowControl w:val="0"/>
              <w:tabs>
                <w:tab w:val="left" w:pos="-8"/>
                <w:tab w:val="left" w:pos="262"/>
              </w:tabs>
              <w:suppressAutoHyphens/>
              <w:autoSpaceDN w:val="0"/>
              <w:spacing w:after="0" w:line="240" w:lineRule="auto"/>
              <w:ind w:left="-4"/>
              <w:jc w:val="both"/>
              <w:textAlignment w:val="baseline"/>
              <w:rPr>
                <w:rFonts w:ascii="Times New Roman" w:eastAsia="Calibri" w:hAnsi="Times New Roman" w:cs="Times New Roman"/>
                <w:b/>
                <w:color w:val="00B050"/>
                <w:sz w:val="18"/>
                <w:szCs w:val="18"/>
                <w:lang w:eastAsia="ru-RU"/>
              </w:rPr>
            </w:pPr>
            <w:r w:rsidRPr="00AF53D8">
              <w:rPr>
                <w:rFonts w:ascii="Times New Roman" w:eastAsia="Calibri" w:hAnsi="Times New Roman" w:cs="Times New Roman"/>
                <w:b/>
                <w:color w:val="00B050"/>
                <w:sz w:val="18"/>
                <w:szCs w:val="18"/>
                <w:lang w:eastAsia="ru-RU"/>
              </w:rPr>
              <w:t>9. Ризик-орієнтований підхід має застосовуватися суб’єктом первинного фінансового моніторингу на безперервній основі та забезпечувати виявлення, ідентифікацію, оцінку всіх наявних та потенційних ризиків, пов'язаних з легалізацією (відмиванням) доходів, одержаних злочинним шляхом, фінансуванням тероризму та фінансуванням розповсюдження зброї масового знищення, притаманних діяльності суб’єкта первинного фінансового моніторингу (ризик-профілю) та його клієнтам, а також передбачати своєчасне розроблення заходів з управління ризиками з метою їх мінімізації.</w:t>
            </w:r>
          </w:p>
          <w:p w14:paraId="2BB77044" w14:textId="77777777" w:rsidR="00CE7F7A" w:rsidRPr="00AF53D8" w:rsidRDefault="00CE7F7A" w:rsidP="00FF4A47">
            <w:pPr>
              <w:tabs>
                <w:tab w:val="left" w:pos="266"/>
              </w:tabs>
              <w:autoSpaceDN w:val="0"/>
              <w:spacing w:after="0" w:line="240" w:lineRule="auto"/>
              <w:jc w:val="both"/>
              <w:rPr>
                <w:rFonts w:ascii="Times New Roman" w:eastAsia="Calibri" w:hAnsi="Times New Roman" w:cs="Times New Roman"/>
                <w:b/>
                <w:color w:val="00B050"/>
                <w:sz w:val="18"/>
                <w:szCs w:val="18"/>
                <w:lang w:eastAsia="ru-RU"/>
              </w:rPr>
            </w:pPr>
          </w:p>
          <w:p w14:paraId="375AA39D" w14:textId="77777777" w:rsidR="00CE7F7A" w:rsidRPr="00896038" w:rsidRDefault="00CE7F7A" w:rsidP="00FF4A47">
            <w:pPr>
              <w:widowControl w:val="0"/>
              <w:tabs>
                <w:tab w:val="left" w:pos="-8"/>
                <w:tab w:val="left" w:pos="382"/>
              </w:tabs>
              <w:suppressAutoHyphens/>
              <w:autoSpaceDN w:val="0"/>
              <w:spacing w:after="0" w:line="240" w:lineRule="auto"/>
              <w:ind w:left="-4"/>
              <w:jc w:val="both"/>
              <w:textAlignment w:val="baseline"/>
              <w:rPr>
                <w:rFonts w:ascii="Times New Roman" w:eastAsia="Calibri" w:hAnsi="Times New Roman" w:cs="Times New Roman"/>
                <w:b/>
                <w:strike/>
                <w:color w:val="00B050"/>
                <w:sz w:val="18"/>
                <w:szCs w:val="18"/>
                <w:lang w:eastAsia="uk-UA"/>
              </w:rPr>
            </w:pPr>
            <w:r w:rsidRPr="00AF53D8">
              <w:rPr>
                <w:rFonts w:ascii="Times New Roman" w:eastAsia="Calibri" w:hAnsi="Times New Roman" w:cs="Times New Roman"/>
                <w:b/>
                <w:color w:val="00B050"/>
                <w:sz w:val="18"/>
                <w:szCs w:val="18"/>
                <w:lang w:eastAsia="uk-UA"/>
              </w:rPr>
              <w:t xml:space="preserve">10. </w:t>
            </w:r>
            <w:r w:rsidRPr="00896038">
              <w:rPr>
                <w:rFonts w:ascii="Times New Roman" w:eastAsia="Calibri" w:hAnsi="Times New Roman" w:cs="Times New Roman"/>
                <w:b/>
                <w:strike/>
                <w:color w:val="00B050"/>
                <w:sz w:val="18"/>
                <w:szCs w:val="18"/>
                <w:lang w:eastAsia="uk-UA"/>
              </w:rPr>
              <w:t xml:space="preserve">Під час проведення суб'єктом первинного фінансового моніторингу процедур з актуалізації інформації щодо клієнтів суб'єкт первинного фінансового моніторингу також здійснює актуалізацію рівня ризику клієнта. Додатково </w:t>
            </w:r>
            <w:r w:rsidRPr="00896038">
              <w:rPr>
                <w:rFonts w:ascii="Times New Roman" w:eastAsia="Calibri" w:hAnsi="Times New Roman" w:cs="Times New Roman"/>
                <w:b/>
                <w:strike/>
                <w:color w:val="00B050"/>
                <w:sz w:val="18"/>
                <w:szCs w:val="18"/>
                <w:lang w:eastAsia="uk-UA"/>
              </w:rPr>
              <w:lastRenderedPageBreak/>
              <w:t>суб'єкт первинного фінансового моніторингу періодично на основі ризик-орієнтованого підходу аналізує існуючу клієнтську базу на предмет переоцінки рівня ризику клієнтів (ділових відносин с клієнтом), але не рідше, ніж:</w:t>
            </w:r>
          </w:p>
          <w:p w14:paraId="2B439FBE" w14:textId="77777777" w:rsidR="00CE7F7A" w:rsidRPr="00896038" w:rsidRDefault="00CE7F7A" w:rsidP="00FF4A47">
            <w:pPr>
              <w:widowControl w:val="0"/>
              <w:numPr>
                <w:ilvl w:val="1"/>
                <w:numId w:val="16"/>
              </w:numPr>
              <w:tabs>
                <w:tab w:val="left" w:pos="162"/>
              </w:tabs>
              <w:suppressAutoHyphens/>
              <w:autoSpaceDN w:val="0"/>
              <w:spacing w:after="0" w:line="240" w:lineRule="auto"/>
              <w:ind w:left="-4"/>
              <w:jc w:val="both"/>
              <w:textAlignment w:val="baseline"/>
              <w:rPr>
                <w:rFonts w:ascii="Times New Roman" w:eastAsia="Calibri" w:hAnsi="Times New Roman" w:cs="Times New Roman"/>
                <w:b/>
                <w:strike/>
                <w:color w:val="00B050"/>
                <w:sz w:val="18"/>
                <w:szCs w:val="18"/>
                <w:lang w:eastAsia="uk-UA"/>
              </w:rPr>
            </w:pPr>
            <w:r w:rsidRPr="00896038">
              <w:rPr>
                <w:rFonts w:ascii="Times New Roman" w:eastAsia="Calibri" w:hAnsi="Times New Roman" w:cs="Times New Roman"/>
                <w:b/>
                <w:strike/>
                <w:color w:val="00B050"/>
                <w:sz w:val="18"/>
                <w:szCs w:val="18"/>
                <w:lang w:eastAsia="uk-UA"/>
              </w:rPr>
              <w:t>один раз на півроку - якщо рівень ризику клієнта (ділових відносин с клієнтом) є високим;</w:t>
            </w:r>
          </w:p>
          <w:p w14:paraId="5C541077" w14:textId="77777777" w:rsidR="00CE7F7A" w:rsidRPr="00896038" w:rsidRDefault="00CE7F7A" w:rsidP="00FF4A47">
            <w:pPr>
              <w:widowControl w:val="0"/>
              <w:numPr>
                <w:ilvl w:val="1"/>
                <w:numId w:val="16"/>
              </w:numPr>
              <w:tabs>
                <w:tab w:val="left" w:pos="172"/>
              </w:tabs>
              <w:suppressAutoHyphens/>
              <w:autoSpaceDN w:val="0"/>
              <w:spacing w:after="0" w:line="240" w:lineRule="auto"/>
              <w:ind w:left="-4" w:hanging="4"/>
              <w:jc w:val="both"/>
              <w:textAlignment w:val="baseline"/>
              <w:rPr>
                <w:rFonts w:ascii="Times New Roman" w:eastAsia="Calibri" w:hAnsi="Times New Roman" w:cs="Times New Roman"/>
                <w:b/>
                <w:strike/>
                <w:color w:val="00B050"/>
                <w:sz w:val="18"/>
                <w:szCs w:val="18"/>
                <w:lang w:eastAsia="uk-UA"/>
              </w:rPr>
            </w:pPr>
            <w:r w:rsidRPr="00896038">
              <w:rPr>
                <w:rFonts w:ascii="Times New Roman" w:eastAsia="Calibri" w:hAnsi="Times New Roman" w:cs="Times New Roman"/>
                <w:b/>
                <w:strike/>
                <w:color w:val="00B050"/>
                <w:sz w:val="18"/>
                <w:szCs w:val="18"/>
                <w:lang w:eastAsia="uk-UA"/>
              </w:rPr>
              <w:t>один раз на рік - якщо рівень ризику клієнта (ділових відносин с клієнтом) є середнім;</w:t>
            </w:r>
          </w:p>
          <w:p w14:paraId="20089A45" w14:textId="77777777" w:rsidR="00CE7F7A" w:rsidRPr="00896038" w:rsidRDefault="00CE7F7A" w:rsidP="00FF4A47">
            <w:pPr>
              <w:widowControl w:val="0"/>
              <w:numPr>
                <w:ilvl w:val="1"/>
                <w:numId w:val="16"/>
              </w:numPr>
              <w:tabs>
                <w:tab w:val="left" w:pos="172"/>
              </w:tabs>
              <w:suppressAutoHyphens/>
              <w:autoSpaceDN w:val="0"/>
              <w:spacing w:after="0" w:line="240" w:lineRule="auto"/>
              <w:ind w:left="-4" w:hanging="4"/>
              <w:jc w:val="both"/>
              <w:textAlignment w:val="baseline"/>
              <w:rPr>
                <w:rFonts w:ascii="Times New Roman" w:eastAsia="Calibri" w:hAnsi="Times New Roman" w:cs="Times New Roman"/>
                <w:b/>
                <w:strike/>
                <w:color w:val="00B050"/>
                <w:sz w:val="18"/>
                <w:szCs w:val="18"/>
                <w:lang w:eastAsia="uk-UA"/>
              </w:rPr>
            </w:pPr>
            <w:r w:rsidRPr="00896038">
              <w:rPr>
                <w:rFonts w:ascii="Times New Roman" w:eastAsia="Calibri" w:hAnsi="Times New Roman" w:cs="Times New Roman"/>
                <w:b/>
                <w:strike/>
                <w:color w:val="00B050"/>
                <w:sz w:val="18"/>
                <w:szCs w:val="18"/>
                <w:lang w:eastAsia="uk-UA"/>
              </w:rPr>
              <w:t>один раз на три роки – для інших випадків.</w:t>
            </w:r>
          </w:p>
          <w:p w14:paraId="05131845" w14:textId="77777777" w:rsidR="00CE7F7A" w:rsidRPr="00AF53D8" w:rsidRDefault="00CE7F7A" w:rsidP="00FF4A47">
            <w:pPr>
              <w:tabs>
                <w:tab w:val="left" w:pos="266"/>
              </w:tabs>
              <w:autoSpaceDN w:val="0"/>
              <w:spacing w:after="0" w:line="240" w:lineRule="auto"/>
              <w:jc w:val="both"/>
              <w:rPr>
                <w:rFonts w:ascii="Times New Roman" w:eastAsia="Calibri" w:hAnsi="Times New Roman" w:cs="Times New Roman"/>
                <w:b/>
                <w:color w:val="00B050"/>
                <w:sz w:val="18"/>
                <w:szCs w:val="18"/>
                <w:lang w:eastAsia="ru-RU"/>
              </w:rPr>
            </w:pPr>
          </w:p>
          <w:p w14:paraId="4896C251" w14:textId="77777777" w:rsidR="00CE7F7A" w:rsidRPr="00AF53D8"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lang w:eastAsia="uk-UA"/>
              </w:rPr>
            </w:pPr>
            <w:r w:rsidRPr="00AF53D8">
              <w:rPr>
                <w:rFonts w:ascii="Times New Roman" w:eastAsia="Calibri" w:hAnsi="Times New Roman" w:cs="Times New Roman"/>
                <w:b/>
                <w:color w:val="00B050"/>
                <w:sz w:val="18"/>
                <w:szCs w:val="18"/>
                <w:lang w:eastAsia="uk-UA"/>
              </w:rPr>
              <w:t>11. У разі виникнення сумнівів у достовірності чи повноті наданої інформації про клієнта суб'єкт первинного фінансового моніторингу зобов'язаний провести поглиблену перевірку клієнта, зокрема, шляхом направлення відповідного запиту до державних органів та/або державних реєстраторів.</w:t>
            </w:r>
          </w:p>
          <w:p w14:paraId="5AA9808E" w14:textId="77777777" w:rsidR="00CE7F7A" w:rsidRPr="00AF53D8"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color w:val="00B050"/>
              </w:rPr>
            </w:pPr>
          </w:p>
          <w:p w14:paraId="33B5AD57" w14:textId="77777777" w:rsidR="00CE7F7A" w:rsidRPr="00AF53D8"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lang w:eastAsia="uk-UA"/>
              </w:rPr>
            </w:pPr>
            <w:r w:rsidRPr="00AF53D8">
              <w:rPr>
                <w:rFonts w:ascii="Times New Roman" w:eastAsia="Calibri" w:hAnsi="Times New Roman" w:cs="Times New Roman"/>
                <w:b/>
                <w:color w:val="00B050"/>
                <w:sz w:val="18"/>
                <w:szCs w:val="18"/>
                <w:lang w:eastAsia="uk-UA"/>
              </w:rPr>
              <w:t>12. У разі отримання від органів державної влади інформації, яка підтверджує факт надання клієнтом недостовірної або неповної інформації під час ідентифікації, верифікації клієнта, суб'єкт первинного фінансового моніторингу зобов'язаний відмовитися від встановлення (підтримання) ділових відносин (у тому числі шляхом розірвання ділових відносин) або проведення фінансової операції.</w:t>
            </w:r>
          </w:p>
          <w:p w14:paraId="5BC7AFB5" w14:textId="77777777" w:rsidR="00CE7F7A" w:rsidRPr="00AF53D8"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color w:val="00B050"/>
                <w:sz w:val="18"/>
                <w:szCs w:val="18"/>
                <w:lang w:eastAsia="uk-UA"/>
              </w:rPr>
            </w:pPr>
            <w:r w:rsidRPr="00AF53D8">
              <w:rPr>
                <w:rFonts w:ascii="Times New Roman" w:eastAsia="Calibri" w:hAnsi="Times New Roman" w:cs="Times New Roman"/>
                <w:b/>
                <w:color w:val="00B050"/>
                <w:sz w:val="18"/>
                <w:szCs w:val="18"/>
                <w:lang w:eastAsia="uk-UA"/>
              </w:rPr>
              <w:t>Документи, що стосуються проведення поглибленої перевірки, зберігаються разом з опитувальником клієнта.</w:t>
            </w:r>
          </w:p>
          <w:p w14:paraId="351DD709" w14:textId="77777777" w:rsidR="00CE7F7A" w:rsidRPr="00D20785" w:rsidRDefault="00CE7F7A" w:rsidP="00FF4A47">
            <w:pPr>
              <w:suppressAutoHyphens/>
              <w:autoSpaceDN w:val="0"/>
              <w:ind w:left="2102"/>
              <w:textAlignment w:val="baseline"/>
              <w:rPr>
                <w:rFonts w:ascii="Times New Roman" w:eastAsia="Calibri" w:hAnsi="Times New Roman" w:cs="Times New Roman"/>
                <w:b/>
                <w:i/>
                <w:color w:val="FF0000"/>
                <w:sz w:val="18"/>
                <w:szCs w:val="18"/>
                <w:u w:val="single"/>
              </w:rPr>
            </w:pPr>
          </w:p>
          <w:p w14:paraId="16AC8913" w14:textId="77777777" w:rsidR="00DF0812" w:rsidRPr="00D20785" w:rsidRDefault="00DF0812" w:rsidP="00FF4A47">
            <w:pPr>
              <w:suppressAutoHyphens/>
              <w:autoSpaceDN w:val="0"/>
              <w:ind w:left="2102"/>
              <w:textAlignment w:val="baseline"/>
              <w:rPr>
                <w:rFonts w:ascii="Times New Roman" w:eastAsia="Calibri" w:hAnsi="Times New Roman" w:cs="Times New Roman"/>
                <w:b/>
                <w:i/>
                <w:color w:val="FF0000"/>
                <w:sz w:val="18"/>
                <w:szCs w:val="18"/>
                <w:u w:val="single"/>
              </w:rPr>
            </w:pPr>
          </w:p>
        </w:tc>
        <w:tc>
          <w:tcPr>
            <w:tcW w:w="4961" w:type="dxa"/>
            <w:tcBorders>
              <w:left w:val="single" w:sz="4" w:space="0" w:color="000000"/>
              <w:right w:val="single" w:sz="4" w:space="0" w:color="000000"/>
            </w:tcBorders>
          </w:tcPr>
          <w:p w14:paraId="54CF4CFC" w14:textId="77777777" w:rsidR="00DF0812" w:rsidRPr="00D20785" w:rsidRDefault="00DF0812" w:rsidP="00DF0812">
            <w:pPr>
              <w:widowControl w:val="0"/>
              <w:tabs>
                <w:tab w:val="left" w:pos="-8"/>
                <w:tab w:val="left" w:pos="262"/>
              </w:tabs>
              <w:suppressAutoHyphens/>
              <w:autoSpaceDN w:val="0"/>
              <w:spacing w:after="0" w:line="240" w:lineRule="auto"/>
              <w:ind w:left="-4"/>
              <w:jc w:val="both"/>
              <w:textAlignment w:val="baseline"/>
              <w:rPr>
                <w:rFonts w:ascii="Times New Roman" w:hAnsi="Times New Roman" w:cs="Times New Roman"/>
              </w:rPr>
            </w:pPr>
          </w:p>
          <w:p w14:paraId="2FC93BC9" w14:textId="77777777" w:rsidR="00DF0812" w:rsidRPr="00D20785" w:rsidRDefault="00DF0812" w:rsidP="00DF0812">
            <w:pPr>
              <w:widowControl w:val="0"/>
              <w:tabs>
                <w:tab w:val="left" w:pos="-8"/>
                <w:tab w:val="left" w:pos="262"/>
              </w:tabs>
              <w:suppressAutoHyphens/>
              <w:autoSpaceDN w:val="0"/>
              <w:spacing w:after="0" w:line="240" w:lineRule="auto"/>
              <w:ind w:left="-4"/>
              <w:jc w:val="both"/>
              <w:textAlignment w:val="baseline"/>
              <w:rPr>
                <w:rFonts w:ascii="Times New Roman" w:hAnsi="Times New Roman" w:cs="Times New Roman"/>
              </w:rPr>
            </w:pPr>
          </w:p>
          <w:p w14:paraId="5607587F" w14:textId="77777777" w:rsidR="00DF0812" w:rsidRDefault="00DF0812" w:rsidP="00DF0812">
            <w:pPr>
              <w:widowControl w:val="0"/>
              <w:tabs>
                <w:tab w:val="left" w:pos="-8"/>
                <w:tab w:val="left" w:pos="262"/>
              </w:tabs>
              <w:suppressAutoHyphens/>
              <w:autoSpaceDN w:val="0"/>
              <w:spacing w:after="0" w:line="240" w:lineRule="auto"/>
              <w:ind w:left="-4"/>
              <w:jc w:val="both"/>
              <w:textAlignment w:val="baseline"/>
              <w:rPr>
                <w:rFonts w:ascii="Times New Roman" w:hAnsi="Times New Roman" w:cs="Times New Roman"/>
              </w:rPr>
            </w:pPr>
          </w:p>
          <w:p w14:paraId="6B96A7BE" w14:textId="77777777" w:rsidR="00AF53D8" w:rsidRDefault="00AF53D8" w:rsidP="00DF0812">
            <w:pPr>
              <w:widowControl w:val="0"/>
              <w:tabs>
                <w:tab w:val="left" w:pos="-8"/>
                <w:tab w:val="left" w:pos="262"/>
              </w:tabs>
              <w:suppressAutoHyphens/>
              <w:autoSpaceDN w:val="0"/>
              <w:spacing w:after="0" w:line="240" w:lineRule="auto"/>
              <w:ind w:left="-4"/>
              <w:jc w:val="both"/>
              <w:textAlignment w:val="baseline"/>
              <w:rPr>
                <w:rFonts w:ascii="Times New Roman" w:hAnsi="Times New Roman" w:cs="Times New Roman"/>
              </w:rPr>
            </w:pPr>
          </w:p>
          <w:p w14:paraId="0DAE189E" w14:textId="77777777" w:rsidR="00AF53D8" w:rsidRDefault="00AF53D8" w:rsidP="00DF0812">
            <w:pPr>
              <w:widowControl w:val="0"/>
              <w:tabs>
                <w:tab w:val="left" w:pos="-8"/>
                <w:tab w:val="left" w:pos="262"/>
              </w:tabs>
              <w:suppressAutoHyphens/>
              <w:autoSpaceDN w:val="0"/>
              <w:spacing w:after="0" w:line="240" w:lineRule="auto"/>
              <w:ind w:left="-4"/>
              <w:jc w:val="both"/>
              <w:textAlignment w:val="baseline"/>
              <w:rPr>
                <w:rFonts w:ascii="Times New Roman" w:hAnsi="Times New Roman" w:cs="Times New Roman"/>
              </w:rPr>
            </w:pPr>
          </w:p>
          <w:p w14:paraId="6AF30AC9" w14:textId="77777777" w:rsidR="00AF53D8" w:rsidRDefault="00AF53D8" w:rsidP="00DF0812">
            <w:pPr>
              <w:widowControl w:val="0"/>
              <w:tabs>
                <w:tab w:val="left" w:pos="-8"/>
                <w:tab w:val="left" w:pos="262"/>
              </w:tabs>
              <w:suppressAutoHyphens/>
              <w:autoSpaceDN w:val="0"/>
              <w:spacing w:after="0" w:line="240" w:lineRule="auto"/>
              <w:ind w:left="-4"/>
              <w:jc w:val="both"/>
              <w:textAlignment w:val="baseline"/>
              <w:rPr>
                <w:rFonts w:ascii="Times New Roman" w:hAnsi="Times New Roman" w:cs="Times New Roman"/>
              </w:rPr>
            </w:pPr>
          </w:p>
          <w:p w14:paraId="08F1B35D" w14:textId="77777777" w:rsidR="00AF53D8" w:rsidRDefault="00AF53D8" w:rsidP="00DF0812">
            <w:pPr>
              <w:widowControl w:val="0"/>
              <w:tabs>
                <w:tab w:val="left" w:pos="-8"/>
                <w:tab w:val="left" w:pos="262"/>
              </w:tabs>
              <w:suppressAutoHyphens/>
              <w:autoSpaceDN w:val="0"/>
              <w:spacing w:after="0" w:line="240" w:lineRule="auto"/>
              <w:ind w:left="-4"/>
              <w:jc w:val="both"/>
              <w:textAlignment w:val="baseline"/>
              <w:rPr>
                <w:rFonts w:ascii="Times New Roman" w:hAnsi="Times New Roman" w:cs="Times New Roman"/>
              </w:rPr>
            </w:pPr>
          </w:p>
          <w:p w14:paraId="3B7AB174" w14:textId="77777777" w:rsidR="00AF53D8" w:rsidRDefault="00AF53D8" w:rsidP="00DF0812">
            <w:pPr>
              <w:widowControl w:val="0"/>
              <w:tabs>
                <w:tab w:val="left" w:pos="-8"/>
                <w:tab w:val="left" w:pos="262"/>
              </w:tabs>
              <w:suppressAutoHyphens/>
              <w:autoSpaceDN w:val="0"/>
              <w:spacing w:after="0" w:line="240" w:lineRule="auto"/>
              <w:ind w:left="-4"/>
              <w:jc w:val="both"/>
              <w:textAlignment w:val="baseline"/>
              <w:rPr>
                <w:rFonts w:ascii="Times New Roman" w:hAnsi="Times New Roman" w:cs="Times New Roman"/>
              </w:rPr>
            </w:pPr>
          </w:p>
          <w:p w14:paraId="6CF69198" w14:textId="77777777" w:rsidR="00AF53D8" w:rsidRDefault="00AF53D8" w:rsidP="00DF0812">
            <w:pPr>
              <w:widowControl w:val="0"/>
              <w:tabs>
                <w:tab w:val="left" w:pos="-8"/>
                <w:tab w:val="left" w:pos="262"/>
              </w:tabs>
              <w:suppressAutoHyphens/>
              <w:autoSpaceDN w:val="0"/>
              <w:spacing w:after="0" w:line="240" w:lineRule="auto"/>
              <w:ind w:left="-4"/>
              <w:jc w:val="both"/>
              <w:textAlignment w:val="baseline"/>
              <w:rPr>
                <w:rFonts w:ascii="Times New Roman" w:hAnsi="Times New Roman" w:cs="Times New Roman"/>
              </w:rPr>
            </w:pPr>
          </w:p>
          <w:p w14:paraId="4A3C67FC" w14:textId="77777777" w:rsidR="00AF53D8" w:rsidRDefault="00AF53D8" w:rsidP="00DF0812">
            <w:pPr>
              <w:widowControl w:val="0"/>
              <w:tabs>
                <w:tab w:val="left" w:pos="-8"/>
                <w:tab w:val="left" w:pos="262"/>
              </w:tabs>
              <w:suppressAutoHyphens/>
              <w:autoSpaceDN w:val="0"/>
              <w:spacing w:after="0" w:line="240" w:lineRule="auto"/>
              <w:ind w:left="-4"/>
              <w:jc w:val="both"/>
              <w:textAlignment w:val="baseline"/>
              <w:rPr>
                <w:rFonts w:ascii="Times New Roman" w:hAnsi="Times New Roman" w:cs="Times New Roman"/>
              </w:rPr>
            </w:pPr>
          </w:p>
          <w:p w14:paraId="0A6DFA74" w14:textId="77777777" w:rsidR="00AF53D8" w:rsidRDefault="00AF53D8" w:rsidP="00DF0812">
            <w:pPr>
              <w:widowControl w:val="0"/>
              <w:tabs>
                <w:tab w:val="left" w:pos="-8"/>
                <w:tab w:val="left" w:pos="262"/>
              </w:tabs>
              <w:suppressAutoHyphens/>
              <w:autoSpaceDN w:val="0"/>
              <w:spacing w:after="0" w:line="240" w:lineRule="auto"/>
              <w:ind w:left="-4"/>
              <w:jc w:val="both"/>
              <w:textAlignment w:val="baseline"/>
              <w:rPr>
                <w:rFonts w:ascii="Times New Roman" w:hAnsi="Times New Roman" w:cs="Times New Roman"/>
              </w:rPr>
            </w:pPr>
          </w:p>
          <w:p w14:paraId="382DE7B1" w14:textId="77777777" w:rsidR="00AF53D8" w:rsidRDefault="00AF53D8" w:rsidP="00DF0812">
            <w:pPr>
              <w:widowControl w:val="0"/>
              <w:tabs>
                <w:tab w:val="left" w:pos="-8"/>
                <w:tab w:val="left" w:pos="262"/>
              </w:tabs>
              <w:suppressAutoHyphens/>
              <w:autoSpaceDN w:val="0"/>
              <w:spacing w:after="0" w:line="240" w:lineRule="auto"/>
              <w:ind w:left="-4"/>
              <w:jc w:val="both"/>
              <w:textAlignment w:val="baseline"/>
              <w:rPr>
                <w:rFonts w:ascii="Times New Roman" w:hAnsi="Times New Roman" w:cs="Times New Roman"/>
              </w:rPr>
            </w:pPr>
          </w:p>
          <w:p w14:paraId="541E49F1" w14:textId="77777777" w:rsidR="00AF53D8" w:rsidRDefault="00AF53D8" w:rsidP="00DF0812">
            <w:pPr>
              <w:widowControl w:val="0"/>
              <w:tabs>
                <w:tab w:val="left" w:pos="-8"/>
                <w:tab w:val="left" w:pos="262"/>
              </w:tabs>
              <w:suppressAutoHyphens/>
              <w:autoSpaceDN w:val="0"/>
              <w:spacing w:after="0" w:line="240" w:lineRule="auto"/>
              <w:ind w:left="-4"/>
              <w:jc w:val="both"/>
              <w:textAlignment w:val="baseline"/>
              <w:rPr>
                <w:rFonts w:ascii="Times New Roman" w:hAnsi="Times New Roman" w:cs="Times New Roman"/>
              </w:rPr>
            </w:pPr>
          </w:p>
          <w:p w14:paraId="290777D2" w14:textId="77777777" w:rsidR="00AF53D8" w:rsidRDefault="00AF53D8" w:rsidP="00DF0812">
            <w:pPr>
              <w:widowControl w:val="0"/>
              <w:tabs>
                <w:tab w:val="left" w:pos="-8"/>
                <w:tab w:val="left" w:pos="262"/>
              </w:tabs>
              <w:suppressAutoHyphens/>
              <w:autoSpaceDN w:val="0"/>
              <w:spacing w:after="0" w:line="240" w:lineRule="auto"/>
              <w:ind w:left="-4"/>
              <w:jc w:val="both"/>
              <w:textAlignment w:val="baseline"/>
              <w:rPr>
                <w:rFonts w:ascii="Times New Roman" w:hAnsi="Times New Roman" w:cs="Times New Roman"/>
              </w:rPr>
            </w:pPr>
          </w:p>
          <w:p w14:paraId="1E8C81E4" w14:textId="77777777" w:rsidR="00AF53D8" w:rsidRDefault="00AF53D8" w:rsidP="00DF0812">
            <w:pPr>
              <w:widowControl w:val="0"/>
              <w:tabs>
                <w:tab w:val="left" w:pos="-8"/>
                <w:tab w:val="left" w:pos="262"/>
              </w:tabs>
              <w:suppressAutoHyphens/>
              <w:autoSpaceDN w:val="0"/>
              <w:spacing w:after="0" w:line="240" w:lineRule="auto"/>
              <w:ind w:left="-4"/>
              <w:jc w:val="both"/>
              <w:textAlignment w:val="baseline"/>
              <w:rPr>
                <w:rFonts w:ascii="Times New Roman" w:hAnsi="Times New Roman" w:cs="Times New Roman"/>
              </w:rPr>
            </w:pPr>
          </w:p>
          <w:p w14:paraId="0F5FD010" w14:textId="77777777" w:rsidR="00AF53D8" w:rsidRDefault="00AF53D8" w:rsidP="00DF0812">
            <w:pPr>
              <w:widowControl w:val="0"/>
              <w:tabs>
                <w:tab w:val="left" w:pos="-8"/>
                <w:tab w:val="left" w:pos="262"/>
              </w:tabs>
              <w:suppressAutoHyphens/>
              <w:autoSpaceDN w:val="0"/>
              <w:spacing w:after="0" w:line="240" w:lineRule="auto"/>
              <w:ind w:left="-4"/>
              <w:jc w:val="both"/>
              <w:textAlignment w:val="baseline"/>
              <w:rPr>
                <w:rFonts w:ascii="Times New Roman" w:hAnsi="Times New Roman" w:cs="Times New Roman"/>
              </w:rPr>
            </w:pPr>
          </w:p>
          <w:p w14:paraId="69BDAD2F" w14:textId="77777777" w:rsidR="00AF53D8" w:rsidRDefault="00AF53D8" w:rsidP="00DF0812">
            <w:pPr>
              <w:widowControl w:val="0"/>
              <w:tabs>
                <w:tab w:val="left" w:pos="-8"/>
                <w:tab w:val="left" w:pos="262"/>
              </w:tabs>
              <w:suppressAutoHyphens/>
              <w:autoSpaceDN w:val="0"/>
              <w:spacing w:after="0" w:line="240" w:lineRule="auto"/>
              <w:ind w:left="-4"/>
              <w:jc w:val="both"/>
              <w:textAlignment w:val="baseline"/>
              <w:rPr>
                <w:rFonts w:ascii="Times New Roman" w:hAnsi="Times New Roman" w:cs="Times New Roman"/>
              </w:rPr>
            </w:pPr>
          </w:p>
          <w:p w14:paraId="2CA9C6D5" w14:textId="77777777" w:rsidR="00AF53D8" w:rsidRDefault="00AF53D8" w:rsidP="00DF0812">
            <w:pPr>
              <w:widowControl w:val="0"/>
              <w:tabs>
                <w:tab w:val="left" w:pos="-8"/>
                <w:tab w:val="left" w:pos="262"/>
              </w:tabs>
              <w:suppressAutoHyphens/>
              <w:autoSpaceDN w:val="0"/>
              <w:spacing w:after="0" w:line="240" w:lineRule="auto"/>
              <w:ind w:left="-4"/>
              <w:jc w:val="both"/>
              <w:textAlignment w:val="baseline"/>
              <w:rPr>
                <w:rFonts w:ascii="Times New Roman" w:hAnsi="Times New Roman" w:cs="Times New Roman"/>
              </w:rPr>
            </w:pPr>
          </w:p>
          <w:p w14:paraId="3EA1A497" w14:textId="77777777" w:rsidR="00AF53D8" w:rsidRPr="00D20785" w:rsidRDefault="00AF53D8" w:rsidP="00AF53D8">
            <w:pPr>
              <w:widowControl w:val="0"/>
              <w:tabs>
                <w:tab w:val="left" w:pos="-8"/>
                <w:tab w:val="left" w:pos="262"/>
              </w:tabs>
              <w:suppressAutoHyphens/>
              <w:autoSpaceDN w:val="0"/>
              <w:spacing w:after="0" w:line="240" w:lineRule="auto"/>
              <w:jc w:val="both"/>
              <w:textAlignment w:val="baseline"/>
              <w:rPr>
                <w:rFonts w:ascii="Times New Roman" w:hAnsi="Times New Roman" w:cs="Times New Roman"/>
              </w:rPr>
            </w:pPr>
          </w:p>
          <w:p w14:paraId="72DAEF1A" w14:textId="77777777" w:rsidR="00DF0812" w:rsidRPr="00D20785" w:rsidRDefault="00DF0812" w:rsidP="00DF0812">
            <w:pPr>
              <w:widowControl w:val="0"/>
              <w:tabs>
                <w:tab w:val="left" w:pos="-8"/>
                <w:tab w:val="left" w:pos="262"/>
              </w:tabs>
              <w:suppressAutoHyphens/>
              <w:autoSpaceDN w:val="0"/>
              <w:spacing w:after="0" w:line="240" w:lineRule="auto"/>
              <w:ind w:left="-4"/>
              <w:jc w:val="both"/>
              <w:textAlignment w:val="baseline"/>
              <w:rPr>
                <w:rFonts w:ascii="Times New Roman" w:hAnsi="Times New Roman" w:cs="Times New Roman"/>
              </w:rPr>
            </w:pPr>
          </w:p>
          <w:p w14:paraId="66158319" w14:textId="77777777" w:rsidR="00DF0812" w:rsidRPr="00D20785" w:rsidRDefault="00853344" w:rsidP="00DF0812">
            <w:pPr>
              <w:widowControl w:val="0"/>
              <w:tabs>
                <w:tab w:val="left" w:pos="-8"/>
                <w:tab w:val="left" w:pos="262"/>
              </w:tabs>
              <w:suppressAutoHyphens/>
              <w:autoSpaceDN w:val="0"/>
              <w:spacing w:after="0" w:line="240" w:lineRule="auto"/>
              <w:jc w:val="both"/>
              <w:textAlignment w:val="baseline"/>
              <w:rPr>
                <w:rFonts w:ascii="Times New Roman" w:eastAsia="Calibri" w:hAnsi="Times New Roman" w:cs="Times New Roman"/>
                <w:color w:val="00B050"/>
                <w:sz w:val="18"/>
                <w:szCs w:val="18"/>
              </w:rPr>
            </w:pPr>
            <w:hyperlink r:id="rId221" w:history="1">
              <w:r w:rsidR="00DF0812" w:rsidRPr="00D20785">
                <w:rPr>
                  <w:rFonts w:ascii="Times New Roman" w:eastAsia="Calibri" w:hAnsi="Times New Roman" w:cs="Times New Roman"/>
                  <w:b/>
                  <w:i/>
                  <w:color w:val="00B050"/>
                  <w:sz w:val="18"/>
                  <w:szCs w:val="18"/>
                  <w:u w:val="single"/>
                  <w:lang w:eastAsia="uk-UA"/>
                </w:rPr>
                <w:t xml:space="preserve">З метою управління ризиками та проведення оцінки ризику клієнта під час </w:t>
              </w:r>
            </w:hyperlink>
            <w:hyperlink r:id="rId222" w:history="1">
              <w:r w:rsidR="00DF0812" w:rsidRPr="00D20785">
                <w:rPr>
                  <w:rFonts w:ascii="Times New Roman" w:eastAsia="Calibri" w:hAnsi="Times New Roman" w:cs="Times New Roman"/>
                  <w:b/>
                  <w:i/>
                  <w:color w:val="00B050"/>
                  <w:sz w:val="18"/>
                  <w:szCs w:val="18"/>
                  <w:u w:val="single"/>
                  <w:lang w:eastAsia="uk-UA"/>
                </w:rPr>
                <w:t>належної перевірки</w:t>
              </w:r>
            </w:hyperlink>
            <w:hyperlink r:id="rId223" w:history="1">
              <w:r w:rsidR="00DF0812" w:rsidRPr="00D20785">
                <w:rPr>
                  <w:rFonts w:ascii="Times New Roman" w:eastAsia="Calibri" w:hAnsi="Times New Roman" w:cs="Times New Roman"/>
                  <w:b/>
                  <w:i/>
                  <w:color w:val="00B050"/>
                  <w:sz w:val="18"/>
                  <w:szCs w:val="18"/>
                  <w:u w:val="single"/>
                  <w:lang w:eastAsia="uk-UA"/>
                </w:rPr>
                <w:t xml:space="preserve"> </w:t>
              </w:r>
              <w:r w:rsidR="00DF0812" w:rsidRPr="00D20785">
                <w:rPr>
                  <w:rFonts w:ascii="Times New Roman" w:eastAsia="Calibri" w:hAnsi="Times New Roman" w:cs="Times New Roman"/>
                  <w:b/>
                  <w:i/>
                  <w:color w:val="FF0000"/>
                  <w:sz w:val="18"/>
                  <w:szCs w:val="18"/>
                  <w:u w:val="single"/>
                  <w:lang w:eastAsia="uk-UA"/>
                </w:rPr>
                <w:t>та актуалізації</w:t>
              </w:r>
              <w:r w:rsidR="00DF0812" w:rsidRPr="00D20785">
                <w:rPr>
                  <w:rFonts w:ascii="Times New Roman" w:eastAsia="Calibri" w:hAnsi="Times New Roman" w:cs="Times New Roman"/>
                  <w:b/>
                  <w:i/>
                  <w:color w:val="00B050"/>
                  <w:sz w:val="18"/>
                  <w:szCs w:val="18"/>
                  <w:u w:val="single"/>
                  <w:lang w:eastAsia="uk-UA"/>
                </w:rPr>
                <w:t xml:space="preserve"> інформації про клієнта суб'єкт первинного фінансового моніторингу розробляє критерії ризику клієнта та порядок оцінки ризику проведення ним фінансових операцій</w:t>
              </w:r>
            </w:hyperlink>
            <w:hyperlink r:id="rId224" w:history="1">
              <w:r w:rsidR="00DF0812" w:rsidRPr="00D20785">
                <w:rPr>
                  <w:rFonts w:ascii="Times New Roman" w:eastAsia="Calibri" w:hAnsi="Times New Roman" w:cs="Times New Roman"/>
                  <w:b/>
                  <w:i/>
                  <w:color w:val="00B050"/>
                  <w:sz w:val="18"/>
                  <w:szCs w:val="18"/>
                  <w:u w:val="single"/>
                </w:rPr>
                <w:t xml:space="preserve"> </w:t>
              </w:r>
            </w:hyperlink>
            <w:hyperlink r:id="rId225" w:history="1">
              <w:r w:rsidR="00DF0812" w:rsidRPr="00D20785">
                <w:rPr>
                  <w:rFonts w:ascii="Times New Roman" w:eastAsia="Calibri" w:hAnsi="Times New Roman" w:cs="Times New Roman"/>
                  <w:b/>
                  <w:i/>
                  <w:color w:val="00B050"/>
                  <w:sz w:val="18"/>
                  <w:szCs w:val="18"/>
                  <w:u w:val="single"/>
                  <w:lang w:eastAsia="uk-UA"/>
                </w:rPr>
                <w:t>з урахуванням ризик-орієнтованого підходу</w:t>
              </w:r>
            </w:hyperlink>
            <w:hyperlink r:id="rId226" w:history="1">
              <w:r w:rsidR="00DF0812" w:rsidRPr="00D20785">
                <w:rPr>
                  <w:rFonts w:ascii="Times New Roman" w:eastAsia="Calibri" w:hAnsi="Times New Roman" w:cs="Times New Roman"/>
                  <w:b/>
                  <w:i/>
                  <w:color w:val="00B050"/>
                  <w:sz w:val="18"/>
                  <w:szCs w:val="18"/>
                  <w:u w:val="single"/>
                  <w:lang w:eastAsia="uk-UA"/>
                </w:rPr>
                <w:t>.</w:t>
              </w:r>
            </w:hyperlink>
          </w:p>
          <w:p w14:paraId="6253492C" w14:textId="77777777" w:rsidR="00DF0812" w:rsidRPr="00D20785" w:rsidRDefault="00DF0812" w:rsidP="00DF0812">
            <w:pPr>
              <w:tabs>
                <w:tab w:val="left" w:pos="262"/>
              </w:tabs>
              <w:autoSpaceDN w:val="0"/>
              <w:spacing w:after="0" w:line="240" w:lineRule="auto"/>
              <w:ind w:left="-4"/>
              <w:jc w:val="both"/>
              <w:rPr>
                <w:rFonts w:ascii="Times New Roman" w:eastAsia="Calibri" w:hAnsi="Times New Roman" w:cs="Times New Roman"/>
                <w:b/>
                <w:i/>
                <w:color w:val="00B050"/>
                <w:sz w:val="18"/>
                <w:szCs w:val="18"/>
                <w:u w:val="single"/>
              </w:rPr>
            </w:pPr>
          </w:p>
          <w:p w14:paraId="302AF6D3" w14:textId="77777777" w:rsidR="00DF0812" w:rsidRPr="00D20785" w:rsidRDefault="00853344" w:rsidP="00DF0812">
            <w:pPr>
              <w:shd w:val="clear" w:color="auto" w:fill="FFFFFF"/>
              <w:suppressAutoHyphens/>
              <w:autoSpaceDN w:val="0"/>
              <w:spacing w:after="0" w:line="240" w:lineRule="auto"/>
              <w:jc w:val="both"/>
              <w:textAlignment w:val="baseline"/>
              <w:rPr>
                <w:rFonts w:ascii="Times New Roman" w:eastAsia="Calibri" w:hAnsi="Times New Roman" w:cs="Times New Roman"/>
                <w:color w:val="00B050"/>
                <w:sz w:val="18"/>
                <w:szCs w:val="18"/>
              </w:rPr>
            </w:pPr>
            <w:hyperlink r:id="rId227" w:history="1">
              <w:r w:rsidR="00DF0812" w:rsidRPr="00D20785">
                <w:rPr>
                  <w:rFonts w:ascii="Times New Roman" w:eastAsia="Calibri" w:hAnsi="Times New Roman" w:cs="Times New Roman"/>
                  <w:b/>
                  <w:i/>
                  <w:color w:val="00B050"/>
                  <w:sz w:val="18"/>
                  <w:szCs w:val="18"/>
                  <w:u w:val="single"/>
                  <w:lang w:eastAsia="uk-UA"/>
                </w:rPr>
                <w:t>Відповідно до розроблених критеріїв суб'єкти первинного фінансового моніторингу встановлюють рівень ризику клієнтів, які мають низький, середній, високий ризик клієнта, який може бути пов'язаний з легалізацією (відмиванням) доходів, одержаних злочинним шляхом, фінансуванням тероризму та фінансуванням розповсюдження зброї масового знищення.</w:t>
              </w:r>
            </w:hyperlink>
          </w:p>
          <w:p w14:paraId="7B4BCE52" w14:textId="77777777" w:rsidR="00DF0812" w:rsidRPr="00D20785" w:rsidRDefault="00853344" w:rsidP="00DF0812">
            <w:pPr>
              <w:shd w:val="clear" w:color="auto" w:fill="FFFFFF"/>
              <w:suppressAutoHyphens/>
              <w:autoSpaceDN w:val="0"/>
              <w:spacing w:after="0" w:line="240" w:lineRule="auto"/>
              <w:jc w:val="both"/>
              <w:textAlignment w:val="baseline"/>
              <w:rPr>
                <w:rFonts w:ascii="Times New Roman" w:eastAsia="Calibri" w:hAnsi="Times New Roman" w:cs="Times New Roman"/>
                <w:color w:val="00B050"/>
                <w:sz w:val="18"/>
                <w:szCs w:val="18"/>
              </w:rPr>
            </w:pPr>
            <w:hyperlink r:id="rId228" w:history="1">
              <w:r w:rsidR="00DF0812" w:rsidRPr="00D20785">
                <w:rPr>
                  <w:rFonts w:ascii="Times New Roman" w:eastAsia="Calibri" w:hAnsi="Times New Roman" w:cs="Times New Roman"/>
                  <w:b/>
                  <w:i/>
                  <w:color w:val="00B050"/>
                  <w:sz w:val="18"/>
                  <w:szCs w:val="18"/>
                  <w:u w:val="single"/>
                  <w:lang w:eastAsia="uk-UA"/>
                </w:rPr>
                <w:t>Суб'єкт первинного фінансового моніторингу вперше визначає та фіксує рівень ризику клієнта  письмово в паперовому вигляді до проведення фінансової операції або відкриття рахунку.</w:t>
              </w:r>
            </w:hyperlink>
          </w:p>
          <w:p w14:paraId="26371F8B" w14:textId="77777777" w:rsidR="00DF0812" w:rsidRPr="00D20785" w:rsidRDefault="00853344" w:rsidP="00DF0812">
            <w:pPr>
              <w:shd w:val="clear" w:color="auto" w:fill="FFFFFF"/>
              <w:suppressAutoHyphens/>
              <w:autoSpaceDN w:val="0"/>
              <w:spacing w:after="0" w:line="240" w:lineRule="auto"/>
              <w:jc w:val="both"/>
              <w:textAlignment w:val="baseline"/>
              <w:rPr>
                <w:rFonts w:ascii="Times New Roman" w:eastAsia="Calibri" w:hAnsi="Times New Roman" w:cs="Times New Roman"/>
                <w:color w:val="00B050"/>
                <w:sz w:val="18"/>
                <w:szCs w:val="18"/>
              </w:rPr>
            </w:pPr>
            <w:hyperlink r:id="rId229" w:history="1">
              <w:r w:rsidR="00DF0812" w:rsidRPr="00D20785">
                <w:rPr>
                  <w:rFonts w:ascii="Times New Roman" w:eastAsia="Calibri" w:hAnsi="Times New Roman" w:cs="Times New Roman"/>
                  <w:b/>
                  <w:i/>
                  <w:color w:val="00B050"/>
                  <w:sz w:val="18"/>
                  <w:szCs w:val="18"/>
                  <w:u w:val="single"/>
                  <w:lang w:eastAsia="uk-UA"/>
                </w:rPr>
                <w:t>За результатами</w:t>
              </w:r>
              <w:r w:rsidR="00DF0812" w:rsidRPr="00D20785">
                <w:rPr>
                  <w:rFonts w:ascii="Times New Roman" w:eastAsia="Calibri" w:hAnsi="Times New Roman" w:cs="Times New Roman"/>
                  <w:b/>
                  <w:i/>
                  <w:color w:val="FF0000"/>
                  <w:sz w:val="18"/>
                  <w:szCs w:val="18"/>
                  <w:u w:val="single"/>
                  <w:lang w:eastAsia="uk-UA"/>
                </w:rPr>
                <w:t xml:space="preserve"> постійного моніторингу</w:t>
              </w:r>
              <w:r w:rsidR="00DF0812" w:rsidRPr="00D20785">
                <w:rPr>
                  <w:rFonts w:ascii="Times New Roman" w:eastAsia="Calibri" w:hAnsi="Times New Roman" w:cs="Times New Roman"/>
                  <w:b/>
                  <w:i/>
                  <w:color w:val="00B050"/>
                  <w:sz w:val="18"/>
                  <w:szCs w:val="18"/>
                  <w:u w:val="single"/>
                  <w:lang w:eastAsia="uk-UA"/>
                </w:rPr>
                <w:t xml:space="preserve"> ділових відносин </w:t>
              </w:r>
              <w:r w:rsidR="00DF0812" w:rsidRPr="00D20785">
                <w:rPr>
                  <w:rFonts w:ascii="Times New Roman" w:eastAsia="Calibri" w:hAnsi="Times New Roman" w:cs="Times New Roman"/>
                  <w:b/>
                  <w:i/>
                  <w:color w:val="00B050"/>
                  <w:sz w:val="18"/>
                  <w:szCs w:val="18"/>
                  <w:u w:val="single"/>
                  <w:lang w:eastAsia="uk-UA"/>
                </w:rPr>
                <w:lastRenderedPageBreak/>
                <w:t xml:space="preserve">та </w:t>
              </w:r>
              <w:r w:rsidR="00DF0812" w:rsidRPr="00D20785">
                <w:rPr>
                  <w:rFonts w:ascii="Times New Roman" w:eastAsia="Calibri" w:hAnsi="Times New Roman" w:cs="Times New Roman"/>
                  <w:b/>
                  <w:i/>
                  <w:color w:val="FF0000"/>
                  <w:sz w:val="18"/>
                  <w:szCs w:val="18"/>
                  <w:u w:val="single"/>
                  <w:lang w:eastAsia="uk-UA"/>
                </w:rPr>
                <w:t>фінансових операцій клієнта, що здійснюються у процесі таких відносин</w:t>
              </w:r>
              <w:r w:rsidR="00DF0812" w:rsidRPr="00D20785">
                <w:rPr>
                  <w:rFonts w:ascii="Times New Roman" w:eastAsia="Calibri" w:hAnsi="Times New Roman" w:cs="Times New Roman"/>
                  <w:b/>
                  <w:i/>
                  <w:color w:val="00B050"/>
                  <w:sz w:val="18"/>
                  <w:szCs w:val="18"/>
                  <w:u w:val="single"/>
                  <w:lang w:eastAsia="uk-UA"/>
                </w:rPr>
                <w:t>, рівень ризику може бути змінений, що фіксується окремо.</w:t>
              </w:r>
            </w:hyperlink>
          </w:p>
          <w:p w14:paraId="2BC1E5CC" w14:textId="77777777" w:rsidR="00DF0812" w:rsidRPr="00D20785" w:rsidRDefault="00DF0812" w:rsidP="00DF0812">
            <w:pPr>
              <w:tabs>
                <w:tab w:val="left" w:pos="993"/>
              </w:tabs>
              <w:autoSpaceDN w:val="0"/>
              <w:spacing w:after="0" w:line="240" w:lineRule="auto"/>
              <w:jc w:val="both"/>
              <w:rPr>
                <w:rFonts w:ascii="Times New Roman" w:eastAsia="Calibri" w:hAnsi="Times New Roman" w:cs="Times New Roman"/>
                <w:b/>
                <w:i/>
                <w:color w:val="00B050"/>
                <w:sz w:val="18"/>
                <w:szCs w:val="18"/>
                <w:u w:val="single"/>
                <w:lang w:eastAsia="ru-RU"/>
              </w:rPr>
            </w:pPr>
          </w:p>
          <w:p w14:paraId="489995D4" w14:textId="77777777" w:rsidR="00DF0812" w:rsidRPr="00D20785" w:rsidRDefault="00DF0812" w:rsidP="00DF0812">
            <w:pPr>
              <w:shd w:val="clear" w:color="auto" w:fill="FFFFFF"/>
              <w:suppressAutoHyphens/>
              <w:autoSpaceDN w:val="0"/>
              <w:spacing w:after="0" w:line="240" w:lineRule="auto"/>
              <w:ind w:hanging="4"/>
              <w:jc w:val="both"/>
              <w:textAlignment w:val="baseline"/>
              <w:rPr>
                <w:rFonts w:ascii="Times New Roman" w:eastAsia="Times New Roman" w:hAnsi="Times New Roman" w:cs="Times New Roman"/>
                <w:color w:val="00B050"/>
                <w:sz w:val="18"/>
                <w:szCs w:val="18"/>
                <w:lang w:eastAsia="ru-RU"/>
              </w:rPr>
            </w:pPr>
            <w:r w:rsidRPr="00D20785">
              <w:rPr>
                <w:rFonts w:ascii="Times New Roman" w:eastAsia="Times New Roman" w:hAnsi="Times New Roman" w:cs="Times New Roman"/>
                <w:b/>
                <w:i/>
                <w:color w:val="00B050"/>
                <w:sz w:val="18"/>
                <w:szCs w:val="18"/>
                <w:u w:val="single"/>
                <w:lang w:eastAsia="ru-RU"/>
              </w:rPr>
              <w:t xml:space="preserve">5. З метою управління ризиками </w:t>
            </w:r>
            <w:r w:rsidRPr="00D20785">
              <w:rPr>
                <w:rFonts w:ascii="Times New Roman" w:eastAsia="Times New Roman" w:hAnsi="Times New Roman" w:cs="Times New Roman"/>
                <w:b/>
                <w:i/>
                <w:color w:val="00B050"/>
                <w:sz w:val="18"/>
                <w:szCs w:val="18"/>
                <w:u w:val="single"/>
                <w:shd w:val="clear" w:color="auto" w:fill="FFFFFF"/>
                <w:lang w:eastAsia="ru-RU"/>
              </w:rPr>
              <w:t xml:space="preserve">з урахуванням </w:t>
            </w:r>
            <w:r w:rsidRPr="00D20785">
              <w:rPr>
                <w:rFonts w:ascii="Times New Roman" w:eastAsia="Times New Roman" w:hAnsi="Times New Roman" w:cs="Times New Roman"/>
                <w:b/>
                <w:i/>
                <w:color w:val="00B050"/>
                <w:sz w:val="18"/>
                <w:szCs w:val="18"/>
                <w:u w:val="single"/>
                <w:shd w:val="clear" w:color="auto" w:fill="FFFFE2"/>
                <w:lang w:eastAsia="ru-RU"/>
              </w:rPr>
              <w:t>ризик-орієнтованого підходу</w:t>
            </w:r>
            <w:r w:rsidRPr="00D20785">
              <w:rPr>
                <w:rFonts w:ascii="Times New Roman" w:eastAsia="Times New Roman" w:hAnsi="Times New Roman" w:cs="Times New Roman"/>
                <w:b/>
                <w:i/>
                <w:color w:val="00B050"/>
                <w:sz w:val="18"/>
                <w:szCs w:val="18"/>
                <w:u w:val="single"/>
                <w:shd w:val="clear" w:color="auto" w:fill="FFFFFF"/>
                <w:lang w:eastAsia="ru-RU"/>
              </w:rPr>
              <w:t xml:space="preserve"> </w:t>
            </w:r>
            <w:r w:rsidRPr="00D20785">
              <w:rPr>
                <w:rFonts w:ascii="Times New Roman" w:eastAsia="Times New Roman" w:hAnsi="Times New Roman" w:cs="Times New Roman"/>
                <w:b/>
                <w:i/>
                <w:color w:val="00B050"/>
                <w:sz w:val="18"/>
                <w:szCs w:val="18"/>
                <w:u w:val="single"/>
                <w:lang w:eastAsia="ru-RU"/>
              </w:rPr>
              <w:t>при проведенні оцінки ризику клієнта суб’єкт первинного фінансового моніторингу під час належної перевірки клієнта враховує:</w:t>
            </w:r>
          </w:p>
          <w:p w14:paraId="4715D43C" w14:textId="77777777" w:rsidR="00DF0812" w:rsidRPr="00D20785" w:rsidRDefault="00DF0812" w:rsidP="00DF0812">
            <w:pPr>
              <w:shd w:val="clear" w:color="auto" w:fill="FFFFFF"/>
              <w:suppressAutoHyphens/>
              <w:autoSpaceDN w:val="0"/>
              <w:spacing w:after="0" w:line="240" w:lineRule="auto"/>
              <w:ind w:hanging="4"/>
              <w:jc w:val="both"/>
              <w:textAlignment w:val="baseline"/>
              <w:rPr>
                <w:rFonts w:ascii="Times New Roman" w:eastAsia="Times New Roman" w:hAnsi="Times New Roman" w:cs="Times New Roman"/>
                <w:b/>
                <w:i/>
                <w:color w:val="00B050"/>
                <w:sz w:val="18"/>
                <w:szCs w:val="18"/>
                <w:u w:val="single"/>
                <w:lang w:eastAsia="ru-RU"/>
              </w:rPr>
            </w:pPr>
          </w:p>
          <w:p w14:paraId="2B7BE30E" w14:textId="77777777" w:rsidR="00DF0812" w:rsidRPr="00D20785" w:rsidRDefault="00DF0812" w:rsidP="00DF081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r w:rsidRPr="00D20785">
              <w:rPr>
                <w:rFonts w:ascii="Times New Roman" w:eastAsia="Calibri" w:hAnsi="Times New Roman" w:cs="Times New Roman"/>
                <w:b/>
                <w:i/>
                <w:color w:val="00B050"/>
                <w:sz w:val="18"/>
                <w:szCs w:val="18"/>
                <w:u w:val="single"/>
              </w:rPr>
              <w:t>1) інформацію з метою формування уявлення про клієнта, природу його діяльності, рівень операцій, що плануються ним проводити шляхом опитування клієнта та документального фіксування отриманої інформації;</w:t>
            </w:r>
          </w:p>
          <w:p w14:paraId="4AC26115" w14:textId="77777777" w:rsidR="00DF0812" w:rsidRPr="00D20785" w:rsidRDefault="00DF0812" w:rsidP="00DF081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r w:rsidRPr="00D20785">
              <w:rPr>
                <w:rFonts w:ascii="Times New Roman" w:eastAsia="Calibri" w:hAnsi="Times New Roman" w:cs="Times New Roman"/>
                <w:b/>
                <w:i/>
                <w:color w:val="00B050"/>
                <w:sz w:val="18"/>
                <w:szCs w:val="18"/>
                <w:u w:val="single"/>
              </w:rPr>
              <w:t>2) інформацію щодо клієнта, наявною у суб’єкта первинного фінансового моніторингу, з тією, що міститься в надійних офіційних джерелах інформації, відкритому доступі та має високу ступінь довіри;</w:t>
            </w:r>
          </w:p>
          <w:p w14:paraId="1E134A08" w14:textId="77777777" w:rsidR="00DF0812" w:rsidRPr="00D20785" w:rsidRDefault="00DF0812" w:rsidP="00DF081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r w:rsidRPr="00D20785">
              <w:rPr>
                <w:rFonts w:ascii="Times New Roman" w:eastAsia="Calibri" w:hAnsi="Times New Roman" w:cs="Times New Roman"/>
                <w:b/>
                <w:i/>
                <w:color w:val="00B050"/>
                <w:sz w:val="18"/>
                <w:szCs w:val="18"/>
                <w:u w:val="single"/>
              </w:rPr>
              <w:t>3) оцінку репутації клієнта на підставі розроблених суб’єктом первинного фінансового моніторингу критеріїв;</w:t>
            </w:r>
          </w:p>
          <w:p w14:paraId="4470FE37" w14:textId="03D6CD81" w:rsidR="007B1DDA" w:rsidRPr="007B1DDA" w:rsidRDefault="00DF0812" w:rsidP="007B1DDA">
            <w:pPr>
              <w:rPr>
                <w:rFonts w:ascii="Times New Roman" w:eastAsia="Times New Roman" w:hAnsi="Times New Roman" w:cs="Times New Roman"/>
                <w:sz w:val="20"/>
                <w:szCs w:val="20"/>
                <w:lang w:val="ru-RU" w:eastAsia="ru-RU"/>
              </w:rPr>
            </w:pPr>
            <w:r w:rsidRPr="00D20785">
              <w:rPr>
                <w:rFonts w:ascii="Times New Roman" w:eastAsia="Calibri" w:hAnsi="Times New Roman" w:cs="Times New Roman"/>
                <w:b/>
                <w:i/>
                <w:color w:val="00B050"/>
                <w:sz w:val="18"/>
                <w:szCs w:val="18"/>
                <w:u w:val="single"/>
              </w:rPr>
              <w:t xml:space="preserve">4) інформацію, отриману суб’єктом первинного фінансового моніторингу при проведенні заходів із </w:t>
            </w:r>
            <w:r w:rsidRPr="00D20785">
              <w:rPr>
                <w:rFonts w:ascii="Times New Roman" w:eastAsia="Calibri" w:hAnsi="Times New Roman" w:cs="Times New Roman"/>
                <w:b/>
                <w:i/>
                <w:color w:val="FF0000"/>
                <w:sz w:val="18"/>
                <w:szCs w:val="18"/>
                <w:u w:val="single"/>
              </w:rPr>
              <w:t xml:space="preserve">забезпечення актуальності існуючих документів, даних та </w:t>
            </w:r>
            <w:r w:rsidRPr="00D20785">
              <w:rPr>
                <w:rFonts w:ascii="Times New Roman" w:eastAsia="Calibri" w:hAnsi="Times New Roman" w:cs="Times New Roman"/>
                <w:b/>
                <w:i/>
                <w:color w:val="00B050"/>
                <w:sz w:val="18"/>
                <w:szCs w:val="18"/>
                <w:u w:val="single"/>
              </w:rPr>
              <w:t xml:space="preserve">інформації про клієнта, у тому числі про зміст його діяльності і </w:t>
            </w:r>
            <w:r w:rsidR="007B1DDA" w:rsidRPr="007B1DDA">
              <w:rPr>
                <w:rFonts w:ascii="Times New Roman" w:eastAsia="Times New Roman" w:hAnsi="Times New Roman" w:cs="Times New Roman"/>
                <w:color w:val="000000"/>
                <w:sz w:val="24"/>
                <w:szCs w:val="24"/>
                <w:shd w:val="clear" w:color="auto" w:fill="FFFFFF"/>
                <w:lang w:val="ru-RU" w:eastAsia="ru-RU"/>
              </w:rPr>
              <w:t xml:space="preserve"> </w:t>
            </w:r>
            <w:r w:rsidR="007B1DDA" w:rsidRPr="007B1DDA">
              <w:rPr>
                <w:rFonts w:ascii="Times New Roman" w:eastAsia="Times New Roman" w:hAnsi="Times New Roman" w:cs="Times New Roman"/>
                <w:b/>
                <w:color w:val="000000"/>
                <w:sz w:val="18"/>
                <w:szCs w:val="18"/>
                <w:shd w:val="clear" w:color="auto" w:fill="FFFFFF"/>
                <w:lang w:val="ru-RU" w:eastAsia="ru-RU"/>
              </w:rPr>
              <w:t>джерела коштів, пов’язаних з фінансовими операціями</w:t>
            </w:r>
          </w:p>
          <w:p w14:paraId="13E47D4E" w14:textId="77777777" w:rsidR="00DF0812" w:rsidRPr="00D20785" w:rsidRDefault="00DF0812" w:rsidP="00DF081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r w:rsidRPr="00D20785">
              <w:rPr>
                <w:rFonts w:ascii="Times New Roman" w:eastAsia="Calibri" w:hAnsi="Times New Roman" w:cs="Times New Roman"/>
                <w:b/>
                <w:i/>
                <w:color w:val="00B050"/>
                <w:sz w:val="18"/>
                <w:szCs w:val="18"/>
                <w:u w:val="single"/>
              </w:rPr>
              <w:t>5) додаткову інформаці</w:t>
            </w:r>
            <w:r w:rsidRPr="00D20785">
              <w:rPr>
                <w:rFonts w:ascii="Times New Roman" w:eastAsia="Calibri" w:hAnsi="Times New Roman" w:cs="Times New Roman"/>
                <w:b/>
                <w:i/>
                <w:color w:val="FF0000"/>
                <w:sz w:val="18"/>
                <w:szCs w:val="18"/>
                <w:u w:val="single"/>
              </w:rPr>
              <w:t>ю</w:t>
            </w:r>
            <w:r w:rsidRPr="00D20785">
              <w:rPr>
                <w:rFonts w:ascii="Times New Roman" w:eastAsia="Calibri" w:hAnsi="Times New Roman" w:cs="Times New Roman"/>
                <w:b/>
                <w:i/>
                <w:color w:val="00B050"/>
                <w:sz w:val="18"/>
                <w:szCs w:val="18"/>
                <w:u w:val="single"/>
              </w:rPr>
              <w:t>, що стосується ідентифікації та необхідна для проведення його поглибленої перевірки у державних органів, державних реєстраторів, використання права звертатись за інформацією до банків, інших юридичних осіб, а також здійснення заходів щодо збору такої інформації з інших джерел, якщо така інформація є публічною (відкритою).</w:t>
            </w:r>
          </w:p>
          <w:p w14:paraId="3FA7DEA5" w14:textId="77777777" w:rsidR="00DF0812" w:rsidRPr="00D20785" w:rsidRDefault="00DF0812" w:rsidP="00DF081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26153A75" w14:textId="77777777" w:rsidR="00DF0812" w:rsidRPr="00D20785" w:rsidRDefault="00DF0812" w:rsidP="00DF081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17705E2B" w14:textId="77777777" w:rsidR="00DF0812" w:rsidRPr="00D20785" w:rsidRDefault="00DF0812" w:rsidP="00DF081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4CD94BEC" w14:textId="77777777" w:rsidR="00DF0812" w:rsidRPr="00D20785" w:rsidRDefault="00DF0812" w:rsidP="00DF081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47426E55" w14:textId="77777777" w:rsidR="00DF0812" w:rsidRPr="00D20785" w:rsidRDefault="00DF0812" w:rsidP="00DF081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5A8F854C" w14:textId="77777777" w:rsidR="00DF0812" w:rsidRPr="00D20785" w:rsidRDefault="00DF0812" w:rsidP="00DF081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4EF9AD51" w14:textId="77777777" w:rsidR="00DF0812" w:rsidRPr="00D20785" w:rsidRDefault="00DF0812" w:rsidP="00DF081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5B7AEE2A" w14:textId="77777777" w:rsidR="00DF0812" w:rsidRPr="00D20785" w:rsidRDefault="00DF0812" w:rsidP="00DF081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160FB71F" w14:textId="77777777" w:rsidR="00DF0812" w:rsidRPr="00D20785" w:rsidRDefault="00DF0812" w:rsidP="00DF081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73F0EF62" w14:textId="77777777" w:rsidR="00DF0812" w:rsidRPr="00D20785" w:rsidRDefault="00DF0812" w:rsidP="00DF081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7D1C7B9B" w14:textId="77777777" w:rsidR="00DF0812" w:rsidRPr="00D20785" w:rsidRDefault="00DF0812" w:rsidP="00DF081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48BEF6FF" w14:textId="77777777" w:rsidR="00DF0812" w:rsidRPr="00D20785" w:rsidRDefault="00DF0812" w:rsidP="00DF081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6116810E" w14:textId="77777777" w:rsidR="00DF0812" w:rsidRPr="00D20785" w:rsidRDefault="00DF0812" w:rsidP="00DF081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3761EFEC" w14:textId="77777777" w:rsidR="00DF0812" w:rsidRPr="00D20785" w:rsidRDefault="00DF0812" w:rsidP="00DF081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433DF18C" w14:textId="77777777" w:rsidR="00DF0812" w:rsidRPr="00D20785" w:rsidRDefault="00DF0812" w:rsidP="00DF081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3A686645" w14:textId="77777777" w:rsidR="00DF0812" w:rsidRPr="00D20785" w:rsidRDefault="00DF0812" w:rsidP="00DF081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7EA1CAF9" w14:textId="77777777" w:rsidR="00DF0812" w:rsidRPr="00D20785" w:rsidRDefault="00DF0812" w:rsidP="00DF0812">
            <w:pPr>
              <w:widowControl w:val="0"/>
              <w:suppressAutoHyphens/>
              <w:autoSpaceDN w:val="0"/>
              <w:spacing w:after="0" w:line="240" w:lineRule="auto"/>
              <w:textAlignment w:val="baseline"/>
              <w:rPr>
                <w:rFonts w:ascii="Times New Roman" w:eastAsia="Calibri" w:hAnsi="Times New Roman" w:cs="Times New Roman"/>
                <w:sz w:val="18"/>
                <w:szCs w:val="18"/>
                <w:lang w:eastAsia="ru-RU"/>
              </w:rPr>
            </w:pPr>
          </w:p>
          <w:p w14:paraId="3B0E686B" w14:textId="77777777" w:rsidR="00DF0812" w:rsidRPr="00D20785" w:rsidRDefault="00DF0812" w:rsidP="00DF0812">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rPr>
            </w:pPr>
          </w:p>
          <w:p w14:paraId="32C8ACE2" w14:textId="77777777" w:rsidR="00DF0812" w:rsidRPr="00AF53D8" w:rsidRDefault="00DF0812" w:rsidP="00DF0812">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rPr>
            </w:pPr>
            <w:r w:rsidRPr="00AF53D8">
              <w:rPr>
                <w:rFonts w:ascii="Times New Roman" w:eastAsia="Calibri" w:hAnsi="Times New Roman" w:cs="Times New Roman"/>
                <w:b/>
                <w:i/>
                <w:color w:val="00B050"/>
                <w:sz w:val="18"/>
                <w:szCs w:val="18"/>
              </w:rPr>
              <w:t xml:space="preserve">7. З урахуванням </w:t>
            </w:r>
            <w:r w:rsidRPr="00AF53D8">
              <w:rPr>
                <w:rFonts w:ascii="Times New Roman" w:eastAsia="Calibri" w:hAnsi="Times New Roman" w:cs="Times New Roman"/>
                <w:b/>
                <w:i/>
                <w:color w:val="00B050"/>
                <w:sz w:val="18"/>
                <w:szCs w:val="18"/>
                <w:shd w:val="clear" w:color="auto" w:fill="FFFFE2"/>
              </w:rPr>
              <w:t>ризик-орієнтованого підходу</w:t>
            </w:r>
            <w:r w:rsidRPr="00AF53D8">
              <w:rPr>
                <w:rFonts w:ascii="Times New Roman" w:eastAsia="Calibri" w:hAnsi="Times New Roman" w:cs="Times New Roman"/>
                <w:b/>
                <w:i/>
                <w:color w:val="00B050"/>
                <w:sz w:val="18"/>
                <w:szCs w:val="18"/>
              </w:rPr>
              <w:t xml:space="preserve"> суб’єкт первинного фінансового моніторингу має право здійснювати спрощені заходи належної перевірки щодо клієнтів, ризик ділових відносин з якими (ризик фінансової операції без встановлення ділових відносин яких) є низьким. </w:t>
            </w:r>
            <w:r w:rsidRPr="00AF53D8">
              <w:rPr>
                <w:rFonts w:ascii="Times New Roman" w:eastAsia="Calibri" w:hAnsi="Times New Roman" w:cs="Times New Roman"/>
                <w:b/>
                <w:i/>
                <w:color w:val="FF0000"/>
                <w:sz w:val="18"/>
                <w:szCs w:val="18"/>
              </w:rPr>
              <w:t>Зокрема, але не виключно, щодо банківських установ, клієнтів професійних учасників фондового ринку, клієнтів-фізичних осіб, які реалізують своє право акціонерів відповідно до статей 65-65</w:t>
            </w:r>
            <w:r w:rsidRPr="00AF53D8">
              <w:rPr>
                <w:rFonts w:ascii="Times New Roman" w:eastAsia="Calibri" w:hAnsi="Times New Roman" w:cs="Times New Roman"/>
                <w:b/>
                <w:i/>
                <w:color w:val="FF0000"/>
                <w:sz w:val="18"/>
                <w:szCs w:val="18"/>
                <w:vertAlign w:val="superscript"/>
              </w:rPr>
              <w:t>-1</w:t>
            </w:r>
            <w:r w:rsidRPr="00AF53D8">
              <w:rPr>
                <w:rFonts w:ascii="Times New Roman" w:eastAsia="Calibri" w:hAnsi="Times New Roman" w:cs="Times New Roman"/>
                <w:b/>
                <w:i/>
                <w:color w:val="FF0000"/>
                <w:sz w:val="18"/>
                <w:szCs w:val="18"/>
              </w:rPr>
              <w:t xml:space="preserve"> Закону «Про акціонерні товариства», </w:t>
            </w:r>
            <w:r w:rsidRPr="00AF53D8">
              <w:rPr>
                <w:rFonts w:ascii="Times New Roman" w:eastAsia="Calibri" w:hAnsi="Times New Roman" w:cs="Times New Roman"/>
                <w:b/>
                <w:bCs/>
                <w:i/>
                <w:iCs/>
                <w:color w:val="FF0000"/>
                <w:sz w:val="18"/>
                <w:szCs w:val="18"/>
                <w:lang w:eastAsia="uk-UA"/>
              </w:rPr>
              <w:t>якщо фінансова операція здійснюється (вчиняється) на суму, що не перевищую визначену </w:t>
            </w:r>
            <w:hyperlink r:id="rId230" w:history="1">
              <w:r w:rsidRPr="00AF53D8">
                <w:rPr>
                  <w:rFonts w:ascii="Times New Roman" w:eastAsia="Calibri" w:hAnsi="Times New Roman" w:cs="Times New Roman"/>
                  <w:b/>
                  <w:bCs/>
                  <w:i/>
                  <w:iCs/>
                  <w:color w:val="FF0000"/>
                  <w:sz w:val="18"/>
                  <w:szCs w:val="18"/>
                  <w:lang w:eastAsia="uk-UA"/>
                </w:rPr>
                <w:t>частиною першою статті 20 Закону</w:t>
              </w:r>
            </w:hyperlink>
            <w:r w:rsidRPr="00AF53D8">
              <w:rPr>
                <w:rFonts w:ascii="Times New Roman" w:eastAsia="Calibri" w:hAnsi="Times New Roman" w:cs="Times New Roman"/>
                <w:b/>
                <w:bCs/>
                <w:i/>
                <w:iCs/>
                <w:color w:val="FF0000"/>
                <w:sz w:val="18"/>
                <w:szCs w:val="18"/>
                <w:lang w:eastAsia="uk-UA"/>
              </w:rPr>
              <w:t>.</w:t>
            </w:r>
          </w:p>
          <w:p w14:paraId="579D360A" w14:textId="77777777" w:rsidR="00DF0812" w:rsidRPr="00AF53D8" w:rsidRDefault="00DF0812" w:rsidP="00DF081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rPr>
            </w:pPr>
          </w:p>
          <w:p w14:paraId="452EF29A" w14:textId="77777777" w:rsidR="00DF0812" w:rsidRPr="00AF53D8" w:rsidRDefault="00DF0812" w:rsidP="00DF081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rPr>
            </w:pPr>
            <w:r w:rsidRPr="00AF53D8">
              <w:rPr>
                <w:rFonts w:ascii="Times New Roman" w:eastAsia="Calibri" w:hAnsi="Times New Roman" w:cs="Times New Roman"/>
                <w:b/>
                <w:i/>
                <w:color w:val="FF0000"/>
                <w:sz w:val="18"/>
                <w:szCs w:val="18"/>
              </w:rPr>
              <w:t>Суб'єкт первинного фінансового моніторингу під час спрощених заходів належної перевірки клієнта може не формувати опитувальник. Підтвердженням проведення верифікації клієнта (представника клієнта) є підписи клієнта (представника клієнта) та особи, яка здійснювала верифікацію, і дата проведення верифікації, на паперових копіях офіційних документів, які подавалися для здійснення верифікації.</w:t>
            </w:r>
          </w:p>
          <w:p w14:paraId="74135AF7" w14:textId="77777777" w:rsidR="00CE7F7A" w:rsidRPr="00D20785" w:rsidRDefault="00CE7F7A" w:rsidP="00FF4A47">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color w:val="00B050"/>
                <w:sz w:val="18"/>
                <w:szCs w:val="18"/>
                <w:u w:val="single"/>
              </w:rPr>
            </w:pPr>
          </w:p>
        </w:tc>
      </w:tr>
      <w:tr w:rsidR="00CE7F7A" w:rsidRPr="00D20785" w14:paraId="2DAF5C0E"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A8012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u w:val="single"/>
              </w:rPr>
            </w:pPr>
            <w:r w:rsidRPr="00D20785">
              <w:rPr>
                <w:rFonts w:ascii="Times New Roman" w:eastAsia="Calibri" w:hAnsi="Times New Roman" w:cs="Times New Roman"/>
                <w:b/>
                <w:i/>
                <w:u w:val="single"/>
              </w:rPr>
              <w:lastRenderedPageBreak/>
              <w:t>Не існувало</w:t>
            </w:r>
          </w:p>
        </w:tc>
        <w:tc>
          <w:tcPr>
            <w:tcW w:w="5245" w:type="dxa"/>
            <w:vMerge/>
            <w:tcBorders>
              <w:left w:val="single" w:sz="4" w:space="0" w:color="000000"/>
              <w:right w:val="single" w:sz="4" w:space="0" w:color="000000"/>
            </w:tcBorders>
            <w:tcMar>
              <w:top w:w="0" w:type="dxa"/>
              <w:left w:w="108" w:type="dxa"/>
              <w:bottom w:w="0" w:type="dxa"/>
              <w:right w:w="108" w:type="dxa"/>
            </w:tcMar>
          </w:tcPr>
          <w:p w14:paraId="77427430" w14:textId="77777777" w:rsidR="00CE7F7A" w:rsidRPr="00D20785" w:rsidRDefault="00CE7F7A" w:rsidP="00FF4A47">
            <w:pPr>
              <w:widowControl w:val="0"/>
              <w:suppressAutoHyphens/>
              <w:autoSpaceDN w:val="0"/>
              <w:spacing w:after="0" w:line="240" w:lineRule="auto"/>
              <w:textAlignment w:val="baseline"/>
              <w:rPr>
                <w:rFonts w:ascii="Times New Roman" w:eastAsia="Calibri" w:hAnsi="Times New Roman" w:cs="Times New Roman"/>
                <w:lang w:val="ru-RU" w:eastAsia="ru-RU"/>
              </w:rPr>
            </w:pPr>
          </w:p>
        </w:tc>
        <w:tc>
          <w:tcPr>
            <w:tcW w:w="4961" w:type="dxa"/>
            <w:tcBorders>
              <w:left w:val="single" w:sz="4" w:space="0" w:color="000000"/>
              <w:right w:val="single" w:sz="4" w:space="0" w:color="000000"/>
            </w:tcBorders>
          </w:tcPr>
          <w:p w14:paraId="11DD560A" w14:textId="77777777" w:rsidR="00CE7F7A" w:rsidRDefault="00CE7F7A" w:rsidP="00FF4A47">
            <w:pPr>
              <w:widowControl w:val="0"/>
              <w:suppressAutoHyphens/>
              <w:autoSpaceDN w:val="0"/>
              <w:spacing w:after="0" w:line="240" w:lineRule="auto"/>
              <w:textAlignment w:val="baseline"/>
              <w:rPr>
                <w:rFonts w:ascii="Times New Roman" w:eastAsia="Calibri" w:hAnsi="Times New Roman" w:cs="Times New Roman"/>
                <w:b/>
                <w:lang w:eastAsia="uk-UA"/>
              </w:rPr>
            </w:pPr>
          </w:p>
          <w:p w14:paraId="733A6C63" w14:textId="77777777" w:rsidR="00896038" w:rsidRDefault="00896038" w:rsidP="00FF4A47">
            <w:pPr>
              <w:widowControl w:val="0"/>
              <w:suppressAutoHyphens/>
              <w:autoSpaceDN w:val="0"/>
              <w:spacing w:after="0" w:line="240" w:lineRule="auto"/>
              <w:textAlignment w:val="baseline"/>
              <w:rPr>
                <w:rFonts w:ascii="Times New Roman" w:eastAsia="Calibri" w:hAnsi="Times New Roman" w:cs="Times New Roman"/>
                <w:b/>
                <w:lang w:eastAsia="uk-UA"/>
              </w:rPr>
            </w:pPr>
          </w:p>
          <w:p w14:paraId="235CF8FE" w14:textId="77777777" w:rsidR="00896038" w:rsidRDefault="00896038" w:rsidP="00FF4A47">
            <w:pPr>
              <w:widowControl w:val="0"/>
              <w:suppressAutoHyphens/>
              <w:autoSpaceDN w:val="0"/>
              <w:spacing w:after="0" w:line="240" w:lineRule="auto"/>
              <w:textAlignment w:val="baseline"/>
              <w:rPr>
                <w:rFonts w:ascii="Times New Roman" w:eastAsia="Calibri" w:hAnsi="Times New Roman" w:cs="Times New Roman"/>
                <w:b/>
                <w:lang w:eastAsia="uk-UA"/>
              </w:rPr>
            </w:pPr>
          </w:p>
          <w:p w14:paraId="40C8F8D2" w14:textId="77777777" w:rsidR="00896038" w:rsidRDefault="00896038" w:rsidP="00FF4A47">
            <w:pPr>
              <w:widowControl w:val="0"/>
              <w:suppressAutoHyphens/>
              <w:autoSpaceDN w:val="0"/>
              <w:spacing w:after="0" w:line="240" w:lineRule="auto"/>
              <w:textAlignment w:val="baseline"/>
              <w:rPr>
                <w:rFonts w:ascii="Times New Roman" w:eastAsia="Calibri" w:hAnsi="Times New Roman" w:cs="Times New Roman"/>
                <w:b/>
                <w:lang w:eastAsia="uk-UA"/>
              </w:rPr>
            </w:pPr>
          </w:p>
          <w:p w14:paraId="78FE743E" w14:textId="77777777" w:rsidR="00896038" w:rsidRDefault="00896038" w:rsidP="00FF4A47">
            <w:pPr>
              <w:widowControl w:val="0"/>
              <w:suppressAutoHyphens/>
              <w:autoSpaceDN w:val="0"/>
              <w:spacing w:after="0" w:line="240" w:lineRule="auto"/>
              <w:textAlignment w:val="baseline"/>
              <w:rPr>
                <w:rFonts w:ascii="Times New Roman" w:eastAsia="Calibri" w:hAnsi="Times New Roman" w:cs="Times New Roman"/>
                <w:b/>
                <w:lang w:eastAsia="uk-UA"/>
              </w:rPr>
            </w:pPr>
          </w:p>
          <w:p w14:paraId="54BE5433" w14:textId="77777777" w:rsidR="00896038" w:rsidRDefault="00896038" w:rsidP="00FF4A47">
            <w:pPr>
              <w:widowControl w:val="0"/>
              <w:suppressAutoHyphens/>
              <w:autoSpaceDN w:val="0"/>
              <w:spacing w:after="0" w:line="240" w:lineRule="auto"/>
              <w:textAlignment w:val="baseline"/>
              <w:rPr>
                <w:rFonts w:ascii="Times New Roman" w:eastAsia="Calibri" w:hAnsi="Times New Roman" w:cs="Times New Roman"/>
                <w:b/>
                <w:lang w:eastAsia="uk-UA"/>
              </w:rPr>
            </w:pPr>
          </w:p>
          <w:p w14:paraId="24B1151A" w14:textId="77777777" w:rsidR="00896038" w:rsidRDefault="00896038" w:rsidP="00FF4A47">
            <w:pPr>
              <w:widowControl w:val="0"/>
              <w:suppressAutoHyphens/>
              <w:autoSpaceDN w:val="0"/>
              <w:spacing w:after="0" w:line="240" w:lineRule="auto"/>
              <w:textAlignment w:val="baseline"/>
              <w:rPr>
                <w:rFonts w:ascii="Times New Roman" w:eastAsia="Calibri" w:hAnsi="Times New Roman" w:cs="Times New Roman"/>
                <w:b/>
                <w:lang w:eastAsia="uk-UA"/>
              </w:rPr>
            </w:pPr>
          </w:p>
          <w:p w14:paraId="3883417D" w14:textId="77777777" w:rsidR="00896038" w:rsidRDefault="00896038" w:rsidP="00FF4A47">
            <w:pPr>
              <w:widowControl w:val="0"/>
              <w:suppressAutoHyphens/>
              <w:autoSpaceDN w:val="0"/>
              <w:spacing w:after="0" w:line="240" w:lineRule="auto"/>
              <w:textAlignment w:val="baseline"/>
              <w:rPr>
                <w:rFonts w:ascii="Times New Roman" w:eastAsia="Calibri" w:hAnsi="Times New Roman" w:cs="Times New Roman"/>
                <w:b/>
                <w:lang w:eastAsia="uk-UA"/>
              </w:rPr>
            </w:pPr>
          </w:p>
          <w:p w14:paraId="1E743759" w14:textId="77777777" w:rsidR="00896038" w:rsidRDefault="00896038" w:rsidP="00FF4A47">
            <w:pPr>
              <w:widowControl w:val="0"/>
              <w:suppressAutoHyphens/>
              <w:autoSpaceDN w:val="0"/>
              <w:spacing w:after="0" w:line="240" w:lineRule="auto"/>
              <w:textAlignment w:val="baseline"/>
              <w:rPr>
                <w:rFonts w:ascii="Times New Roman" w:eastAsia="Calibri" w:hAnsi="Times New Roman" w:cs="Times New Roman"/>
                <w:b/>
                <w:lang w:eastAsia="uk-UA"/>
              </w:rPr>
            </w:pPr>
          </w:p>
          <w:p w14:paraId="6B7C0A20" w14:textId="77777777" w:rsidR="00896038" w:rsidRDefault="00896038" w:rsidP="00FF4A47">
            <w:pPr>
              <w:widowControl w:val="0"/>
              <w:suppressAutoHyphens/>
              <w:autoSpaceDN w:val="0"/>
              <w:spacing w:after="0" w:line="240" w:lineRule="auto"/>
              <w:textAlignment w:val="baseline"/>
              <w:rPr>
                <w:rFonts w:ascii="Times New Roman" w:eastAsia="Calibri" w:hAnsi="Times New Roman" w:cs="Times New Roman"/>
                <w:b/>
                <w:lang w:eastAsia="uk-UA"/>
              </w:rPr>
            </w:pPr>
          </w:p>
          <w:p w14:paraId="109D61B1" w14:textId="77777777" w:rsidR="00896038" w:rsidRDefault="00896038" w:rsidP="00FF4A47">
            <w:pPr>
              <w:widowControl w:val="0"/>
              <w:suppressAutoHyphens/>
              <w:autoSpaceDN w:val="0"/>
              <w:spacing w:after="0" w:line="240" w:lineRule="auto"/>
              <w:textAlignment w:val="baseline"/>
              <w:rPr>
                <w:rFonts w:ascii="Times New Roman" w:eastAsia="Calibri" w:hAnsi="Times New Roman" w:cs="Times New Roman"/>
                <w:b/>
                <w:lang w:eastAsia="uk-UA"/>
              </w:rPr>
            </w:pPr>
          </w:p>
          <w:p w14:paraId="00B984B8" w14:textId="77777777" w:rsidR="00896038" w:rsidRDefault="00896038" w:rsidP="00FF4A47">
            <w:pPr>
              <w:widowControl w:val="0"/>
              <w:suppressAutoHyphens/>
              <w:autoSpaceDN w:val="0"/>
              <w:spacing w:after="0" w:line="240" w:lineRule="auto"/>
              <w:textAlignment w:val="baseline"/>
              <w:rPr>
                <w:rFonts w:ascii="Times New Roman" w:eastAsia="Calibri" w:hAnsi="Times New Roman" w:cs="Times New Roman"/>
                <w:b/>
                <w:lang w:eastAsia="uk-UA"/>
              </w:rPr>
            </w:pPr>
          </w:p>
          <w:p w14:paraId="682529E8" w14:textId="77777777" w:rsidR="00896038" w:rsidRDefault="00896038" w:rsidP="00FF4A47">
            <w:pPr>
              <w:widowControl w:val="0"/>
              <w:suppressAutoHyphens/>
              <w:autoSpaceDN w:val="0"/>
              <w:spacing w:after="0" w:line="240" w:lineRule="auto"/>
              <w:textAlignment w:val="baseline"/>
              <w:rPr>
                <w:rFonts w:ascii="Times New Roman" w:eastAsia="Calibri" w:hAnsi="Times New Roman" w:cs="Times New Roman"/>
                <w:b/>
                <w:lang w:eastAsia="uk-UA"/>
              </w:rPr>
            </w:pPr>
          </w:p>
          <w:p w14:paraId="4B70490D" w14:textId="0BCA4753" w:rsidR="00896038" w:rsidRPr="008623B0" w:rsidRDefault="00896038" w:rsidP="00FF4A47">
            <w:pPr>
              <w:widowControl w:val="0"/>
              <w:suppressAutoHyphens/>
              <w:autoSpaceDN w:val="0"/>
              <w:spacing w:after="0" w:line="240" w:lineRule="auto"/>
              <w:textAlignment w:val="baseline"/>
              <w:rPr>
                <w:rFonts w:ascii="Times New Roman" w:eastAsia="Calibri" w:hAnsi="Times New Roman" w:cs="Times New Roman"/>
                <w:b/>
                <w:lang w:val="ru-RU" w:eastAsia="ru-RU"/>
              </w:rPr>
            </w:pPr>
            <w:r>
              <w:rPr>
                <w:rFonts w:ascii="Times New Roman" w:eastAsia="Calibri" w:hAnsi="Times New Roman" w:cs="Times New Roman"/>
                <w:b/>
                <w:lang w:eastAsia="uk-UA"/>
              </w:rPr>
              <w:t>ВИКЛЮЧИТИ (Ця норма є вище! З іншими термінами)</w:t>
            </w:r>
          </w:p>
        </w:tc>
      </w:tr>
      <w:tr w:rsidR="00CE7F7A" w:rsidRPr="00D20785" w14:paraId="103C9CEC" w14:textId="77777777" w:rsidTr="00FF4A47">
        <w:tc>
          <w:tcPr>
            <w:tcW w:w="99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6B40E1" w14:textId="77777777" w:rsidR="00CE7F7A" w:rsidRPr="00D20785" w:rsidRDefault="00CE7F7A" w:rsidP="00FF4A47">
            <w:pPr>
              <w:tabs>
                <w:tab w:val="left" w:pos="993"/>
              </w:tabs>
              <w:autoSpaceDN w:val="0"/>
              <w:spacing w:after="0" w:line="240" w:lineRule="auto"/>
              <w:ind w:left="-567" w:firstLine="851"/>
              <w:jc w:val="center"/>
              <w:rPr>
                <w:rFonts w:ascii="Times New Roman" w:eastAsia="Calibri" w:hAnsi="Times New Roman" w:cs="Times New Roman"/>
                <w:b/>
                <w:i/>
                <w:color w:val="FF0000"/>
                <w:sz w:val="28"/>
                <w:szCs w:val="28"/>
                <w:lang w:eastAsia="ru-RU"/>
              </w:rPr>
            </w:pPr>
            <w:r w:rsidRPr="00D20785">
              <w:rPr>
                <w:rFonts w:ascii="Times New Roman" w:eastAsia="Calibri" w:hAnsi="Times New Roman" w:cs="Times New Roman"/>
                <w:b/>
                <w:i/>
                <w:color w:val="FF0000"/>
                <w:sz w:val="28"/>
                <w:szCs w:val="28"/>
                <w:lang w:eastAsia="ru-RU"/>
              </w:rPr>
              <w:lastRenderedPageBreak/>
              <w:t>Х</w:t>
            </w:r>
            <w:r w:rsidRPr="00D20785">
              <w:rPr>
                <w:rFonts w:ascii="Times New Roman" w:eastAsia="Calibri" w:hAnsi="Times New Roman" w:cs="Times New Roman"/>
                <w:b/>
                <w:i/>
                <w:color w:val="FF0000"/>
                <w:sz w:val="28"/>
                <w:szCs w:val="28"/>
                <w:lang w:val="ru-RU" w:eastAsia="ru-RU"/>
              </w:rPr>
              <w:t>І</w:t>
            </w:r>
            <w:r w:rsidRPr="00D20785">
              <w:rPr>
                <w:rFonts w:ascii="Times New Roman" w:eastAsia="Calibri" w:hAnsi="Times New Roman" w:cs="Times New Roman"/>
                <w:b/>
                <w:i/>
                <w:color w:val="FF0000"/>
                <w:sz w:val="28"/>
                <w:szCs w:val="28"/>
                <w:lang w:eastAsia="ru-RU"/>
              </w:rPr>
              <w:t>. Порядок подання на запит НКЦПФР інформації та/або документів (висновків, рішень тощо), копій документів або витягів з документів</w:t>
            </w:r>
          </w:p>
          <w:p w14:paraId="1CA4CFA2" w14:textId="77777777" w:rsidR="00CE7F7A" w:rsidRPr="00D20785" w:rsidRDefault="00CE7F7A" w:rsidP="00FF4A47">
            <w:pPr>
              <w:shd w:val="clear" w:color="auto" w:fill="FFFFFF"/>
              <w:suppressAutoHyphens/>
              <w:autoSpaceDN w:val="0"/>
              <w:spacing w:after="0" w:line="240" w:lineRule="auto"/>
              <w:jc w:val="center"/>
              <w:textAlignment w:val="baseline"/>
              <w:rPr>
                <w:rFonts w:ascii="Times New Roman" w:eastAsia="Calibri" w:hAnsi="Times New Roman" w:cs="Times New Roman"/>
                <w:b/>
                <w:i/>
                <w:color w:val="FF0000"/>
                <w:sz w:val="28"/>
                <w:szCs w:val="28"/>
                <w:u w:val="single"/>
                <w:shd w:val="clear" w:color="auto" w:fill="00FF00"/>
                <w:lang w:eastAsia="uk-UA"/>
              </w:rPr>
            </w:pPr>
          </w:p>
        </w:tc>
        <w:tc>
          <w:tcPr>
            <w:tcW w:w="4961" w:type="dxa"/>
            <w:tcBorders>
              <w:top w:val="single" w:sz="4" w:space="0" w:color="000000"/>
              <w:left w:val="single" w:sz="4" w:space="0" w:color="000000"/>
              <w:bottom w:val="single" w:sz="4" w:space="0" w:color="000000"/>
              <w:right w:val="single" w:sz="4" w:space="0" w:color="000000"/>
            </w:tcBorders>
          </w:tcPr>
          <w:p w14:paraId="79BE2FCC" w14:textId="77777777" w:rsidR="00CE7F7A" w:rsidRPr="00D20785" w:rsidRDefault="00CE7F7A" w:rsidP="00FF4A47">
            <w:pPr>
              <w:tabs>
                <w:tab w:val="left" w:pos="993"/>
              </w:tabs>
              <w:autoSpaceDN w:val="0"/>
              <w:spacing w:after="0" w:line="240" w:lineRule="auto"/>
              <w:ind w:left="-567" w:firstLine="851"/>
              <w:jc w:val="center"/>
              <w:rPr>
                <w:rFonts w:ascii="Times New Roman" w:eastAsia="Calibri" w:hAnsi="Times New Roman" w:cs="Times New Roman"/>
                <w:b/>
                <w:i/>
                <w:color w:val="FF0000"/>
                <w:sz w:val="28"/>
                <w:szCs w:val="28"/>
                <w:lang w:eastAsia="ru-RU"/>
              </w:rPr>
            </w:pPr>
          </w:p>
        </w:tc>
      </w:tr>
      <w:tr w:rsidR="00CE7F7A" w:rsidRPr="00D20785" w14:paraId="66AB101C"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5CCE4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8"/>
                <w:szCs w:val="28"/>
                <w:u w:val="single"/>
                <w:lang w:val="ru-RU"/>
              </w:rPr>
            </w:pPr>
            <w:r w:rsidRPr="00D20785">
              <w:rPr>
                <w:rFonts w:ascii="Times New Roman" w:eastAsia="Calibri" w:hAnsi="Times New Roman" w:cs="Times New Roman"/>
                <w:b/>
                <w:i/>
                <w:sz w:val="28"/>
                <w:szCs w:val="28"/>
                <w:u w:val="single"/>
                <w:lang w:val="ru-RU"/>
              </w:rPr>
              <w:t xml:space="preserve">Не </w:t>
            </w:r>
            <w:r w:rsidRPr="00D20785">
              <w:rPr>
                <w:rFonts w:ascii="Times New Roman" w:eastAsia="Calibri" w:hAnsi="Times New Roman" w:cs="Times New Roman"/>
                <w:b/>
                <w:i/>
                <w:sz w:val="28"/>
                <w:szCs w:val="28"/>
                <w:u w:val="single"/>
              </w:rPr>
              <w:t>і</w:t>
            </w:r>
            <w:r w:rsidRPr="00D20785">
              <w:rPr>
                <w:rFonts w:ascii="Times New Roman" w:eastAsia="Calibri" w:hAnsi="Times New Roman" w:cs="Times New Roman"/>
                <w:b/>
                <w:i/>
                <w:sz w:val="28"/>
                <w:szCs w:val="28"/>
                <w:u w:val="single"/>
                <w:lang w:val="ru-RU"/>
              </w:rPr>
              <w:t>снувало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62F4CF" w14:textId="77777777" w:rsidR="00CE7F7A" w:rsidRPr="00D20785" w:rsidRDefault="00CE7F7A" w:rsidP="00FF4A47">
            <w:pPr>
              <w:tabs>
                <w:tab w:val="left" w:pos="993"/>
              </w:tabs>
              <w:autoSpaceDN w:val="0"/>
              <w:spacing w:after="0" w:line="240" w:lineRule="auto"/>
              <w:jc w:val="both"/>
              <w:rPr>
                <w:rFonts w:ascii="Times New Roman" w:eastAsia="Calibri" w:hAnsi="Times New Roman" w:cs="Times New Roman"/>
                <w:b/>
                <w:i/>
                <w:sz w:val="18"/>
                <w:szCs w:val="18"/>
                <w:lang w:eastAsia="ru-RU"/>
              </w:rPr>
            </w:pPr>
          </w:p>
          <w:p w14:paraId="06564959" w14:textId="77777777" w:rsidR="00CE7F7A" w:rsidRPr="00D20785" w:rsidRDefault="00CE7F7A" w:rsidP="00FF4A47">
            <w:pPr>
              <w:tabs>
                <w:tab w:val="left" w:pos="993"/>
              </w:tabs>
              <w:autoSpaceDN w:val="0"/>
              <w:spacing w:after="0" w:line="240" w:lineRule="auto"/>
              <w:jc w:val="both"/>
              <w:rPr>
                <w:rFonts w:ascii="Times New Roman" w:eastAsia="Calibri" w:hAnsi="Times New Roman" w:cs="Times New Roman"/>
                <w:b/>
                <w:i/>
              </w:rPr>
            </w:pPr>
            <w:r w:rsidRPr="00D20785">
              <w:rPr>
                <w:rFonts w:ascii="Times New Roman" w:eastAsia="Calibri" w:hAnsi="Times New Roman" w:cs="Times New Roman"/>
                <w:b/>
                <w:i/>
                <w:sz w:val="18"/>
                <w:szCs w:val="18"/>
                <w:u w:val="single"/>
                <w:lang w:eastAsia="ru-RU"/>
              </w:rPr>
              <w:t xml:space="preserve">1. Суб’єкт первинного фінансового моніторингу зобов’язаний </w:t>
            </w:r>
            <w:r w:rsidRPr="00D20785">
              <w:rPr>
                <w:rFonts w:ascii="Times New Roman" w:eastAsia="Calibri" w:hAnsi="Times New Roman" w:cs="Times New Roman"/>
                <w:b/>
                <w:i/>
                <w:color w:val="000000"/>
                <w:sz w:val="18"/>
                <w:szCs w:val="18"/>
                <w:u w:val="single"/>
                <w:shd w:val="clear" w:color="auto" w:fill="FFFFFF"/>
              </w:rPr>
              <w:t>своєчасно та в повному обсязі подавати</w:t>
            </w:r>
            <w:r w:rsidRPr="00D20785">
              <w:rPr>
                <w:rFonts w:ascii="Times New Roman" w:eastAsia="Calibri" w:hAnsi="Times New Roman" w:cs="Times New Roman"/>
                <w:b/>
                <w:i/>
                <w:sz w:val="18"/>
                <w:szCs w:val="18"/>
                <w:u w:val="single"/>
                <w:lang w:eastAsia="ru-RU"/>
              </w:rPr>
              <w:t xml:space="preserve"> на запит НКЦПФР </w:t>
            </w:r>
            <w:r w:rsidRPr="00D20785">
              <w:rPr>
                <w:rFonts w:ascii="Times New Roman" w:eastAsia="Calibri" w:hAnsi="Times New Roman" w:cs="Times New Roman"/>
                <w:b/>
                <w:i/>
                <w:color w:val="000000"/>
                <w:sz w:val="18"/>
                <w:szCs w:val="18"/>
                <w:u w:val="single"/>
                <w:shd w:val="clear" w:color="auto" w:fill="FFFFFF"/>
              </w:rPr>
              <w:t>достовірну інформацію та/або документи (висновки, рішення тощо), копії документів або витяги з документів відповідно до вимог пункту 15 частини другої статті 8 Закону</w:t>
            </w:r>
            <w:r w:rsidRPr="00D20785">
              <w:rPr>
                <w:rFonts w:ascii="Times New Roman" w:eastAsia="Calibri" w:hAnsi="Times New Roman" w:cs="Times New Roman"/>
                <w:b/>
                <w:i/>
                <w:sz w:val="18"/>
                <w:szCs w:val="18"/>
                <w:u w:val="single"/>
                <w:lang w:eastAsia="ru-RU"/>
              </w:rPr>
              <w:t xml:space="preserve"> в строки, визначені абзацом другим частини 13 статті 18 Закону.</w:t>
            </w:r>
          </w:p>
          <w:p w14:paraId="37489A42" w14:textId="77777777" w:rsidR="00CE7F7A" w:rsidRPr="00D20785" w:rsidRDefault="00CE7F7A" w:rsidP="00FF4A47">
            <w:pPr>
              <w:tabs>
                <w:tab w:val="left" w:pos="993"/>
              </w:tabs>
              <w:autoSpaceDN w:val="0"/>
              <w:spacing w:after="0" w:line="240" w:lineRule="auto"/>
              <w:jc w:val="both"/>
              <w:rPr>
                <w:rFonts w:ascii="Times New Roman" w:eastAsia="Calibri" w:hAnsi="Times New Roman" w:cs="Times New Roman"/>
                <w:b/>
                <w:i/>
                <w:sz w:val="18"/>
                <w:szCs w:val="18"/>
                <w:u w:val="single"/>
                <w:lang w:eastAsia="ru-RU"/>
              </w:rPr>
            </w:pPr>
          </w:p>
          <w:p w14:paraId="7752AF1B" w14:textId="77777777" w:rsidR="00CE7F7A" w:rsidRPr="00D20785" w:rsidRDefault="00CE7F7A" w:rsidP="00FF4A47">
            <w:pPr>
              <w:tabs>
                <w:tab w:val="left" w:pos="-4"/>
              </w:tabs>
              <w:autoSpaceDN w:val="0"/>
              <w:spacing w:after="0" w:line="240" w:lineRule="auto"/>
              <w:jc w:val="both"/>
              <w:rPr>
                <w:rFonts w:ascii="Times New Roman" w:eastAsia="Calibri" w:hAnsi="Times New Roman" w:cs="Times New Roman"/>
                <w:b/>
                <w:i/>
              </w:rPr>
            </w:pPr>
            <w:r w:rsidRPr="00D20785">
              <w:rPr>
                <w:rFonts w:ascii="Times New Roman" w:eastAsia="Calibri" w:hAnsi="Times New Roman" w:cs="Times New Roman"/>
                <w:b/>
                <w:i/>
                <w:sz w:val="18"/>
                <w:szCs w:val="18"/>
                <w:u w:val="single"/>
              </w:rPr>
              <w:t xml:space="preserve">Подання </w:t>
            </w:r>
            <w:r w:rsidRPr="00D20785">
              <w:rPr>
                <w:rFonts w:ascii="Times New Roman" w:eastAsia="Calibri" w:hAnsi="Times New Roman" w:cs="Times New Roman"/>
                <w:b/>
                <w:i/>
                <w:color w:val="000000"/>
                <w:sz w:val="18"/>
                <w:szCs w:val="18"/>
                <w:u w:val="single"/>
                <w:shd w:val="clear" w:color="auto" w:fill="FFFFFF"/>
              </w:rPr>
              <w:t>інформації та/або документів (висновків, рішень тощо), копій документів або витягів з документів</w:t>
            </w:r>
            <w:r w:rsidRPr="00D20785">
              <w:rPr>
                <w:rFonts w:ascii="Times New Roman" w:eastAsia="Calibri" w:hAnsi="Times New Roman" w:cs="Times New Roman"/>
                <w:b/>
                <w:i/>
                <w:sz w:val="18"/>
                <w:szCs w:val="18"/>
                <w:u w:val="single"/>
              </w:rPr>
              <w:t xml:space="preserve"> до НКЦПФР має забезпечувати їх гарантовану доставку та </w:t>
            </w:r>
            <w:r w:rsidRPr="00D20785">
              <w:rPr>
                <w:rFonts w:ascii="Times New Roman" w:eastAsia="Calibri" w:hAnsi="Times New Roman" w:cs="Times New Roman"/>
                <w:b/>
                <w:i/>
                <w:sz w:val="18"/>
                <w:szCs w:val="18"/>
                <w:u w:val="single"/>
              </w:rPr>
              <w:lastRenderedPageBreak/>
              <w:t xml:space="preserve">конфіденційність (у разі </w:t>
            </w:r>
            <w:r w:rsidRPr="00D20785">
              <w:rPr>
                <w:rFonts w:ascii="Times New Roman" w:eastAsia="Calibri" w:hAnsi="Times New Roman" w:cs="Times New Roman"/>
                <w:b/>
                <w:i/>
                <w:color w:val="000000"/>
                <w:sz w:val="18"/>
                <w:szCs w:val="18"/>
                <w:u w:val="single"/>
                <w:shd w:val="clear" w:color="auto" w:fill="FFFFFF"/>
              </w:rPr>
              <w:t>розкриття інформації з обмеженим доступом)</w:t>
            </w:r>
            <w:r w:rsidRPr="00D20785">
              <w:rPr>
                <w:rFonts w:ascii="Times New Roman" w:eastAsia="Calibri" w:hAnsi="Times New Roman" w:cs="Times New Roman"/>
                <w:b/>
                <w:i/>
                <w:sz w:val="18"/>
                <w:szCs w:val="18"/>
                <w:u w:val="single"/>
              </w:rPr>
              <w:t>.</w:t>
            </w:r>
          </w:p>
          <w:p w14:paraId="3A1495CC" w14:textId="77777777" w:rsidR="00CE7F7A" w:rsidRPr="00D20785" w:rsidRDefault="00CE7F7A" w:rsidP="00FF4A47">
            <w:pPr>
              <w:tabs>
                <w:tab w:val="left" w:pos="-4"/>
              </w:tabs>
              <w:autoSpaceDN w:val="0"/>
              <w:spacing w:after="0" w:line="240" w:lineRule="auto"/>
              <w:jc w:val="both"/>
              <w:rPr>
                <w:rFonts w:ascii="Times New Roman" w:eastAsia="Calibri" w:hAnsi="Times New Roman" w:cs="Times New Roman"/>
                <w:b/>
                <w:i/>
                <w:sz w:val="18"/>
                <w:szCs w:val="18"/>
                <w:u w:val="single"/>
              </w:rPr>
            </w:pPr>
          </w:p>
          <w:p w14:paraId="42C377AB" w14:textId="77777777" w:rsidR="00CE7F7A" w:rsidRPr="00D20785" w:rsidRDefault="00CE7F7A" w:rsidP="00FF4A47">
            <w:pPr>
              <w:tabs>
                <w:tab w:val="left" w:pos="-4"/>
              </w:tabs>
              <w:suppressAutoHyphens/>
              <w:autoSpaceDN w:val="0"/>
              <w:spacing w:after="0" w:line="240" w:lineRule="auto"/>
              <w:ind w:hanging="4"/>
              <w:jc w:val="both"/>
              <w:textAlignment w:val="baseline"/>
              <w:rPr>
                <w:rFonts w:ascii="Times New Roman" w:eastAsia="Calibri" w:hAnsi="Times New Roman" w:cs="Times New Roman"/>
                <w:b/>
                <w:i/>
              </w:rPr>
            </w:pPr>
            <w:r w:rsidRPr="00D20785">
              <w:rPr>
                <w:rFonts w:ascii="Times New Roman" w:eastAsia="Calibri" w:hAnsi="Times New Roman" w:cs="Times New Roman"/>
                <w:b/>
                <w:i/>
                <w:sz w:val="18"/>
                <w:szCs w:val="18"/>
                <w:u w:val="single"/>
                <w:lang w:eastAsia="ru-RU"/>
              </w:rPr>
              <w:t>2. Суб’єкт первинного фінансового моніторингу</w:t>
            </w:r>
            <w:r w:rsidRPr="00D20785">
              <w:rPr>
                <w:rFonts w:ascii="Times New Roman" w:eastAsia="Calibri" w:hAnsi="Times New Roman" w:cs="Times New Roman"/>
                <w:b/>
                <w:i/>
                <w:sz w:val="18"/>
                <w:szCs w:val="18"/>
                <w:u w:val="single"/>
              </w:rPr>
              <w:t xml:space="preserve"> право звертатися до НКЦПФР з метою узгодження способу отримання від нього відповідної інформації (документів) інформаційного обміну.</w:t>
            </w:r>
          </w:p>
          <w:p w14:paraId="5FD2BCAD" w14:textId="77777777" w:rsidR="00CE7F7A" w:rsidRPr="00D20785" w:rsidRDefault="00CE7F7A" w:rsidP="00FF4A47">
            <w:pPr>
              <w:tabs>
                <w:tab w:val="left" w:pos="-4"/>
              </w:tabs>
              <w:suppressAutoHyphens/>
              <w:autoSpaceDN w:val="0"/>
              <w:spacing w:after="0" w:line="240" w:lineRule="auto"/>
              <w:ind w:hanging="4"/>
              <w:jc w:val="both"/>
              <w:textAlignment w:val="baseline"/>
              <w:rPr>
                <w:rFonts w:ascii="Times New Roman" w:eastAsia="Calibri" w:hAnsi="Times New Roman" w:cs="Times New Roman"/>
                <w:b/>
                <w:i/>
                <w:sz w:val="18"/>
                <w:szCs w:val="18"/>
                <w:u w:val="single"/>
              </w:rPr>
            </w:pPr>
          </w:p>
          <w:p w14:paraId="329D25B8" w14:textId="77777777" w:rsidR="00CE7F7A" w:rsidRPr="00D20785" w:rsidRDefault="00CE7F7A" w:rsidP="00FF4A47">
            <w:pPr>
              <w:shd w:val="clear" w:color="auto" w:fill="FFFFFF"/>
              <w:suppressAutoHyphens/>
              <w:autoSpaceDN w:val="0"/>
              <w:spacing w:after="150" w:line="240" w:lineRule="auto"/>
              <w:jc w:val="both"/>
              <w:textAlignment w:val="baseline"/>
              <w:rPr>
                <w:rFonts w:ascii="Times New Roman" w:eastAsia="Times New Roman" w:hAnsi="Times New Roman" w:cs="Times New Roman"/>
                <w:b/>
                <w:i/>
                <w:color w:val="000000"/>
                <w:sz w:val="18"/>
                <w:szCs w:val="18"/>
                <w:u w:val="single"/>
                <w:lang w:eastAsia="ru-RU"/>
              </w:rPr>
            </w:pPr>
            <w:r w:rsidRPr="00D20785">
              <w:rPr>
                <w:rFonts w:ascii="Times New Roman" w:eastAsia="Times New Roman" w:hAnsi="Times New Roman" w:cs="Times New Roman"/>
                <w:b/>
                <w:i/>
                <w:color w:val="000000"/>
                <w:sz w:val="18"/>
                <w:szCs w:val="18"/>
                <w:u w:val="single"/>
                <w:lang w:eastAsia="ru-RU"/>
              </w:rPr>
              <w:t>Усі документи подаються до НКЦПФР із супровідним листом, засвідченим підписом керівника.</w:t>
            </w:r>
          </w:p>
          <w:p w14:paraId="51BCDAC3" w14:textId="77777777" w:rsidR="00CE7F7A" w:rsidRPr="00D20785" w:rsidRDefault="00CE7F7A" w:rsidP="00FF4A47">
            <w:pPr>
              <w:shd w:val="clear" w:color="auto" w:fill="FFFFFF"/>
              <w:suppressAutoHyphens/>
              <w:autoSpaceDN w:val="0"/>
              <w:spacing w:after="150" w:line="240" w:lineRule="auto"/>
              <w:jc w:val="both"/>
              <w:textAlignment w:val="baseline"/>
              <w:rPr>
                <w:rFonts w:ascii="Times New Roman" w:eastAsia="Times New Roman" w:hAnsi="Times New Roman" w:cs="Times New Roman"/>
                <w:b/>
                <w:i/>
                <w:sz w:val="24"/>
                <w:szCs w:val="24"/>
                <w:lang w:val="ru-RU" w:eastAsia="ru-RU"/>
              </w:rPr>
            </w:pPr>
            <w:bookmarkStart w:id="17" w:name="n149"/>
            <w:bookmarkStart w:id="18" w:name="n284"/>
            <w:bookmarkEnd w:id="17"/>
            <w:bookmarkEnd w:id="18"/>
            <w:r w:rsidRPr="00D20785">
              <w:rPr>
                <w:rFonts w:ascii="Times New Roman" w:eastAsia="Times New Roman" w:hAnsi="Times New Roman" w:cs="Times New Roman"/>
                <w:b/>
                <w:i/>
                <w:color w:val="000000"/>
                <w:sz w:val="18"/>
                <w:szCs w:val="18"/>
                <w:u w:val="single"/>
                <w:lang w:val="ru-RU" w:eastAsia="ru-RU"/>
              </w:rPr>
              <w:t xml:space="preserve">У разі якщо документи підписані не керівником </w:t>
            </w:r>
            <w:r w:rsidRPr="00D20785">
              <w:rPr>
                <w:rFonts w:ascii="Times New Roman" w:eastAsia="Times New Roman" w:hAnsi="Times New Roman" w:cs="Times New Roman"/>
                <w:b/>
                <w:i/>
                <w:color w:val="000000"/>
                <w:sz w:val="18"/>
                <w:szCs w:val="18"/>
                <w:u w:val="single"/>
                <w:lang w:eastAsia="ru-RU"/>
              </w:rPr>
              <w:t>суб’єкта первинного фінансового моніторингу</w:t>
            </w:r>
            <w:r w:rsidRPr="00D20785">
              <w:rPr>
                <w:rFonts w:ascii="Times New Roman" w:eastAsia="Times New Roman" w:hAnsi="Times New Roman" w:cs="Times New Roman"/>
                <w:b/>
                <w:i/>
                <w:color w:val="000000"/>
                <w:sz w:val="18"/>
                <w:szCs w:val="18"/>
                <w:u w:val="single"/>
                <w:lang w:val="ru-RU" w:eastAsia="ru-RU"/>
              </w:rPr>
              <w:t xml:space="preserve">, а виконувачем його обов'язків (крім випадків, установлених законами), </w:t>
            </w:r>
            <w:r w:rsidRPr="00D20785">
              <w:rPr>
                <w:rFonts w:ascii="Times New Roman" w:eastAsia="Times New Roman" w:hAnsi="Times New Roman" w:cs="Times New Roman"/>
                <w:b/>
                <w:i/>
                <w:color w:val="000000"/>
                <w:sz w:val="18"/>
                <w:szCs w:val="18"/>
                <w:u w:val="single"/>
                <w:lang w:eastAsia="ru-RU"/>
              </w:rPr>
              <w:t>суб’єкт первинного фінансового моніторингу</w:t>
            </w:r>
            <w:r w:rsidRPr="00D20785">
              <w:rPr>
                <w:rFonts w:ascii="Times New Roman" w:eastAsia="Times New Roman" w:hAnsi="Times New Roman" w:cs="Times New Roman"/>
                <w:b/>
                <w:i/>
                <w:color w:val="000000"/>
                <w:sz w:val="18"/>
                <w:szCs w:val="18"/>
                <w:u w:val="single"/>
                <w:lang w:val="ru-RU" w:eastAsia="ru-RU"/>
              </w:rPr>
              <w:t xml:space="preserve"> повинен надати копію документа, який підтверджує повноваження цієї особи.</w:t>
            </w:r>
          </w:p>
          <w:p w14:paraId="5521394A" w14:textId="77777777" w:rsidR="00CE7F7A" w:rsidRPr="00D20785" w:rsidRDefault="00CE7F7A" w:rsidP="00FF4A47">
            <w:pPr>
              <w:tabs>
                <w:tab w:val="left" w:pos="993"/>
              </w:tabs>
              <w:autoSpaceDN w:val="0"/>
              <w:spacing w:after="0" w:line="240" w:lineRule="auto"/>
              <w:jc w:val="both"/>
              <w:rPr>
                <w:rFonts w:ascii="Times New Roman" w:eastAsia="Calibri" w:hAnsi="Times New Roman" w:cs="Times New Roman"/>
                <w:color w:val="000000"/>
                <w:sz w:val="18"/>
                <w:szCs w:val="18"/>
                <w:u w:val="single"/>
                <w:shd w:val="clear" w:color="auto" w:fill="FFFFFF"/>
              </w:rPr>
            </w:pPr>
            <w:r w:rsidRPr="00D20785">
              <w:rPr>
                <w:rFonts w:ascii="Times New Roman" w:eastAsia="Calibri" w:hAnsi="Times New Roman" w:cs="Times New Roman"/>
                <w:b/>
                <w:i/>
                <w:color w:val="000000"/>
                <w:sz w:val="18"/>
                <w:szCs w:val="18"/>
                <w:u w:val="single"/>
                <w:shd w:val="clear" w:color="auto" w:fill="FFFFFF"/>
              </w:rPr>
              <w:t>У разі неможливості надання інформації та/або документів (висновків, рішень тощо), копій документів або витягів з документів у зазначений строк з обґрунтованих причин за запитом НКЦПФР строк надання інформації може бути продовжений, але не більше ніж до 30 робочих днів.</w:t>
            </w:r>
          </w:p>
        </w:tc>
        <w:tc>
          <w:tcPr>
            <w:tcW w:w="4961" w:type="dxa"/>
            <w:tcBorders>
              <w:top w:val="single" w:sz="4" w:space="0" w:color="000000"/>
              <w:left w:val="single" w:sz="4" w:space="0" w:color="000000"/>
              <w:bottom w:val="single" w:sz="4" w:space="0" w:color="000000"/>
              <w:right w:val="single" w:sz="4" w:space="0" w:color="000000"/>
            </w:tcBorders>
          </w:tcPr>
          <w:p w14:paraId="769FAC8A" w14:textId="77777777" w:rsidR="00CE7F7A" w:rsidRPr="00D20785" w:rsidRDefault="00CE7F7A" w:rsidP="00FF4A47">
            <w:pPr>
              <w:tabs>
                <w:tab w:val="left" w:pos="993"/>
              </w:tabs>
              <w:autoSpaceDN w:val="0"/>
              <w:spacing w:after="0" w:line="240" w:lineRule="auto"/>
              <w:jc w:val="both"/>
              <w:rPr>
                <w:rFonts w:ascii="Times New Roman" w:eastAsia="Calibri" w:hAnsi="Times New Roman" w:cs="Times New Roman"/>
                <w:b/>
                <w:i/>
                <w:sz w:val="18"/>
                <w:szCs w:val="18"/>
                <w:lang w:eastAsia="ru-RU"/>
              </w:rPr>
            </w:pPr>
          </w:p>
        </w:tc>
      </w:tr>
      <w:tr w:rsidR="00CE7F7A" w:rsidRPr="00D20785" w14:paraId="494055F6" w14:textId="77777777" w:rsidTr="00FF4A47">
        <w:tc>
          <w:tcPr>
            <w:tcW w:w="99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95E441" w14:textId="77777777" w:rsidR="00CE7F7A" w:rsidRPr="00D20785" w:rsidRDefault="00CE7F7A" w:rsidP="00FF4A47">
            <w:pPr>
              <w:shd w:val="clear" w:color="auto" w:fill="FFFFFF"/>
              <w:suppressAutoHyphens/>
              <w:autoSpaceDN w:val="0"/>
              <w:spacing w:after="0" w:line="240" w:lineRule="auto"/>
              <w:ind w:left="-567" w:firstLine="851"/>
              <w:jc w:val="center"/>
              <w:textAlignment w:val="baseline"/>
              <w:rPr>
                <w:rFonts w:ascii="Times New Roman" w:eastAsia="Times New Roman" w:hAnsi="Times New Roman" w:cs="Times New Roman"/>
                <w:b/>
                <w:i/>
                <w:color w:val="FF0000"/>
                <w:sz w:val="28"/>
                <w:szCs w:val="28"/>
                <w:u w:val="single"/>
                <w:shd w:val="clear" w:color="auto" w:fill="FFFFFF"/>
                <w:lang w:eastAsia="ru-RU"/>
              </w:rPr>
            </w:pPr>
            <w:r w:rsidRPr="00D20785">
              <w:rPr>
                <w:rFonts w:ascii="Times New Roman" w:eastAsia="Times New Roman" w:hAnsi="Times New Roman" w:cs="Times New Roman"/>
                <w:b/>
                <w:i/>
                <w:color w:val="FF0000"/>
                <w:sz w:val="28"/>
                <w:szCs w:val="28"/>
                <w:u w:val="single"/>
                <w:shd w:val="clear" w:color="auto" w:fill="FFFFFF"/>
                <w:lang w:eastAsia="ru-RU"/>
              </w:rPr>
              <w:lastRenderedPageBreak/>
              <w:t>ХІІ. Процедура застосування відповідних запобіжних заходів щодо держав (юрисдикцій), що не виконують або неналежним чином виконують рекомендації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p>
          <w:p w14:paraId="50626289" w14:textId="77777777" w:rsidR="00CE7F7A" w:rsidRPr="00D20785" w:rsidRDefault="00CE7F7A" w:rsidP="00FF4A47">
            <w:pPr>
              <w:shd w:val="clear" w:color="auto" w:fill="FFFFFF"/>
              <w:suppressAutoHyphens/>
              <w:autoSpaceDN w:val="0"/>
              <w:spacing w:after="0" w:line="240" w:lineRule="auto"/>
              <w:jc w:val="center"/>
              <w:textAlignment w:val="baseline"/>
              <w:rPr>
                <w:rFonts w:ascii="Times New Roman" w:eastAsia="Calibri" w:hAnsi="Times New Roman" w:cs="Times New Roman"/>
              </w:rPr>
            </w:pPr>
          </w:p>
        </w:tc>
        <w:tc>
          <w:tcPr>
            <w:tcW w:w="4961" w:type="dxa"/>
            <w:tcBorders>
              <w:top w:val="single" w:sz="4" w:space="0" w:color="000000"/>
              <w:left w:val="single" w:sz="4" w:space="0" w:color="000000"/>
              <w:bottom w:val="single" w:sz="4" w:space="0" w:color="000000"/>
              <w:right w:val="single" w:sz="4" w:space="0" w:color="000000"/>
            </w:tcBorders>
          </w:tcPr>
          <w:p w14:paraId="696B0233" w14:textId="77777777" w:rsidR="00CE7F7A" w:rsidRPr="00D20785" w:rsidRDefault="00CE7F7A" w:rsidP="00FF4A47">
            <w:pPr>
              <w:shd w:val="clear" w:color="auto" w:fill="FFFFFF"/>
              <w:suppressAutoHyphens/>
              <w:autoSpaceDN w:val="0"/>
              <w:spacing w:after="0" w:line="240" w:lineRule="auto"/>
              <w:ind w:left="-567" w:firstLine="851"/>
              <w:jc w:val="center"/>
              <w:textAlignment w:val="baseline"/>
              <w:rPr>
                <w:rFonts w:ascii="Times New Roman" w:eastAsia="Times New Roman" w:hAnsi="Times New Roman" w:cs="Times New Roman"/>
                <w:b/>
                <w:i/>
                <w:color w:val="FF0000"/>
                <w:sz w:val="28"/>
                <w:szCs w:val="28"/>
                <w:u w:val="single"/>
                <w:shd w:val="clear" w:color="auto" w:fill="FFFFFF"/>
                <w:lang w:eastAsia="ru-RU"/>
              </w:rPr>
            </w:pPr>
          </w:p>
        </w:tc>
      </w:tr>
      <w:tr w:rsidR="00CE7F7A" w:rsidRPr="00D20785" w14:paraId="0486F98B"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EACB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u w:val="single"/>
              </w:rPr>
            </w:pPr>
            <w:r w:rsidRPr="00D20785">
              <w:rPr>
                <w:rFonts w:ascii="Times New Roman" w:eastAsia="Calibri" w:hAnsi="Times New Roman" w:cs="Times New Roman"/>
                <w:b/>
                <w:i/>
                <w:u w:val="single"/>
              </w:rPr>
              <w:t>Не існувало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A5977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24"/>
                <w:szCs w:val="24"/>
                <w:lang w:eastAsia="ru-RU"/>
              </w:rPr>
            </w:pPr>
            <w:r w:rsidRPr="00D20785">
              <w:rPr>
                <w:rFonts w:ascii="Times New Roman" w:eastAsia="Times New Roman" w:hAnsi="Times New Roman" w:cs="Times New Roman"/>
                <w:b/>
                <w:i/>
                <w:color w:val="C45911" w:themeColor="accent2" w:themeShade="BF"/>
                <w:sz w:val="18"/>
                <w:szCs w:val="18"/>
                <w:u w:val="single"/>
                <w:shd w:val="clear" w:color="auto" w:fill="FFFFFF"/>
                <w:lang w:eastAsia="ru-RU"/>
              </w:rPr>
              <w:t>1. Здійснення заходів, передбачених законодавством у сфері запобігання та протидії легалізації (відмиванню) доходів, одержаних злочинним шляхом,</w:t>
            </w:r>
            <w:r w:rsidRPr="00D20785">
              <w:rPr>
                <w:rFonts w:ascii="Times New Roman" w:eastAsia="Times New Roman" w:hAnsi="Times New Roman" w:cs="Times New Roman"/>
                <w:b/>
                <w:i/>
                <w:color w:val="C45911" w:themeColor="accent2" w:themeShade="BF"/>
                <w:sz w:val="18"/>
                <w:szCs w:val="18"/>
                <w:u w:val="single"/>
                <w:shd w:val="clear" w:color="auto" w:fill="FFFFFF"/>
                <w:lang w:val="ru-RU" w:eastAsia="ru-RU"/>
              </w:rPr>
              <w:t> </w:t>
            </w:r>
            <w:r w:rsidRPr="00D20785">
              <w:rPr>
                <w:rFonts w:ascii="Times New Roman" w:eastAsia="Times New Roman" w:hAnsi="Times New Roman" w:cs="Times New Roman"/>
                <w:b/>
                <w:i/>
                <w:color w:val="C45911" w:themeColor="accent2" w:themeShade="BF"/>
                <w:sz w:val="18"/>
                <w:szCs w:val="18"/>
                <w:u w:val="single"/>
                <w:lang w:eastAsia="ru-RU"/>
              </w:rPr>
              <w:t>фінансуванню тероризму та фінансуванню розповсюдження зброї масового знищення, забезпечується безпосередньо суб'єктом первинного фінансового моніторингу, його філіями, іншими відокремленими підрозділами та дочірніми підприємствами, у тому числі тими, що розташовані в ризикованих державах, в межах, визначених законодавством такої держави.</w:t>
            </w:r>
          </w:p>
          <w:p w14:paraId="64B1858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095C743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r w:rsidRPr="00D20785">
              <w:rPr>
                <w:rFonts w:ascii="Times New Roman" w:eastAsia="Times New Roman" w:hAnsi="Times New Roman" w:cs="Times New Roman"/>
                <w:b/>
                <w:i/>
                <w:color w:val="C45911" w:themeColor="accent2" w:themeShade="BF"/>
                <w:sz w:val="18"/>
                <w:szCs w:val="18"/>
                <w:u w:val="single"/>
                <w:lang w:eastAsia="ru-RU"/>
              </w:rPr>
              <w:t>Суб'єкт первинного фінансового моніторингу щодо філій, інших відокремлених підрозділів та дочірніх підприємств, які розташовані в ризикованих державах, зобов'язаний провести оцінку заходів протидії відмиванню коштів та фінансуванню тероризму, що здійснюються у таких державах.</w:t>
            </w:r>
          </w:p>
          <w:p w14:paraId="3AE2681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r w:rsidRPr="00D20785">
              <w:rPr>
                <w:rFonts w:ascii="Times New Roman" w:eastAsia="Times New Roman" w:hAnsi="Times New Roman" w:cs="Times New Roman"/>
                <w:b/>
                <w:i/>
                <w:color w:val="C45911" w:themeColor="accent2" w:themeShade="BF"/>
                <w:sz w:val="18"/>
                <w:szCs w:val="18"/>
                <w:u w:val="single"/>
                <w:lang w:eastAsia="ru-RU"/>
              </w:rPr>
              <w:lastRenderedPageBreak/>
              <w:t>У разі якщо здійснення зазначених заходів не дозволяється законодавством такої ризикованої держави, суб'єкти первинного фінансового моніторингу, державне регулювання та нагляд за діяльністю яких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здійснює НКЦПФР, зобов'язані повідомити НКЦПФР та Держфінмоніторинг про відповідні запобіжні заходи, які суб'єкти будуть вживати для обмеження ризиків використання діяльності філій, інших відокремлених підрозділів та дочірніх підприємств з метою легалізації (відмивання) доходів, одержаних злочинним шляхом, фінансування тероризму та фінансування розповсюдження зброї масового знищення;</w:t>
            </w:r>
          </w:p>
          <w:p w14:paraId="1ABF667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3BC99FB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24"/>
                <w:szCs w:val="24"/>
                <w:lang w:val="ru-RU" w:eastAsia="ru-RU"/>
              </w:rPr>
            </w:pPr>
            <w:r w:rsidRPr="00D20785">
              <w:rPr>
                <w:rFonts w:ascii="Times New Roman" w:eastAsia="Times New Roman" w:hAnsi="Times New Roman" w:cs="Times New Roman"/>
                <w:b/>
                <w:i/>
                <w:color w:val="C45911" w:themeColor="accent2" w:themeShade="BF"/>
                <w:sz w:val="18"/>
                <w:szCs w:val="18"/>
                <w:u w:val="single"/>
                <w:lang w:eastAsia="ru-RU"/>
              </w:rPr>
              <w:t>2</w:t>
            </w:r>
            <w:r w:rsidRPr="00D20785">
              <w:rPr>
                <w:rFonts w:ascii="Times New Roman" w:eastAsia="Times New Roman" w:hAnsi="Times New Roman" w:cs="Times New Roman"/>
                <w:b/>
                <w:i/>
                <w:color w:val="C45911" w:themeColor="accent2" w:themeShade="BF"/>
                <w:sz w:val="18"/>
                <w:szCs w:val="18"/>
                <w:u w:val="single"/>
                <w:lang w:val="ru-RU" w:eastAsia="ru-RU"/>
              </w:rPr>
              <w:t>. Суб'єкт первинного фінансового моніторингу зобов'язаний встановити високий ступінь ризику стосовно клієнтів, місцем проживання (перебування, реєстрації) яких є ризикована держава.</w:t>
            </w:r>
          </w:p>
          <w:p w14:paraId="410219A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08A02A5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24"/>
                <w:szCs w:val="24"/>
                <w:lang w:val="ru-RU" w:eastAsia="ru-RU"/>
              </w:rPr>
            </w:pPr>
            <w:r w:rsidRPr="00D20785">
              <w:rPr>
                <w:rFonts w:ascii="Times New Roman" w:eastAsia="Times New Roman" w:hAnsi="Times New Roman" w:cs="Times New Roman"/>
                <w:b/>
                <w:i/>
                <w:color w:val="C45911" w:themeColor="accent2" w:themeShade="BF"/>
                <w:sz w:val="18"/>
                <w:szCs w:val="18"/>
                <w:u w:val="single"/>
                <w:lang w:eastAsia="ru-RU"/>
              </w:rPr>
              <w:t>3</w:t>
            </w:r>
            <w:r w:rsidRPr="00D20785">
              <w:rPr>
                <w:rFonts w:ascii="Times New Roman" w:eastAsia="Times New Roman" w:hAnsi="Times New Roman" w:cs="Times New Roman"/>
                <w:b/>
                <w:i/>
                <w:color w:val="C45911" w:themeColor="accent2" w:themeShade="BF"/>
                <w:sz w:val="18"/>
                <w:szCs w:val="18"/>
                <w:u w:val="single"/>
                <w:lang w:val="ru-RU" w:eastAsia="ru-RU"/>
              </w:rPr>
              <w:t>. Щодо клієнтів з ризикованих держав суб'єкти первинного фінансового моніторингу повинні вживати відповідних запобіжних заходів, а саме:</w:t>
            </w:r>
          </w:p>
          <w:p w14:paraId="0385F8D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r w:rsidRPr="00D20785">
              <w:rPr>
                <w:rFonts w:ascii="Times New Roman" w:eastAsia="Times New Roman" w:hAnsi="Times New Roman" w:cs="Times New Roman"/>
                <w:b/>
                <w:i/>
                <w:color w:val="C45911" w:themeColor="accent2" w:themeShade="BF"/>
                <w:sz w:val="18"/>
                <w:szCs w:val="18"/>
                <w:u w:val="single"/>
                <w:lang w:val="ru-RU" w:eastAsia="ru-RU"/>
              </w:rPr>
              <w:t>забезпечувати їх поглиблену перевірку та з'ясовувати додаткові відомості про клієнта з усіх доступних джерел до встановлення ділових відносин з особами або компаніями ризикованих держав;</w:t>
            </w:r>
          </w:p>
          <w:p w14:paraId="45A74B4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r w:rsidRPr="00D20785">
              <w:rPr>
                <w:rFonts w:ascii="Times New Roman" w:eastAsia="Times New Roman" w:hAnsi="Times New Roman" w:cs="Times New Roman"/>
                <w:b/>
                <w:i/>
                <w:color w:val="C45911" w:themeColor="accent2" w:themeShade="BF"/>
                <w:sz w:val="18"/>
                <w:szCs w:val="18"/>
                <w:u w:val="single"/>
                <w:lang w:val="ru-RU" w:eastAsia="ru-RU"/>
              </w:rPr>
              <w:t xml:space="preserve">забезпечувати збір необхідної інформації про зміст їх діяльності, фінансовий стан, </w:t>
            </w:r>
            <w:r w:rsidRPr="00396D96">
              <w:rPr>
                <w:rFonts w:ascii="Times New Roman" w:eastAsia="Times New Roman" w:hAnsi="Times New Roman" w:cs="Times New Roman"/>
                <w:b/>
                <w:i/>
                <w:strike/>
                <w:color w:val="C45911" w:themeColor="accent2" w:themeShade="BF"/>
                <w:sz w:val="18"/>
                <w:szCs w:val="18"/>
                <w:u w:val="single"/>
                <w:lang w:val="ru-RU" w:eastAsia="ru-RU"/>
              </w:rPr>
              <w:t>репутацію;</w:t>
            </w:r>
          </w:p>
          <w:p w14:paraId="3DFEFAF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r w:rsidRPr="00D20785">
              <w:rPr>
                <w:rFonts w:ascii="Times New Roman" w:eastAsia="Times New Roman" w:hAnsi="Times New Roman" w:cs="Times New Roman"/>
                <w:b/>
                <w:i/>
                <w:color w:val="C45911" w:themeColor="accent2" w:themeShade="BF"/>
                <w:sz w:val="18"/>
                <w:szCs w:val="18"/>
                <w:u w:val="single"/>
                <w:lang w:val="ru-RU" w:eastAsia="ru-RU"/>
              </w:rPr>
              <w:t>забезпечувати перевірку достовірності та повноти інформації, отриманої від клієнта;</w:t>
            </w:r>
          </w:p>
          <w:p w14:paraId="79EDD2D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r w:rsidRPr="00D20785">
              <w:rPr>
                <w:rFonts w:ascii="Times New Roman" w:eastAsia="Times New Roman" w:hAnsi="Times New Roman" w:cs="Times New Roman"/>
                <w:b/>
                <w:i/>
                <w:color w:val="C45911" w:themeColor="accent2" w:themeShade="BF"/>
                <w:sz w:val="18"/>
                <w:szCs w:val="18"/>
                <w:u w:val="single"/>
                <w:lang w:val="ru-RU" w:eastAsia="ru-RU"/>
              </w:rPr>
              <w:t>повідомляти Держфінмоніторинг про фінансові операції з клієнтами з ризикованих держав;</w:t>
            </w:r>
          </w:p>
          <w:p w14:paraId="28189457" w14:textId="77777777" w:rsidR="00AD085A" w:rsidRPr="00D20785" w:rsidRDefault="00AD085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33BE02B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strike/>
                <w:color w:val="C45911" w:themeColor="accent2" w:themeShade="BF"/>
                <w:sz w:val="18"/>
                <w:szCs w:val="18"/>
                <w:u w:val="single"/>
                <w:lang w:val="ru-RU" w:eastAsia="ru-RU"/>
              </w:rPr>
            </w:pPr>
            <w:r w:rsidRPr="00D20785">
              <w:rPr>
                <w:rFonts w:ascii="Times New Roman" w:eastAsia="Times New Roman" w:hAnsi="Times New Roman" w:cs="Times New Roman"/>
                <w:b/>
                <w:i/>
                <w:strike/>
                <w:color w:val="C45911" w:themeColor="accent2" w:themeShade="BF"/>
                <w:sz w:val="18"/>
                <w:szCs w:val="18"/>
                <w:highlight w:val="yellow"/>
                <w:u w:val="single"/>
                <w:lang w:val="ru-RU" w:eastAsia="ru-RU"/>
              </w:rPr>
              <w:t>попереджати представників нефінансового сектору про те, що операції з фізичними або юридичними особами у ризикованих державах можуть містити ризик відмивання коштів, одержаних злочинним шляхом, або фінансування тероризму та фінансування розповсюдження зброї масового знищення.</w:t>
            </w:r>
          </w:p>
          <w:p w14:paraId="1B7A9E9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4A23C41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r w:rsidRPr="00D20785">
              <w:rPr>
                <w:rFonts w:ascii="Times New Roman" w:eastAsia="Times New Roman" w:hAnsi="Times New Roman" w:cs="Times New Roman"/>
                <w:b/>
                <w:i/>
                <w:color w:val="C45911" w:themeColor="accent2" w:themeShade="BF"/>
                <w:sz w:val="18"/>
                <w:szCs w:val="18"/>
                <w:u w:val="single"/>
                <w:lang w:eastAsia="ru-RU"/>
              </w:rPr>
              <w:t>Суб'єкти первинного фінансового моніторингу можуть встановлювати додаткові запобіжні заходи щодо ризикованих держав та клієнтів з цих держав залежно від специфіки своєї діяльності.</w:t>
            </w:r>
          </w:p>
          <w:p w14:paraId="5926F5D5" w14:textId="77777777" w:rsidR="00CE7F7A" w:rsidRDefault="00CE7F7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00B6DA2A" w14:textId="77777777" w:rsidR="00C92A01" w:rsidRPr="00D20785" w:rsidRDefault="00C92A01"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46B1C4C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r w:rsidRPr="00D20785">
              <w:rPr>
                <w:rFonts w:ascii="Times New Roman" w:eastAsia="Times New Roman" w:hAnsi="Times New Roman" w:cs="Times New Roman"/>
                <w:b/>
                <w:i/>
                <w:color w:val="C45911" w:themeColor="accent2" w:themeShade="BF"/>
                <w:sz w:val="18"/>
                <w:szCs w:val="18"/>
                <w:u w:val="single"/>
                <w:lang w:eastAsia="ru-RU"/>
              </w:rPr>
              <w:t>4. Суб'єкт первинного фінансового моніторингу має право відмовитися від проведення фінансової операції клієнтом у разі, якщо фінансова операція містить ознаки такої, що згідно із Законом підлягає фінансовому моніторингу.</w:t>
            </w:r>
          </w:p>
          <w:p w14:paraId="2CD7867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634EAAE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r w:rsidRPr="00D20785">
              <w:rPr>
                <w:rFonts w:ascii="Times New Roman" w:eastAsia="Times New Roman" w:hAnsi="Times New Roman" w:cs="Times New Roman"/>
                <w:b/>
                <w:i/>
                <w:color w:val="C45911" w:themeColor="accent2" w:themeShade="BF"/>
                <w:sz w:val="18"/>
                <w:szCs w:val="18"/>
                <w:u w:val="single"/>
                <w:lang w:eastAsia="ru-RU"/>
              </w:rPr>
              <w:t>Про відмову у проведенні такої фінансової операції, а також про осіб, які мають або мали намір встановити ділові відносини та/або провести фінансові операції, суб'єкт первинного фінансового моніторингу зобов'язаний повідомити Держфінмоніторинг протягом одного робочого дня, але не пізніше наступного робочого дня з дня відмови.</w:t>
            </w:r>
          </w:p>
          <w:p w14:paraId="5BFFE6D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0347AE6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24"/>
                <w:szCs w:val="24"/>
                <w:lang w:eastAsia="ru-RU"/>
              </w:rPr>
            </w:pPr>
            <w:r w:rsidRPr="00D20785">
              <w:rPr>
                <w:rFonts w:ascii="Times New Roman" w:eastAsia="Times New Roman" w:hAnsi="Times New Roman" w:cs="Times New Roman"/>
                <w:b/>
                <w:i/>
                <w:color w:val="C45911" w:themeColor="accent2" w:themeShade="BF"/>
                <w:sz w:val="18"/>
                <w:szCs w:val="18"/>
                <w:u w:val="single"/>
                <w:lang w:eastAsia="ru-RU"/>
              </w:rPr>
              <w:t>5. Суб'єкт первинного фінансового моніторингу має право зупинити проведення фінансової операції клієнтом з ризикованої держави у разі, якщо така операція містить ознаки, передбачені</w:t>
            </w:r>
            <w:r w:rsidRPr="00D20785">
              <w:rPr>
                <w:rFonts w:ascii="Times New Roman" w:eastAsia="Times New Roman" w:hAnsi="Times New Roman" w:cs="Times New Roman"/>
                <w:b/>
                <w:i/>
                <w:color w:val="C45911" w:themeColor="accent2" w:themeShade="BF"/>
                <w:sz w:val="18"/>
                <w:szCs w:val="18"/>
                <w:u w:val="single"/>
                <w:lang w:val="ru-RU" w:eastAsia="ru-RU"/>
              </w:rPr>
              <w:t> </w:t>
            </w:r>
            <w:hyperlink r:id="rId231" w:history="1">
              <w:r w:rsidRPr="00D20785">
                <w:rPr>
                  <w:rFonts w:ascii="Times New Roman" w:eastAsia="Times New Roman" w:hAnsi="Times New Roman" w:cs="Times New Roman"/>
                  <w:b/>
                  <w:i/>
                  <w:color w:val="C45911" w:themeColor="accent2" w:themeShade="BF"/>
                  <w:sz w:val="18"/>
                  <w:szCs w:val="18"/>
                  <w:lang w:eastAsia="ru-RU"/>
                </w:rPr>
                <w:t>статтями 20</w:t>
              </w:r>
            </w:hyperlink>
            <w:r w:rsidRPr="00D20785">
              <w:rPr>
                <w:rFonts w:ascii="Times New Roman" w:eastAsia="Times New Roman" w:hAnsi="Times New Roman" w:cs="Times New Roman"/>
                <w:b/>
                <w:i/>
                <w:color w:val="C45911" w:themeColor="accent2" w:themeShade="BF"/>
                <w:sz w:val="18"/>
                <w:szCs w:val="18"/>
                <w:u w:val="single"/>
                <w:lang w:val="ru-RU" w:eastAsia="ru-RU"/>
              </w:rPr>
              <w:t> </w:t>
            </w:r>
            <w:r w:rsidRPr="00D20785">
              <w:rPr>
                <w:rFonts w:ascii="Times New Roman" w:eastAsia="Times New Roman" w:hAnsi="Times New Roman" w:cs="Times New Roman"/>
                <w:b/>
                <w:i/>
                <w:color w:val="C45911" w:themeColor="accent2" w:themeShade="BF"/>
                <w:sz w:val="18"/>
                <w:szCs w:val="18"/>
                <w:u w:val="single"/>
                <w:lang w:eastAsia="ru-RU"/>
              </w:rPr>
              <w:t>та/або</w:t>
            </w:r>
            <w:r w:rsidRPr="00D20785">
              <w:rPr>
                <w:rFonts w:ascii="Times New Roman" w:eastAsia="Times New Roman" w:hAnsi="Times New Roman" w:cs="Times New Roman"/>
                <w:b/>
                <w:i/>
                <w:color w:val="C45911" w:themeColor="accent2" w:themeShade="BF"/>
                <w:sz w:val="18"/>
                <w:szCs w:val="18"/>
                <w:u w:val="single"/>
                <w:lang w:val="ru-RU" w:eastAsia="ru-RU"/>
              </w:rPr>
              <w:t> </w:t>
            </w:r>
            <w:hyperlink r:id="rId232" w:history="1">
              <w:r w:rsidRPr="00D20785">
                <w:rPr>
                  <w:rFonts w:ascii="Times New Roman" w:eastAsia="Times New Roman" w:hAnsi="Times New Roman" w:cs="Times New Roman"/>
                  <w:b/>
                  <w:i/>
                  <w:color w:val="C45911" w:themeColor="accent2" w:themeShade="BF"/>
                  <w:sz w:val="18"/>
                  <w:szCs w:val="18"/>
                  <w:lang w:eastAsia="ru-RU"/>
                </w:rPr>
                <w:t>21 Закону</w:t>
              </w:r>
            </w:hyperlink>
            <w:r w:rsidRPr="00D20785">
              <w:rPr>
                <w:rFonts w:ascii="Times New Roman" w:eastAsia="Times New Roman" w:hAnsi="Times New Roman" w:cs="Times New Roman"/>
                <w:b/>
                <w:i/>
                <w:color w:val="C45911" w:themeColor="accent2" w:themeShade="BF"/>
                <w:sz w:val="18"/>
                <w:szCs w:val="18"/>
                <w:u w:val="single"/>
                <w:lang w:eastAsia="ru-RU"/>
              </w:rPr>
              <w:t>.</w:t>
            </w:r>
          </w:p>
          <w:p w14:paraId="6FFA9FA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C45911" w:themeColor="accent2" w:themeShade="BF"/>
                <w:sz w:val="18"/>
                <w:szCs w:val="18"/>
                <w:u w:val="single"/>
                <w:shd w:val="clear" w:color="auto" w:fill="00FF00"/>
                <w:lang w:eastAsia="uk-UA"/>
              </w:rPr>
            </w:pPr>
          </w:p>
        </w:tc>
        <w:tc>
          <w:tcPr>
            <w:tcW w:w="4961" w:type="dxa"/>
            <w:tcBorders>
              <w:top w:val="single" w:sz="4" w:space="0" w:color="000000"/>
              <w:left w:val="single" w:sz="4" w:space="0" w:color="000000"/>
              <w:bottom w:val="single" w:sz="4" w:space="0" w:color="000000"/>
              <w:right w:val="single" w:sz="4" w:space="0" w:color="000000"/>
            </w:tcBorders>
          </w:tcPr>
          <w:p w14:paraId="3086A1F6"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38003050"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7A4A2DA6"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0AC6292D"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6F265E2A"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2DF761A7"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066A08D5"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2CE17998"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6102881F"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392CE72D"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0AAD81FE"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3D609C2E"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3E545F50"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45D9484B"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3BB742FB"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009179F1"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67FFD576"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5CACF193"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71BC744F"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65C6E7B8"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1AB462C6"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153E131C"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096FD019"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218F0808"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0733D02F"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69C6542B"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7897DF31"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755A5861"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25FD6B90"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06144391"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5270B365"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489EF97D"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15D61B69"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51E64D4E"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0B309217"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1D2D1BDB" w14:textId="73E4EDE0" w:rsidR="00C92A01" w:rsidRPr="00D20785"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24"/>
                <w:szCs w:val="24"/>
                <w:lang w:val="ru-RU" w:eastAsia="ru-RU"/>
              </w:rPr>
            </w:pPr>
            <w:r>
              <w:rPr>
                <w:rFonts w:ascii="Times New Roman" w:eastAsia="Times New Roman" w:hAnsi="Times New Roman" w:cs="Times New Roman"/>
                <w:b/>
                <w:i/>
                <w:color w:val="C45911" w:themeColor="accent2" w:themeShade="BF"/>
                <w:sz w:val="18"/>
                <w:szCs w:val="18"/>
                <w:u w:val="single"/>
                <w:lang w:val="ru-RU" w:eastAsia="ru-RU"/>
              </w:rPr>
              <w:t>3</w:t>
            </w:r>
            <w:r w:rsidRPr="00D20785">
              <w:rPr>
                <w:rFonts w:ascii="Times New Roman" w:eastAsia="Times New Roman" w:hAnsi="Times New Roman" w:cs="Times New Roman"/>
                <w:b/>
                <w:i/>
                <w:color w:val="C45911" w:themeColor="accent2" w:themeShade="BF"/>
                <w:sz w:val="18"/>
                <w:szCs w:val="18"/>
                <w:u w:val="single"/>
                <w:lang w:val="ru-RU" w:eastAsia="ru-RU"/>
              </w:rPr>
              <w:t>. Щодо клієнтів з ризикованих держав суб'єкти первинного фінансового моніторингу повинні вживати відповідних запобіжних заходів, а саме:</w:t>
            </w:r>
          </w:p>
          <w:p w14:paraId="669267E3" w14:textId="77777777" w:rsidR="00C92A01" w:rsidRPr="00D20785"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r w:rsidRPr="00D20785">
              <w:rPr>
                <w:rFonts w:ascii="Times New Roman" w:eastAsia="Times New Roman" w:hAnsi="Times New Roman" w:cs="Times New Roman"/>
                <w:b/>
                <w:i/>
                <w:color w:val="C45911" w:themeColor="accent2" w:themeShade="BF"/>
                <w:sz w:val="18"/>
                <w:szCs w:val="18"/>
                <w:u w:val="single"/>
                <w:lang w:val="ru-RU" w:eastAsia="ru-RU"/>
              </w:rPr>
              <w:t>забезпечувати їх поглиблену перевірку та з'ясовувати додаткові відомості про клієнта з усіх доступних джерел до встановлення ділових відносин з особами або компаніями ризикованих держав;</w:t>
            </w:r>
          </w:p>
          <w:p w14:paraId="19A86CAC" w14:textId="38189E88" w:rsidR="00C92A01" w:rsidRPr="00D20785"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r w:rsidRPr="00D20785">
              <w:rPr>
                <w:rFonts w:ascii="Times New Roman" w:eastAsia="Times New Roman" w:hAnsi="Times New Roman" w:cs="Times New Roman"/>
                <w:b/>
                <w:i/>
                <w:color w:val="C45911" w:themeColor="accent2" w:themeShade="BF"/>
                <w:sz w:val="18"/>
                <w:szCs w:val="18"/>
                <w:u w:val="single"/>
                <w:lang w:val="ru-RU" w:eastAsia="ru-RU"/>
              </w:rPr>
              <w:t>забезпечувати збір необхідної інформації про зміст їх діяльності</w:t>
            </w:r>
            <w:r w:rsidRPr="00867D73">
              <w:rPr>
                <w:rFonts w:ascii="Times New Roman" w:eastAsia="Times New Roman" w:hAnsi="Times New Roman" w:cs="Times New Roman"/>
                <w:b/>
                <w:sz w:val="18"/>
                <w:szCs w:val="18"/>
                <w:u w:val="single"/>
                <w:lang w:val="ru-RU" w:eastAsia="ru-RU"/>
              </w:rPr>
              <w:t xml:space="preserve">, </w:t>
            </w:r>
            <w:r w:rsidRPr="00867D73">
              <w:rPr>
                <w:rFonts w:ascii="Times New Roman" w:eastAsia="Times New Roman" w:hAnsi="Times New Roman" w:cs="Times New Roman"/>
                <w:b/>
                <w:sz w:val="18"/>
                <w:szCs w:val="18"/>
                <w:u w:val="single"/>
                <w:lang w:eastAsia="ru-RU"/>
              </w:rPr>
              <w:t>інформацію щодо джерел походження коштів</w:t>
            </w:r>
            <w:r w:rsidRPr="00396D96">
              <w:rPr>
                <w:rFonts w:ascii="Times New Roman" w:eastAsia="Times New Roman" w:hAnsi="Times New Roman" w:cs="Times New Roman"/>
                <w:b/>
                <w:i/>
                <w:strike/>
                <w:color w:val="C45911" w:themeColor="accent2" w:themeShade="BF"/>
                <w:sz w:val="18"/>
                <w:szCs w:val="18"/>
                <w:u w:val="single"/>
                <w:lang w:val="ru-RU" w:eastAsia="ru-RU"/>
              </w:rPr>
              <w:t>;</w:t>
            </w:r>
          </w:p>
          <w:p w14:paraId="6D5DC9F7" w14:textId="77777777" w:rsidR="00C92A01" w:rsidRPr="00D20785"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r w:rsidRPr="00D20785">
              <w:rPr>
                <w:rFonts w:ascii="Times New Roman" w:eastAsia="Times New Roman" w:hAnsi="Times New Roman" w:cs="Times New Roman"/>
                <w:b/>
                <w:i/>
                <w:color w:val="C45911" w:themeColor="accent2" w:themeShade="BF"/>
                <w:sz w:val="18"/>
                <w:szCs w:val="18"/>
                <w:u w:val="single"/>
                <w:lang w:val="ru-RU" w:eastAsia="ru-RU"/>
              </w:rPr>
              <w:t>забезпечувати перевірку достовірності та повноти інформації, отриманої від клієнта;</w:t>
            </w:r>
          </w:p>
          <w:p w14:paraId="4219ED82" w14:textId="77777777" w:rsidR="00C92A01" w:rsidRPr="00D20785"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r w:rsidRPr="00D20785">
              <w:rPr>
                <w:rFonts w:ascii="Times New Roman" w:eastAsia="Times New Roman" w:hAnsi="Times New Roman" w:cs="Times New Roman"/>
                <w:b/>
                <w:i/>
                <w:color w:val="C45911" w:themeColor="accent2" w:themeShade="BF"/>
                <w:sz w:val="18"/>
                <w:szCs w:val="18"/>
                <w:u w:val="single"/>
                <w:lang w:val="ru-RU" w:eastAsia="ru-RU"/>
              </w:rPr>
              <w:t>повідомляти Держфінмоніторинг про фінансові операції з клієнтами з ризикованих держав;</w:t>
            </w:r>
          </w:p>
          <w:p w14:paraId="77B979E7" w14:textId="77777777" w:rsidR="00C92A01" w:rsidRPr="00D20785"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21867F6B" w14:textId="68131472" w:rsidR="00C92A01" w:rsidRP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sz w:val="18"/>
                <w:szCs w:val="18"/>
                <w:lang w:val="ru-RU" w:eastAsia="ru-RU"/>
              </w:rPr>
            </w:pPr>
            <w:r w:rsidRPr="00C92A01">
              <w:rPr>
                <w:rFonts w:ascii="Times New Roman" w:eastAsia="Times New Roman" w:hAnsi="Times New Roman" w:cs="Times New Roman"/>
                <w:b/>
                <w:i/>
                <w:sz w:val="18"/>
                <w:szCs w:val="18"/>
                <w:lang w:val="ru-RU" w:eastAsia="ru-RU"/>
              </w:rPr>
              <w:t>ВИКЛЮЧИТИ</w:t>
            </w:r>
          </w:p>
          <w:p w14:paraId="3FD2DFF2" w14:textId="77777777" w:rsidR="00C92A01" w:rsidRPr="00D20785"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06AEFF85"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028D45FF"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00C2EF5A"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51650D83"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2CC445CF" w14:textId="77777777" w:rsidR="00C92A01"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p>
          <w:p w14:paraId="17E629F9" w14:textId="77777777" w:rsidR="00C92A01" w:rsidRPr="00D20785" w:rsidRDefault="00C92A01" w:rsidP="00C92A0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lang w:eastAsia="ru-RU"/>
              </w:rPr>
            </w:pPr>
            <w:r w:rsidRPr="00D20785">
              <w:rPr>
                <w:rFonts w:ascii="Times New Roman" w:eastAsia="Times New Roman" w:hAnsi="Times New Roman" w:cs="Times New Roman"/>
                <w:b/>
                <w:i/>
                <w:color w:val="C45911" w:themeColor="accent2" w:themeShade="BF"/>
                <w:sz w:val="18"/>
                <w:szCs w:val="18"/>
                <w:u w:val="single"/>
                <w:lang w:eastAsia="ru-RU"/>
              </w:rPr>
              <w:t>Суб'єкти первинного фінансового моніторингу можуть встановлювати додаткові запобіжні заходи щодо ризикованих держав та клієнтів з цих держав залежно від специфіки своєї діяльності.</w:t>
            </w:r>
          </w:p>
          <w:p w14:paraId="01DC2712" w14:textId="77777777" w:rsidR="00CE7F7A" w:rsidRDefault="00CE7F7A"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75D39EA6" w14:textId="77777777" w:rsidR="00C92A01" w:rsidRDefault="00C92A01"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527A4C16" w14:textId="77777777" w:rsidR="00C92A01" w:rsidRDefault="00C92A01"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p w14:paraId="7CCAA0C7" w14:textId="77777777" w:rsidR="00C92A01" w:rsidRPr="00D20785" w:rsidRDefault="00C92A01" w:rsidP="00FF4A47">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tc>
      </w:tr>
      <w:tr w:rsidR="00CE7F7A" w:rsidRPr="00D20785" w14:paraId="07CCC646" w14:textId="77777777" w:rsidTr="00FF4A47">
        <w:tc>
          <w:tcPr>
            <w:tcW w:w="99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FF7BA" w14:textId="77777777" w:rsidR="00CE7F7A" w:rsidRPr="00D20785" w:rsidRDefault="00CE7F7A" w:rsidP="00FF4A47">
            <w:pPr>
              <w:shd w:val="clear" w:color="auto" w:fill="FFFFFF"/>
              <w:suppressAutoHyphens/>
              <w:autoSpaceDN w:val="0"/>
              <w:spacing w:after="0" w:line="240" w:lineRule="auto"/>
              <w:jc w:val="center"/>
              <w:textAlignment w:val="baseline"/>
              <w:outlineLvl w:val="2"/>
              <w:rPr>
                <w:rFonts w:ascii="Times New Roman" w:eastAsia="Calibri" w:hAnsi="Times New Roman" w:cs="Times New Roman"/>
                <w:b/>
                <w:color w:val="2A2928"/>
                <w:sz w:val="18"/>
                <w:szCs w:val="18"/>
                <w:lang w:eastAsia="uk-UA"/>
              </w:rPr>
            </w:pPr>
            <w:r w:rsidRPr="00D20785">
              <w:rPr>
                <w:rFonts w:ascii="Times New Roman" w:eastAsia="Calibri" w:hAnsi="Times New Roman" w:cs="Times New Roman"/>
                <w:b/>
                <w:i/>
                <w:color w:val="FF0000"/>
                <w:sz w:val="28"/>
                <w:szCs w:val="28"/>
                <w:u w:val="single"/>
                <w:lang w:eastAsia="uk-UA"/>
              </w:rPr>
              <w:lastRenderedPageBreak/>
              <w:t>Х</w:t>
            </w:r>
            <w:r w:rsidRPr="00D20785">
              <w:rPr>
                <w:rFonts w:ascii="Times New Roman" w:eastAsia="Calibri" w:hAnsi="Times New Roman" w:cs="Times New Roman"/>
                <w:b/>
                <w:i/>
                <w:color w:val="FF0000"/>
                <w:sz w:val="28"/>
                <w:szCs w:val="28"/>
                <w:u w:val="single"/>
                <w:lang w:val="ru-RU" w:eastAsia="uk-UA"/>
              </w:rPr>
              <w:t>І</w:t>
            </w:r>
            <w:r w:rsidRPr="00D20785">
              <w:rPr>
                <w:rFonts w:ascii="Times New Roman" w:eastAsia="Calibri" w:hAnsi="Times New Roman" w:cs="Times New Roman"/>
                <w:b/>
                <w:i/>
                <w:color w:val="FF0000"/>
                <w:sz w:val="28"/>
                <w:szCs w:val="28"/>
                <w:u w:val="single"/>
                <w:lang w:eastAsia="uk-UA"/>
              </w:rPr>
              <w:t>ІІ</w:t>
            </w:r>
            <w:r w:rsidRPr="00D20785">
              <w:rPr>
                <w:rFonts w:ascii="Times New Roman" w:eastAsia="Calibri" w:hAnsi="Times New Roman" w:cs="Times New Roman"/>
                <w:b/>
                <w:color w:val="2A2928"/>
                <w:sz w:val="18"/>
                <w:szCs w:val="18"/>
                <w:lang w:eastAsia="uk-UA"/>
              </w:rPr>
              <w:t xml:space="preserve">. </w:t>
            </w:r>
            <w:r w:rsidRPr="00D20785">
              <w:rPr>
                <w:rFonts w:ascii="Times New Roman" w:eastAsia="Calibri" w:hAnsi="Times New Roman" w:cs="Times New Roman"/>
                <w:b/>
                <w:color w:val="2A2928"/>
                <w:sz w:val="28"/>
                <w:szCs w:val="28"/>
                <w:lang w:eastAsia="uk-UA"/>
              </w:rPr>
              <w:t>Забезпечення виявлення фінансових операцій</w:t>
            </w:r>
          </w:p>
          <w:p w14:paraId="6A6F772E"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513C0D08" w14:textId="77777777" w:rsidR="00CE7F7A" w:rsidRPr="00D20785" w:rsidRDefault="00CE7F7A" w:rsidP="00FF4A47">
            <w:pPr>
              <w:shd w:val="clear" w:color="auto" w:fill="FFFFFF"/>
              <w:suppressAutoHyphens/>
              <w:autoSpaceDN w:val="0"/>
              <w:spacing w:after="0" w:line="240" w:lineRule="auto"/>
              <w:jc w:val="center"/>
              <w:textAlignment w:val="baseline"/>
              <w:outlineLvl w:val="2"/>
              <w:rPr>
                <w:rFonts w:ascii="Times New Roman" w:eastAsia="Calibri" w:hAnsi="Times New Roman" w:cs="Times New Roman"/>
                <w:b/>
                <w:i/>
                <w:color w:val="FF0000"/>
                <w:sz w:val="28"/>
                <w:szCs w:val="28"/>
                <w:u w:val="single"/>
                <w:lang w:eastAsia="uk-UA"/>
              </w:rPr>
            </w:pPr>
          </w:p>
        </w:tc>
      </w:tr>
      <w:tr w:rsidR="00CE7F7A" w:rsidRPr="00D20785" w14:paraId="0FD77C4B"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DF212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 xml:space="preserve">1. Виявлення фінансових операцій, що підлягають </w:t>
            </w:r>
            <w:r w:rsidRPr="00D20785">
              <w:rPr>
                <w:rFonts w:ascii="Times New Roman" w:eastAsia="Calibri" w:hAnsi="Times New Roman" w:cs="Times New Roman"/>
                <w:b/>
                <w:i/>
                <w:strike/>
                <w:color w:val="2A2928"/>
                <w:sz w:val="18"/>
                <w:szCs w:val="18"/>
                <w:u w:val="single"/>
                <w:shd w:val="clear" w:color="auto" w:fill="FFFF00"/>
                <w:lang w:eastAsia="uk-UA"/>
              </w:rPr>
              <w:t>обов'язковому</w:t>
            </w:r>
            <w:r w:rsidRPr="00D20785">
              <w:rPr>
                <w:rFonts w:ascii="Times New Roman" w:eastAsia="Calibri" w:hAnsi="Times New Roman" w:cs="Times New Roman"/>
                <w:color w:val="2A2928"/>
                <w:sz w:val="18"/>
                <w:szCs w:val="18"/>
                <w:lang w:eastAsia="uk-UA"/>
              </w:rPr>
              <w:t xml:space="preserve"> фінансовому моніторингу, внутрішньому фінансовому моніторингу, та іншої інформації, що може бути пов'язана з легалізацією (відмиванням) доходів, одержаних злочинним шляхом, або фінансуванням тероризму чи фінансуванням розповсюдження зброї масового знищення, здійснюється суб'єктом первинного фінансового моніторингу на підставі:</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07B81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Виявлення фінансових операцій, що підлягають фінансовому моніторингу, внутрішньому фінансовому моніторингу, та іншої інформації, що може бути пов'язана з легалізацією (відмиванням) доходів, одержаних злочинним шляхом, або фінансуванням тероризму чи фінансуванням розповсюдження зброї масового знищення, здійснюється суб'єктом первинного фінансового моніторингу на підставі:</w:t>
            </w:r>
          </w:p>
        </w:tc>
        <w:tc>
          <w:tcPr>
            <w:tcW w:w="4961" w:type="dxa"/>
            <w:tcBorders>
              <w:top w:val="single" w:sz="4" w:space="0" w:color="000000"/>
              <w:left w:val="single" w:sz="4" w:space="0" w:color="000000"/>
              <w:bottom w:val="single" w:sz="4" w:space="0" w:color="000000"/>
              <w:right w:val="single" w:sz="4" w:space="0" w:color="000000"/>
            </w:tcBorders>
          </w:tcPr>
          <w:p w14:paraId="7F2D81BF" w14:textId="12B925A4" w:rsidR="00CE7F7A" w:rsidRPr="00D20785" w:rsidRDefault="002B1DF8"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1. Виявлення фінансових операцій, що підлягають фінансовому моніторингу, </w:t>
            </w:r>
            <w:r w:rsidRPr="00D20785">
              <w:rPr>
                <w:rFonts w:ascii="Times New Roman" w:eastAsia="Calibri" w:hAnsi="Times New Roman" w:cs="Times New Roman"/>
                <w:b/>
                <w:strike/>
                <w:color w:val="2A2928"/>
                <w:sz w:val="18"/>
                <w:szCs w:val="18"/>
                <w:lang w:eastAsia="uk-UA"/>
              </w:rPr>
              <w:t>внутрішньому фінансовому моніторингу</w:t>
            </w:r>
            <w:r w:rsidRPr="00D20785">
              <w:rPr>
                <w:rFonts w:ascii="Times New Roman" w:eastAsia="Calibri" w:hAnsi="Times New Roman" w:cs="Times New Roman"/>
                <w:color w:val="2A2928"/>
                <w:sz w:val="18"/>
                <w:szCs w:val="18"/>
                <w:lang w:eastAsia="uk-UA"/>
              </w:rPr>
              <w:t>, та іншої інформації, що може бути пов'язана з легалізацією (відмиванням) доходів, одержаних злочинним шляхом, або фінансуванням тероризму чи фінансуванням розповсюдження зброї масового знищення, здійснюється суб'єктом первинного фінансового моніторингу на підставі:</w:t>
            </w:r>
          </w:p>
        </w:tc>
      </w:tr>
      <w:tr w:rsidR="00CE7F7A" w:rsidRPr="00D20785" w14:paraId="318AB9B4"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7FF1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 xml:space="preserve">1) ознак операцій, які відповідно до законодавства у сфері запобігання та протидії легалізації (відмиванню) доходів, одержаних злочинним шляхом, або фінансуванням тероризму чи фінансуванням розповсюдження зброї масового знищення підлягають </w:t>
            </w:r>
            <w:r w:rsidRPr="00D20785">
              <w:rPr>
                <w:rFonts w:ascii="Times New Roman" w:eastAsia="Calibri" w:hAnsi="Times New Roman" w:cs="Times New Roman"/>
                <w:b/>
                <w:i/>
                <w:strike/>
                <w:color w:val="2A2928"/>
                <w:sz w:val="18"/>
                <w:szCs w:val="18"/>
                <w:u w:val="single"/>
                <w:shd w:val="clear" w:color="auto" w:fill="FFFF00"/>
                <w:lang w:eastAsia="uk-UA"/>
              </w:rPr>
              <w:t>обов'язковому</w:t>
            </w:r>
            <w:r w:rsidRPr="00D20785">
              <w:rPr>
                <w:rFonts w:ascii="Times New Roman" w:eastAsia="Calibri" w:hAnsi="Times New Roman" w:cs="Times New Roman"/>
                <w:color w:val="2A2928"/>
                <w:sz w:val="18"/>
                <w:szCs w:val="18"/>
                <w:lang w:eastAsia="uk-UA"/>
              </w:rPr>
              <w:t xml:space="preserve"> фінансовому моніторингу;</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9312B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ознак операцій, які відповідно до законодавства у сфері запобігання та протидії легалізації (відмиванню) доходів, одержаних злочинним шляхом, або фінансуванням тероризму чи фінансуванням розповсюдження зброї масового знищення підлягають фінансовому моніторингу;</w:t>
            </w:r>
          </w:p>
        </w:tc>
        <w:tc>
          <w:tcPr>
            <w:tcW w:w="4961" w:type="dxa"/>
            <w:tcBorders>
              <w:top w:val="single" w:sz="4" w:space="0" w:color="000000"/>
              <w:left w:val="single" w:sz="4" w:space="0" w:color="000000"/>
              <w:bottom w:val="single" w:sz="4" w:space="0" w:color="000000"/>
              <w:right w:val="single" w:sz="4" w:space="0" w:color="000000"/>
            </w:tcBorders>
          </w:tcPr>
          <w:p w14:paraId="2442CBA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38CA9D1F"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02FC8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критеріїв ризику, визначених самостійно суб'єктом первинного фінансового моніторингу з урахуванням критеріїв ризиків, встановлених Міністерством фінансів України;</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9F254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критеріїв ризику, визначених самостійно суб'єктом первинного фінансового моніторингу з урахуванням критеріїв ризиків, встановлених Міністерством фінансів України;</w:t>
            </w:r>
          </w:p>
        </w:tc>
        <w:tc>
          <w:tcPr>
            <w:tcW w:w="4961" w:type="dxa"/>
            <w:tcBorders>
              <w:top w:val="single" w:sz="4" w:space="0" w:color="000000"/>
              <w:left w:val="single" w:sz="4" w:space="0" w:color="000000"/>
              <w:bottom w:val="single" w:sz="4" w:space="0" w:color="000000"/>
              <w:right w:val="single" w:sz="4" w:space="0" w:color="000000"/>
            </w:tcBorders>
          </w:tcPr>
          <w:p w14:paraId="6F660B4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36ACAF3E"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FA864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3) аналізу факту (фактів) невідповідності фінансової (фінансових) операції (операцій) фінансовому стану та/або змісту діяльності клієнта;</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FF223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3) аналізу факту (фактів) невідповідності фінансової (фінансових) операції (операцій) фінансовому стану та/або змісту діяльності клієнта;</w:t>
            </w:r>
          </w:p>
        </w:tc>
        <w:tc>
          <w:tcPr>
            <w:tcW w:w="4961" w:type="dxa"/>
            <w:tcBorders>
              <w:top w:val="single" w:sz="4" w:space="0" w:color="000000"/>
              <w:left w:val="single" w:sz="4" w:space="0" w:color="000000"/>
              <w:bottom w:val="single" w:sz="4" w:space="0" w:color="000000"/>
              <w:right w:val="single" w:sz="4" w:space="0" w:color="000000"/>
            </w:tcBorders>
          </w:tcPr>
          <w:p w14:paraId="4ED0ADE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67052762"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CBB11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4) типологічних досліджень у сфері протидії легалізації (відмиванню) доходів, одержаних злочинним шляхом, або фінансуванню тероризму чи фінансуванню розповсюдження зброї масового знищення, </w:t>
            </w:r>
            <w:r w:rsidRPr="00D20785">
              <w:rPr>
                <w:rFonts w:ascii="Times New Roman" w:eastAsia="Calibri" w:hAnsi="Times New Roman" w:cs="Times New Roman"/>
                <w:color w:val="2A2928"/>
                <w:sz w:val="18"/>
                <w:szCs w:val="18"/>
                <w:lang w:eastAsia="uk-UA"/>
              </w:rPr>
              <w:lastRenderedPageBreak/>
              <w:t>підготовлених та оприлюднених Держфінмоніторингом;</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4C75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 xml:space="preserve">4) типологічних досліджень у сфері протидії легалізації (відмиванню) доходів, одержаних злочинним шляхом, або фінансуванню тероризму чи фінансуванню розповсюдження зброї масового знищення, підготовлених та оприлюднених </w:t>
            </w:r>
            <w:r w:rsidRPr="00D20785">
              <w:rPr>
                <w:rFonts w:ascii="Times New Roman" w:eastAsia="Calibri" w:hAnsi="Times New Roman" w:cs="Times New Roman"/>
                <w:color w:val="2A2928"/>
                <w:sz w:val="18"/>
                <w:szCs w:val="18"/>
                <w:lang w:eastAsia="uk-UA"/>
              </w:rPr>
              <w:lastRenderedPageBreak/>
              <w:t>Держфінмоніторингом;</w:t>
            </w:r>
          </w:p>
        </w:tc>
        <w:tc>
          <w:tcPr>
            <w:tcW w:w="4961" w:type="dxa"/>
            <w:tcBorders>
              <w:top w:val="single" w:sz="4" w:space="0" w:color="000000"/>
              <w:left w:val="single" w:sz="4" w:space="0" w:color="000000"/>
              <w:bottom w:val="single" w:sz="4" w:space="0" w:color="000000"/>
              <w:right w:val="single" w:sz="4" w:space="0" w:color="000000"/>
            </w:tcBorders>
          </w:tcPr>
          <w:p w14:paraId="6D6F6F1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47972D7E"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C4C1A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5) рекомендацій та роз'яснень НКЦПФР.</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450DF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5) рекомендацій та роз'яснень НКЦПФР.</w:t>
            </w:r>
          </w:p>
        </w:tc>
        <w:tc>
          <w:tcPr>
            <w:tcW w:w="4961" w:type="dxa"/>
            <w:tcBorders>
              <w:top w:val="single" w:sz="4" w:space="0" w:color="000000"/>
              <w:left w:val="single" w:sz="4" w:space="0" w:color="000000"/>
              <w:bottom w:val="single" w:sz="4" w:space="0" w:color="000000"/>
              <w:right w:val="single" w:sz="4" w:space="0" w:color="000000"/>
            </w:tcBorders>
          </w:tcPr>
          <w:p w14:paraId="3235735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3108BC25"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B926E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Заходи, спрямовані на з'ясування віднесення операції до такої, що підлягає фінансовому моніторингу або яка може бути пов'язана, стосується або призначена для фінансування тероризму та фінансування розповсюдження зброї масового знищення, визначаються Правилами (розділ щодо порядку вчинення дій для виявлення фінансових операцій, що підлягають фінансовому моніторингу та які можуть бути пов'язані, стосуються або призначені для фінансування тероризму та фінансування розповсюдження зброї масового знищення) та, зокрема, включають:</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5FD2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Заходи, спрямовані на з'ясування віднесення операції до такої, що підлягає фінансовому моніторингу або яка може бути пов'язана, стосується або призначена для фінансування тероризму та фінансування розповсюдження зброї масового знищення, визначаються Правилами (розділ щодо порядку вчинення дій для виявлення фінансових операцій, що підлягають фінансовому моніторингу та які можуть бути пов'язані, стосуються або призначені для фінансування тероризму та фінансування розповсюдження зброї масового знищення) та, зокрема, включають:</w:t>
            </w:r>
          </w:p>
        </w:tc>
        <w:tc>
          <w:tcPr>
            <w:tcW w:w="4961" w:type="dxa"/>
            <w:tcBorders>
              <w:top w:val="single" w:sz="4" w:space="0" w:color="000000"/>
              <w:left w:val="single" w:sz="4" w:space="0" w:color="000000"/>
              <w:bottom w:val="single" w:sz="4" w:space="0" w:color="000000"/>
              <w:right w:val="single" w:sz="4" w:space="0" w:color="000000"/>
            </w:tcBorders>
          </w:tcPr>
          <w:p w14:paraId="4D9D9277" w14:textId="1489E5F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15EC2286"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693E9"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аналіз правочину та/або інформації щодо правочину в розпорядженні на проведення депозитарної операції (для депозитарних установ) (належність осіб, що беруть участь в операції, до юридичних або фізичних осіб, пов'язаних із здійсненням терористичної діяльності та фінансуванням розповсюдження зброї масового знищення або щодо яких застосовано міжнародні санкції; належність до осіб, що мають високий ризик; форма та спосіб розрахунку, предмет договору тощо);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051B86"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аналіз правочину та/або інформації щодо правочину в розпорядженні на проведення депозитарної операції (для депозитарних установ) (належність осіб, що беруть участь в операції, до юридичних або фізичних осіб, пов'язаних із здійсненням терористичної діяльності та фінансуванням розповсюдження зброї масового знищення або щодо яких застосовано міжнародні санкції; належність до осіб, що мають високий ризик; форма та спосіб розрахунку, предмет договору тощо);</w:t>
            </w:r>
          </w:p>
        </w:tc>
        <w:tc>
          <w:tcPr>
            <w:tcW w:w="4961" w:type="dxa"/>
            <w:tcBorders>
              <w:top w:val="single" w:sz="4" w:space="0" w:color="000000"/>
              <w:left w:val="single" w:sz="4" w:space="0" w:color="000000"/>
              <w:bottom w:val="single" w:sz="4" w:space="0" w:color="000000"/>
              <w:right w:val="single" w:sz="4" w:space="0" w:color="000000"/>
            </w:tcBorders>
          </w:tcPr>
          <w:p w14:paraId="04FDC145"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0CD12676"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F539D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з'ясування суті та мети здійснення операції, в тому числі шляхом отримання додаткових документів, відомостей, пояснень тощо, що стосуються операції;</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8815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з'ясування суті та мети здійснення операції, в тому числі шляхом отримання додаткових документів, відомостей, пояснень тощо, що стосуються операції;</w:t>
            </w:r>
          </w:p>
        </w:tc>
        <w:tc>
          <w:tcPr>
            <w:tcW w:w="4961" w:type="dxa"/>
            <w:tcBorders>
              <w:top w:val="single" w:sz="4" w:space="0" w:color="000000"/>
              <w:left w:val="single" w:sz="4" w:space="0" w:color="000000"/>
              <w:bottom w:val="single" w:sz="4" w:space="0" w:color="000000"/>
              <w:right w:val="single" w:sz="4" w:space="0" w:color="000000"/>
            </w:tcBorders>
          </w:tcPr>
          <w:p w14:paraId="01469BB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4C26D4AB"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BD21F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3) проведення аналізу відповідності фінансових операцій, що провадяться клієнтом, наявній інформації про зміст його діяльності та фінансовий стан;</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CC95F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3) проведення аналізу відповідності фінансових операцій, що провадяться клієнтом, наявній інформації про зміст його діяльності та фінансовий стан;</w:t>
            </w:r>
          </w:p>
        </w:tc>
        <w:tc>
          <w:tcPr>
            <w:tcW w:w="4961" w:type="dxa"/>
            <w:tcBorders>
              <w:top w:val="single" w:sz="4" w:space="0" w:color="000000"/>
              <w:left w:val="single" w:sz="4" w:space="0" w:color="000000"/>
              <w:bottom w:val="single" w:sz="4" w:space="0" w:color="000000"/>
              <w:right w:val="single" w:sz="4" w:space="0" w:color="000000"/>
            </w:tcBorders>
          </w:tcPr>
          <w:p w14:paraId="6BA24B1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55A901D9"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B989F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4) здійснення управління ризиками, пов'язаними із запровадженням чи використанням нових та існуючих інформаційних продуктів, ділової практики або технологій, в тому числі таких, що забезпечують проведення фінансових операцій без безпосереднього контакту з клієнтом;</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EE035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4) здійснення управління ризиками, пов'язаними із запровадженням чи використанням нових та існуючих інформаційних продуктів, ділової практики або технологій, в тому числі таких, що забезпечують проведення фінансових операцій без безпосереднього контакту з клієнтом;</w:t>
            </w:r>
          </w:p>
        </w:tc>
        <w:tc>
          <w:tcPr>
            <w:tcW w:w="4961" w:type="dxa"/>
            <w:tcBorders>
              <w:top w:val="single" w:sz="4" w:space="0" w:color="000000"/>
              <w:left w:val="single" w:sz="4" w:space="0" w:color="000000"/>
              <w:bottom w:val="single" w:sz="4" w:space="0" w:color="000000"/>
              <w:right w:val="single" w:sz="4" w:space="0" w:color="000000"/>
            </w:tcBorders>
          </w:tcPr>
          <w:p w14:paraId="56033F8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772E7A80"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B8B99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5) отримання документів, що підтверджують перереєстрацію прав власності на цінні папери та/або оплату цінних паперів за договорами, що укладаються поза організованим ринком цінних паперів.</w:t>
            </w:r>
          </w:p>
          <w:p w14:paraId="7CB40AC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Документи, що підтверджують перереєстрацію прав власності на цінні папери та/або оплату цінних паперів, можуть не витребуватись у випадку, якщо одна із сторін є фінансовою установою, яка зареєстрована та отримала відповідний дозвільний документ країни - члена Європейського Союзу.</w:t>
            </w:r>
          </w:p>
          <w:p w14:paraId="220E4DF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Завірені суб'єктом первинного фінансового моніторингу та/або клієнтом копії таких документів зберігаються </w:t>
            </w:r>
            <w:r w:rsidRPr="00D20785">
              <w:rPr>
                <w:rFonts w:ascii="Times New Roman" w:eastAsia="Calibri" w:hAnsi="Times New Roman" w:cs="Times New Roman"/>
                <w:color w:val="2A2928"/>
                <w:sz w:val="18"/>
                <w:szCs w:val="18"/>
                <w:lang w:eastAsia="uk-UA"/>
              </w:rPr>
              <w:lastRenderedPageBreak/>
              <w:t>разом із документами про проведення фінансової операції.</w:t>
            </w:r>
          </w:p>
          <w:p w14:paraId="19D2805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Підпункт 5 цього пункту поширюється тільки на суб'єктів первинного фінансового моніторингу, які здійснюють діяльність з торгівлі цінними паперами та з управління активами інституційних інвесторів.</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30BA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5) отримання документів, що підтверджують перереєстрацію прав власності на цінні папери та/або оплату цінних паперів за договорами, що укладаються поза організованим ринком цінних паперів.</w:t>
            </w:r>
          </w:p>
          <w:p w14:paraId="13331BC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Документи, що підтверджують перереєстрацію прав власності на цінні папери та/або оплату цінних паперів, можуть не витребуватись у випадку, якщо одна із сторін є фінансовою установою, яка зареєстрована та отримала відповідний дозвільний документ країни - члена Європейського Союзу.</w:t>
            </w:r>
          </w:p>
          <w:p w14:paraId="2ABC67E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Завірені суб'єктом первинного фінансового моніторингу та/або клієнтом копії таких документів зберігаються разом із документами про проведення фінансової операції.</w:t>
            </w:r>
          </w:p>
          <w:p w14:paraId="18EB940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Підпункт 5 цього пункту поширюється тільки на суб'єктів первинного фінансового моніторингу, які здійснюють діяльність з торгівлі цінними паперами та з управління активами інституційних інвесторів.</w:t>
            </w:r>
          </w:p>
        </w:tc>
        <w:tc>
          <w:tcPr>
            <w:tcW w:w="4961" w:type="dxa"/>
            <w:tcBorders>
              <w:top w:val="single" w:sz="4" w:space="0" w:color="000000"/>
              <w:left w:val="single" w:sz="4" w:space="0" w:color="000000"/>
              <w:bottom w:val="single" w:sz="4" w:space="0" w:color="000000"/>
              <w:right w:val="single" w:sz="4" w:space="0" w:color="000000"/>
            </w:tcBorders>
          </w:tcPr>
          <w:p w14:paraId="27C41A96" w14:textId="77777777" w:rsidR="00867D73" w:rsidRPr="00867D73" w:rsidRDefault="00867D73" w:rsidP="00867D73">
            <w:pPr>
              <w:shd w:val="clear" w:color="auto" w:fill="FFFFFF"/>
              <w:suppressAutoHyphens/>
              <w:autoSpaceDN w:val="0"/>
              <w:spacing w:after="0" w:line="240" w:lineRule="auto"/>
              <w:jc w:val="both"/>
              <w:textAlignment w:val="baseline"/>
              <w:rPr>
                <w:rFonts w:ascii="Times New Roman" w:eastAsia="Calibri" w:hAnsi="Times New Roman" w:cs="Times New Roman"/>
                <w:b/>
                <w:color w:val="2A2928"/>
                <w:sz w:val="18"/>
                <w:szCs w:val="18"/>
                <w:lang w:eastAsia="uk-UA"/>
              </w:rPr>
            </w:pPr>
            <w:r w:rsidRPr="00867D73">
              <w:rPr>
                <w:rFonts w:ascii="Times New Roman" w:eastAsia="Calibri" w:hAnsi="Times New Roman" w:cs="Times New Roman"/>
                <w:b/>
                <w:color w:val="2A2928"/>
                <w:sz w:val="18"/>
                <w:szCs w:val="18"/>
                <w:lang w:eastAsia="uk-UA"/>
              </w:rPr>
              <w:lastRenderedPageBreak/>
              <w:t>5) отримання документів, що підтверджують оплату цінних паперів за договорами, що укладаються поза організованим ринком цінних паперів між фізичними особами</w:t>
            </w:r>
          </w:p>
          <w:p w14:paraId="293CB70C" w14:textId="77777777" w:rsidR="00867D73" w:rsidRPr="00867D73" w:rsidRDefault="00867D73" w:rsidP="00867D73">
            <w:pPr>
              <w:shd w:val="clear" w:color="auto" w:fill="FFFFFF"/>
              <w:suppressAutoHyphens/>
              <w:autoSpaceDN w:val="0"/>
              <w:spacing w:after="0" w:line="240" w:lineRule="auto"/>
              <w:jc w:val="both"/>
              <w:textAlignment w:val="baseline"/>
              <w:rPr>
                <w:rFonts w:ascii="Calibri" w:eastAsia="Calibri" w:hAnsi="Calibri" w:cs="Times New Roman"/>
                <w:b/>
              </w:rPr>
            </w:pPr>
            <w:r w:rsidRPr="00867D73">
              <w:rPr>
                <w:rFonts w:ascii="Times New Roman" w:eastAsia="Calibri" w:hAnsi="Times New Roman" w:cs="Times New Roman"/>
                <w:b/>
                <w:color w:val="2A2928"/>
                <w:sz w:val="18"/>
                <w:szCs w:val="18"/>
                <w:lang w:eastAsia="uk-UA"/>
              </w:rPr>
              <w:t>.</w:t>
            </w:r>
          </w:p>
          <w:p w14:paraId="194716F0" w14:textId="77777777" w:rsidR="00867D73" w:rsidRPr="00867D73" w:rsidRDefault="00867D73" w:rsidP="00867D73">
            <w:pPr>
              <w:shd w:val="clear" w:color="auto" w:fill="FFFFFF"/>
              <w:suppressAutoHyphens/>
              <w:autoSpaceDN w:val="0"/>
              <w:spacing w:after="0" w:line="240" w:lineRule="auto"/>
              <w:jc w:val="both"/>
              <w:textAlignment w:val="baseline"/>
              <w:rPr>
                <w:rFonts w:ascii="Times New Roman" w:eastAsia="Calibri" w:hAnsi="Times New Roman" w:cs="Times New Roman"/>
                <w:b/>
                <w:color w:val="2A2928"/>
                <w:sz w:val="18"/>
                <w:szCs w:val="18"/>
                <w:lang w:eastAsia="uk-UA"/>
              </w:rPr>
            </w:pPr>
            <w:r w:rsidRPr="00867D73">
              <w:rPr>
                <w:rFonts w:ascii="Times New Roman" w:eastAsia="Calibri" w:hAnsi="Times New Roman" w:cs="Times New Roman"/>
                <w:b/>
                <w:color w:val="2A2928"/>
                <w:sz w:val="18"/>
                <w:szCs w:val="18"/>
                <w:lang w:eastAsia="uk-UA"/>
              </w:rPr>
              <w:t>Завірені суб'єктом первинного фінансового моніторингу та/або клієнтом копії таких документів зберігаються разом із документами про проведення фінансової операції.</w:t>
            </w:r>
          </w:p>
          <w:p w14:paraId="209B0C2A" w14:textId="5747A4EA" w:rsidR="00CE7F7A" w:rsidRPr="00D20785" w:rsidRDefault="00867D73" w:rsidP="00867D73">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867D73">
              <w:rPr>
                <w:rFonts w:ascii="Times New Roman" w:eastAsia="Calibri" w:hAnsi="Times New Roman" w:cs="Times New Roman"/>
                <w:b/>
                <w:color w:val="2A2928"/>
                <w:sz w:val="18"/>
                <w:szCs w:val="18"/>
                <w:lang w:eastAsia="uk-UA"/>
              </w:rPr>
              <w:t>Підпункт 5 цього пункту поширюється тільки на суб'єктів первинного фінансового моніторингу, які здійснюють діяльність з торгівлі цінними паперами та з управління активами інституційних інвесторів.</w:t>
            </w:r>
          </w:p>
        </w:tc>
      </w:tr>
      <w:tr w:rsidR="00CE7F7A" w:rsidRPr="00D20785" w14:paraId="2B999342"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1E792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lastRenderedPageBreak/>
              <w:t xml:space="preserve">3. Суб'єкт первинного фінансового моніторингу забезпечує виявлення фінансової операції, що підлягає </w:t>
            </w:r>
            <w:r w:rsidRPr="00D20785">
              <w:rPr>
                <w:rFonts w:ascii="Times New Roman" w:eastAsia="Calibri" w:hAnsi="Times New Roman" w:cs="Times New Roman"/>
                <w:b/>
                <w:i/>
                <w:strike/>
                <w:color w:val="2A2928"/>
                <w:sz w:val="18"/>
                <w:szCs w:val="18"/>
                <w:u w:val="single"/>
                <w:shd w:val="clear" w:color="auto" w:fill="FFFF00"/>
                <w:lang w:eastAsia="uk-UA"/>
              </w:rPr>
              <w:t>обов'язковому</w:t>
            </w:r>
            <w:r w:rsidRPr="00D20785">
              <w:rPr>
                <w:rFonts w:ascii="Times New Roman" w:eastAsia="Calibri" w:hAnsi="Times New Roman" w:cs="Times New Roman"/>
                <w:color w:val="2A2928"/>
                <w:sz w:val="18"/>
                <w:szCs w:val="18"/>
                <w:lang w:eastAsia="uk-UA"/>
              </w:rPr>
              <w:t xml:space="preserve"> фінансовому моніторингу до початку, в процесі, але не пізніше наступного робочого дня після проведення фінансової операції або під час спроби проведення чи після відмови клієнта від проведення фінансової операції.</w:t>
            </w:r>
          </w:p>
          <w:p w14:paraId="2519F84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Проведенням фінансової операції вважається перша здійснена подія:</w:t>
            </w:r>
          </w:p>
          <w:p w14:paraId="705676F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або розрахунок за активи (сплата, перерахунок, переказ, внесення, оплата);</w:t>
            </w:r>
          </w:p>
          <w:p w14:paraId="401F8E6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або передача активів (видача, погашення, зарахування).</w:t>
            </w:r>
          </w:p>
          <w:p w14:paraId="15A775D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 xml:space="preserve">Суб'єкт первинного фінансового моніторингу під час з'ясування необхідності віднесення фінансової операції до такої, що підлягає </w:t>
            </w:r>
            <w:r w:rsidRPr="00D20785">
              <w:rPr>
                <w:rFonts w:ascii="Times New Roman" w:eastAsia="Calibri" w:hAnsi="Times New Roman" w:cs="Times New Roman"/>
                <w:b/>
                <w:i/>
                <w:strike/>
                <w:color w:val="2A2928"/>
                <w:sz w:val="18"/>
                <w:szCs w:val="18"/>
                <w:u w:val="single"/>
                <w:shd w:val="clear" w:color="auto" w:fill="FFFF00"/>
                <w:lang w:eastAsia="uk-UA"/>
              </w:rPr>
              <w:t>обов'язковому</w:t>
            </w:r>
            <w:r w:rsidRPr="00D20785">
              <w:rPr>
                <w:rFonts w:ascii="Times New Roman" w:eastAsia="Calibri" w:hAnsi="Times New Roman" w:cs="Times New Roman"/>
                <w:color w:val="2A2928"/>
                <w:sz w:val="18"/>
                <w:szCs w:val="18"/>
                <w:lang w:eastAsia="uk-UA"/>
              </w:rPr>
              <w:t xml:space="preserve"> фінансовому моніторингу, враховує загальну суму правочину, на яку вона здійснюється.</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6174B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3. Суб'єкт первинного фінансового моніторингу забезпечує виявлення фінансової операції, що підлягає фінансовому моніторингу до початку, в процесі, але не пізніше наступного робочого дня після проведення фінансової операції або під час спроби проведення чи після відмови клієнта від проведення фінансової операції.</w:t>
            </w:r>
          </w:p>
          <w:p w14:paraId="39C6F9E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Проведенням фінансової операції вважається перша здійснена подія:</w:t>
            </w:r>
          </w:p>
          <w:p w14:paraId="216EDF7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або розрахунок за активи (сплата, перерахунок, переказ, внесення, оплата);</w:t>
            </w:r>
          </w:p>
          <w:p w14:paraId="357F1D4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або передача активів (видача, погашення, зарахування).</w:t>
            </w:r>
          </w:p>
          <w:p w14:paraId="68926F0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Суб'єкт первинного фінансового моніторингу під час з'ясування необхідності віднесення фінансової операції до такої, що підлягає обов'язковому фінансовому моніторингу, враховує загальну суму правочину, на яку вона здійснюється.</w:t>
            </w:r>
          </w:p>
        </w:tc>
        <w:tc>
          <w:tcPr>
            <w:tcW w:w="4961" w:type="dxa"/>
            <w:tcBorders>
              <w:top w:val="single" w:sz="4" w:space="0" w:color="000000"/>
              <w:left w:val="single" w:sz="4" w:space="0" w:color="000000"/>
              <w:bottom w:val="single" w:sz="4" w:space="0" w:color="000000"/>
              <w:right w:val="single" w:sz="4" w:space="0" w:color="000000"/>
            </w:tcBorders>
          </w:tcPr>
          <w:p w14:paraId="534124B0" w14:textId="77777777" w:rsidR="008D4589" w:rsidRPr="003F713A" w:rsidRDefault="008D4589" w:rsidP="008D458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3. Суб'єкт первинного фінансового моніторингу забезпечує виявлення фінансової операції, що підлягає фінансовому моніторингу до початку, в процесі, але не пізніше наступного робочого дня після проведення фінансової операції або під час спроби проведення чи після відмови клієнта від проведення фінансової операції.</w:t>
            </w:r>
          </w:p>
          <w:p w14:paraId="05294E4E" w14:textId="77777777" w:rsidR="008D4589" w:rsidRPr="003F713A" w:rsidRDefault="008D4589" w:rsidP="008D458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Проведенням фінансової операції вважається перша здійснена подія:</w:t>
            </w:r>
          </w:p>
          <w:p w14:paraId="1CADC787" w14:textId="77777777" w:rsidR="008D4589" w:rsidRPr="003F713A" w:rsidRDefault="008D4589" w:rsidP="008D458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або розрахунок за активи (сплата, перерахунок, переказ, внесення, оплата);</w:t>
            </w:r>
          </w:p>
          <w:p w14:paraId="51CC3A91" w14:textId="77777777" w:rsidR="008D4589" w:rsidRPr="003F713A" w:rsidRDefault="008D4589" w:rsidP="008D458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або передача активів (видача, погашення, зарахування)</w:t>
            </w:r>
            <w:r>
              <w:rPr>
                <w:rFonts w:ascii="Times New Roman" w:eastAsia="Calibri" w:hAnsi="Times New Roman" w:cs="Times New Roman"/>
                <w:color w:val="2A2928"/>
                <w:sz w:val="18"/>
                <w:szCs w:val="18"/>
                <w:lang w:eastAsia="uk-UA"/>
              </w:rPr>
              <w:t xml:space="preserve">, </w:t>
            </w:r>
            <w:r w:rsidRPr="00140C31">
              <w:rPr>
                <w:rFonts w:ascii="Times New Roman" w:hAnsi="Times New Roman" w:cs="Times New Roman"/>
                <w:b/>
              </w:rPr>
              <w:t>крім операцій в межах рахунків суб’єкта первинного фінансового моніторингу, які не спричиняють переходу права власності.</w:t>
            </w:r>
          </w:p>
          <w:p w14:paraId="54BB2C26" w14:textId="22EFB32E" w:rsidR="00CE7F7A" w:rsidRPr="00D20785" w:rsidRDefault="008D4589" w:rsidP="008D458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val="en-US" w:eastAsia="uk-UA"/>
              </w:rPr>
            </w:pPr>
            <w:r w:rsidRPr="003F713A">
              <w:rPr>
                <w:rFonts w:ascii="Times New Roman" w:eastAsia="Calibri" w:hAnsi="Times New Roman" w:cs="Times New Roman"/>
                <w:color w:val="2A2928"/>
                <w:sz w:val="18"/>
                <w:szCs w:val="18"/>
                <w:lang w:eastAsia="uk-UA"/>
              </w:rPr>
              <w:t>Суб'єкт первинного фінансового моніторингу під час з'ясування необхідності віднесення фінансової операції до такої, що підлягає обов'язковому фінансовому моніторингу, враховує загальну суму правочину, на яку вона здійснюється.</w:t>
            </w:r>
          </w:p>
        </w:tc>
      </w:tr>
      <w:tr w:rsidR="00CE7F7A" w:rsidRPr="00D20785" w14:paraId="40C1D599"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B3229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 xml:space="preserve">4. Суб'єкти первинного фінансового моніторингу, враховуючи особливості діяльності, забезпечують виявлення фінансових операцій до таких, що підлягають </w:t>
            </w:r>
            <w:r w:rsidRPr="00D20785">
              <w:rPr>
                <w:rFonts w:ascii="Times New Roman" w:eastAsia="Calibri" w:hAnsi="Times New Roman" w:cs="Times New Roman"/>
                <w:b/>
                <w:i/>
                <w:strike/>
                <w:color w:val="2A2928"/>
                <w:sz w:val="18"/>
                <w:szCs w:val="18"/>
                <w:u w:val="single"/>
                <w:shd w:val="clear" w:color="auto" w:fill="FFFF00"/>
                <w:lang w:eastAsia="uk-UA"/>
              </w:rPr>
              <w:t>обов'язковому</w:t>
            </w:r>
            <w:r w:rsidRPr="00D20785">
              <w:rPr>
                <w:rFonts w:ascii="Times New Roman" w:eastAsia="Calibri" w:hAnsi="Times New Roman" w:cs="Times New Roman"/>
                <w:color w:val="2A2928"/>
                <w:sz w:val="18"/>
                <w:szCs w:val="18"/>
                <w:lang w:eastAsia="uk-UA"/>
              </w:rPr>
              <w:t xml:space="preserve"> фінансовому моніторингу за ознаками, визначеними в </w:t>
            </w:r>
            <w:hyperlink r:id="rId233" w:history="1">
              <w:r w:rsidRPr="00D20785">
                <w:rPr>
                  <w:rFonts w:ascii="Times New Roman" w:eastAsia="Calibri" w:hAnsi="Times New Roman" w:cs="Times New Roman"/>
                  <w:color w:val="0000FF"/>
                  <w:sz w:val="18"/>
                  <w:szCs w:val="18"/>
                  <w:u w:val="single"/>
                  <w:lang w:eastAsia="uk-UA"/>
                </w:rPr>
                <w:t>пунктах 3 - 5</w:t>
              </w:r>
            </w:hyperlink>
            <w:r w:rsidRPr="00D20785">
              <w:rPr>
                <w:rFonts w:ascii="Times New Roman" w:eastAsia="Calibri" w:hAnsi="Times New Roman" w:cs="Times New Roman"/>
                <w:color w:val="2A2928"/>
                <w:sz w:val="18"/>
                <w:szCs w:val="18"/>
                <w:lang w:eastAsia="uk-UA"/>
              </w:rPr>
              <w:t>, </w:t>
            </w:r>
            <w:hyperlink r:id="rId234" w:history="1">
              <w:r w:rsidRPr="00D20785">
                <w:rPr>
                  <w:rFonts w:ascii="Times New Roman" w:eastAsia="Calibri" w:hAnsi="Times New Roman" w:cs="Times New Roman"/>
                  <w:color w:val="0000FF"/>
                  <w:sz w:val="18"/>
                  <w:szCs w:val="18"/>
                  <w:u w:val="single"/>
                  <w:lang w:eastAsia="uk-UA"/>
                </w:rPr>
                <w:t>9</w:t>
              </w:r>
            </w:hyperlink>
            <w:r w:rsidRPr="00D20785">
              <w:rPr>
                <w:rFonts w:ascii="Times New Roman" w:eastAsia="Calibri" w:hAnsi="Times New Roman" w:cs="Times New Roman"/>
                <w:color w:val="2A2928"/>
                <w:sz w:val="18"/>
                <w:szCs w:val="18"/>
                <w:lang w:eastAsia="uk-UA"/>
              </w:rPr>
              <w:t>, </w:t>
            </w:r>
            <w:hyperlink r:id="rId235" w:history="1">
              <w:r w:rsidRPr="00D20785">
                <w:rPr>
                  <w:rFonts w:ascii="Times New Roman" w:eastAsia="Calibri" w:hAnsi="Times New Roman" w:cs="Times New Roman"/>
                  <w:color w:val="0000FF"/>
                  <w:sz w:val="18"/>
                  <w:szCs w:val="18"/>
                  <w:u w:val="single"/>
                  <w:lang w:eastAsia="uk-UA"/>
                </w:rPr>
                <w:t>10</w:t>
              </w:r>
            </w:hyperlink>
            <w:r w:rsidRPr="00D20785">
              <w:rPr>
                <w:rFonts w:ascii="Times New Roman" w:eastAsia="Calibri" w:hAnsi="Times New Roman" w:cs="Times New Roman"/>
                <w:color w:val="2A2928"/>
                <w:sz w:val="18"/>
                <w:szCs w:val="18"/>
                <w:lang w:eastAsia="uk-UA"/>
              </w:rPr>
              <w:t>, </w:t>
            </w:r>
            <w:hyperlink r:id="rId236" w:history="1">
              <w:r w:rsidRPr="00D20785">
                <w:rPr>
                  <w:rFonts w:ascii="Times New Roman" w:eastAsia="Calibri" w:hAnsi="Times New Roman" w:cs="Times New Roman"/>
                  <w:color w:val="0000FF"/>
                  <w:sz w:val="18"/>
                  <w:szCs w:val="18"/>
                  <w:u w:val="single"/>
                  <w:lang w:eastAsia="uk-UA"/>
                </w:rPr>
                <w:t>12</w:t>
              </w:r>
            </w:hyperlink>
            <w:r w:rsidRPr="00D20785">
              <w:rPr>
                <w:rFonts w:ascii="Times New Roman" w:eastAsia="Calibri" w:hAnsi="Times New Roman" w:cs="Times New Roman"/>
                <w:color w:val="2A2928"/>
                <w:sz w:val="18"/>
                <w:szCs w:val="18"/>
                <w:lang w:eastAsia="uk-UA"/>
              </w:rPr>
              <w:t> та </w:t>
            </w:r>
            <w:hyperlink r:id="rId237" w:history="1">
              <w:r w:rsidRPr="00D20785">
                <w:rPr>
                  <w:rFonts w:ascii="Times New Roman" w:eastAsia="Calibri" w:hAnsi="Times New Roman" w:cs="Times New Roman"/>
                  <w:color w:val="0000FF"/>
                  <w:sz w:val="18"/>
                  <w:szCs w:val="18"/>
                  <w:u w:val="single"/>
                  <w:lang w:eastAsia="uk-UA"/>
                </w:rPr>
                <w:t>17 частини першої статті 15 Закону</w:t>
              </w:r>
            </w:hyperlink>
            <w:r w:rsidRPr="00D20785">
              <w:rPr>
                <w:rFonts w:ascii="Times New Roman" w:eastAsia="Calibri" w:hAnsi="Times New Roman" w:cs="Times New Roman"/>
                <w:color w:val="2A2928"/>
                <w:sz w:val="18"/>
                <w:szCs w:val="18"/>
                <w:lang w:eastAsia="uk-UA"/>
              </w:rPr>
              <w:t>, а саме:</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41FB7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4. Суб'єкти первинного фінансового моніторингу, враховуючи особливості діяльності, забезпечують виявлення фінансових операцій до таких, що підлягають фінансовому моніторингу за ознаками, визначеними </w:t>
            </w:r>
            <w:hyperlink r:id="rId238" w:history="1">
              <w:r w:rsidRPr="00D20785">
                <w:rPr>
                  <w:rFonts w:ascii="Times New Roman" w:eastAsia="Calibri" w:hAnsi="Times New Roman" w:cs="Times New Roman"/>
                  <w:color w:val="0000FF"/>
                  <w:sz w:val="18"/>
                  <w:szCs w:val="18"/>
                  <w:u w:val="single"/>
                  <w:lang w:eastAsia="uk-UA"/>
                </w:rPr>
                <w:t xml:space="preserve"> </w:t>
              </w:r>
            </w:hyperlink>
            <w:hyperlink r:id="rId239" w:history="1">
              <w:r w:rsidRPr="00D20785">
                <w:rPr>
                  <w:rFonts w:ascii="Times New Roman" w:eastAsia="Calibri" w:hAnsi="Times New Roman" w:cs="Times New Roman"/>
                  <w:b/>
                  <w:i/>
                  <w:color w:val="FF0000"/>
                  <w:sz w:val="18"/>
                  <w:szCs w:val="18"/>
                  <w:u w:val="single"/>
                  <w:lang w:eastAsia="uk-UA"/>
                </w:rPr>
                <w:t>частиною першою статті 20 Закону</w:t>
              </w:r>
            </w:hyperlink>
            <w:r w:rsidRPr="00D20785">
              <w:rPr>
                <w:rFonts w:ascii="Times New Roman" w:eastAsia="Calibri" w:hAnsi="Times New Roman" w:cs="Times New Roman"/>
                <w:color w:val="2A2928"/>
                <w:sz w:val="18"/>
                <w:szCs w:val="18"/>
                <w:lang w:eastAsia="uk-UA"/>
              </w:rPr>
              <w:t>.</w:t>
            </w:r>
          </w:p>
        </w:tc>
        <w:tc>
          <w:tcPr>
            <w:tcW w:w="4961" w:type="dxa"/>
            <w:tcBorders>
              <w:top w:val="single" w:sz="4" w:space="0" w:color="000000"/>
              <w:left w:val="single" w:sz="4" w:space="0" w:color="000000"/>
              <w:bottom w:val="single" w:sz="4" w:space="0" w:color="000000"/>
              <w:right w:val="single" w:sz="4" w:space="0" w:color="000000"/>
            </w:tcBorders>
          </w:tcPr>
          <w:p w14:paraId="2A595941" w14:textId="5EDC29D1" w:rsidR="00CE7F7A" w:rsidRPr="00D20785" w:rsidRDefault="00CF0D88"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4. Суб'єкти первинного фінансового моніторингу, враховуючи особливості діяльності, забезпечують виявлення </w:t>
            </w:r>
            <w:r w:rsidRPr="00D20785">
              <w:rPr>
                <w:rFonts w:ascii="Times New Roman" w:eastAsia="Calibri" w:hAnsi="Times New Roman" w:cs="Times New Roman"/>
                <w:b/>
                <w:i/>
                <w:color w:val="00B050"/>
                <w:sz w:val="18"/>
                <w:szCs w:val="18"/>
                <w:u w:val="single"/>
                <w:lang w:eastAsia="uk-UA"/>
              </w:rPr>
              <w:t>порогових</w:t>
            </w:r>
            <w:r w:rsidRPr="00D20785">
              <w:rPr>
                <w:rFonts w:ascii="Times New Roman" w:eastAsia="Calibri" w:hAnsi="Times New Roman" w:cs="Times New Roman"/>
                <w:color w:val="2A2928"/>
                <w:sz w:val="18"/>
                <w:szCs w:val="18"/>
                <w:lang w:eastAsia="uk-UA"/>
              </w:rPr>
              <w:t xml:space="preserve"> фінансових операцій до таких, що підлягають фінансовому моніторингу за ознаками, визначеними </w:t>
            </w:r>
            <w:r w:rsidRPr="00D20785">
              <w:rPr>
                <w:rFonts w:ascii="Times New Roman" w:eastAsia="Calibri" w:hAnsi="Times New Roman" w:cs="Times New Roman"/>
                <w:b/>
                <w:i/>
                <w:color w:val="00B050"/>
                <w:sz w:val="18"/>
                <w:szCs w:val="18"/>
                <w:u w:val="single"/>
                <w:lang w:eastAsia="uk-UA"/>
              </w:rPr>
              <w:t>абзацами 2, 3, 5</w:t>
            </w:r>
            <w:hyperlink r:id="rId240" w:history="1">
              <w:r w:rsidRPr="00D20785">
                <w:rPr>
                  <w:rFonts w:ascii="Times New Roman" w:eastAsia="Calibri" w:hAnsi="Times New Roman" w:cs="Times New Roman"/>
                  <w:b/>
                  <w:i/>
                  <w:color w:val="00B050"/>
                  <w:sz w:val="18"/>
                  <w:szCs w:val="18"/>
                  <w:u w:val="single"/>
                  <w:lang w:eastAsia="uk-UA"/>
                </w:rPr>
                <w:t xml:space="preserve"> </w:t>
              </w:r>
            </w:hyperlink>
            <w:hyperlink r:id="rId241" w:history="1">
              <w:r w:rsidRPr="00D20785">
                <w:rPr>
                  <w:rFonts w:ascii="Times New Roman" w:eastAsia="Calibri" w:hAnsi="Times New Roman" w:cs="Times New Roman"/>
                  <w:b/>
                  <w:i/>
                  <w:color w:val="00B050"/>
                  <w:sz w:val="18"/>
                  <w:szCs w:val="18"/>
                  <w:u w:val="single"/>
                  <w:lang w:eastAsia="uk-UA"/>
                </w:rPr>
                <w:t>частини першої статті 20 Закону</w:t>
              </w:r>
            </w:hyperlink>
            <w:r w:rsidRPr="00D20785">
              <w:rPr>
                <w:rFonts w:ascii="Times New Roman" w:eastAsia="Calibri" w:hAnsi="Times New Roman" w:cs="Times New Roman"/>
                <w:color w:val="2A2928"/>
                <w:sz w:val="18"/>
                <w:szCs w:val="18"/>
                <w:lang w:eastAsia="uk-UA"/>
              </w:rPr>
              <w:t>.</w:t>
            </w:r>
          </w:p>
        </w:tc>
      </w:tr>
      <w:tr w:rsidR="00CE7F7A" w:rsidRPr="00D20785" w14:paraId="47A86DDB"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2C374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1) депозитарні установи забезпечують виявлення фінансових операцій до таких, що підлягають обов'язковому фінансовому моніторингу за ознаками, визначеними </w:t>
            </w:r>
            <w:hyperlink r:id="rId242" w:history="1">
              <w:r w:rsidRPr="00D20785">
                <w:rPr>
                  <w:rFonts w:ascii="Times New Roman" w:eastAsia="Calibri" w:hAnsi="Times New Roman" w:cs="Times New Roman"/>
                  <w:color w:val="0000FF"/>
                  <w:sz w:val="18"/>
                  <w:szCs w:val="18"/>
                  <w:u w:val="single"/>
                  <w:lang w:eastAsia="uk-UA"/>
                </w:rPr>
                <w:t>пунктами 3</w:t>
              </w:r>
            </w:hyperlink>
            <w:r w:rsidRPr="00D20785">
              <w:rPr>
                <w:rFonts w:ascii="Times New Roman" w:eastAsia="Calibri" w:hAnsi="Times New Roman" w:cs="Times New Roman"/>
                <w:color w:val="2A2928"/>
                <w:sz w:val="18"/>
                <w:szCs w:val="18"/>
                <w:lang w:eastAsia="uk-UA"/>
              </w:rPr>
              <w:t>, </w:t>
            </w:r>
            <w:hyperlink r:id="rId243" w:history="1">
              <w:r w:rsidRPr="00D20785">
                <w:rPr>
                  <w:rFonts w:ascii="Times New Roman" w:eastAsia="Calibri" w:hAnsi="Times New Roman" w:cs="Times New Roman"/>
                  <w:color w:val="0000FF"/>
                  <w:sz w:val="18"/>
                  <w:szCs w:val="18"/>
                  <w:u w:val="single"/>
                  <w:lang w:eastAsia="uk-UA"/>
                </w:rPr>
                <w:t>9</w:t>
              </w:r>
            </w:hyperlink>
            <w:r w:rsidRPr="00D20785">
              <w:rPr>
                <w:rFonts w:ascii="Times New Roman" w:eastAsia="Calibri" w:hAnsi="Times New Roman" w:cs="Times New Roman"/>
                <w:color w:val="2A2928"/>
                <w:sz w:val="18"/>
                <w:szCs w:val="18"/>
                <w:lang w:eastAsia="uk-UA"/>
              </w:rPr>
              <w:t>, </w:t>
            </w:r>
            <w:hyperlink r:id="rId244" w:history="1">
              <w:r w:rsidRPr="00D20785">
                <w:rPr>
                  <w:rFonts w:ascii="Times New Roman" w:eastAsia="Calibri" w:hAnsi="Times New Roman" w:cs="Times New Roman"/>
                  <w:color w:val="0000FF"/>
                  <w:sz w:val="18"/>
                  <w:szCs w:val="18"/>
                  <w:u w:val="single"/>
                  <w:lang w:eastAsia="uk-UA"/>
                </w:rPr>
                <w:t>10</w:t>
              </w:r>
            </w:hyperlink>
            <w:r w:rsidRPr="00D20785">
              <w:rPr>
                <w:rFonts w:ascii="Times New Roman" w:eastAsia="Calibri" w:hAnsi="Times New Roman" w:cs="Times New Roman"/>
                <w:color w:val="2A2928"/>
                <w:sz w:val="18"/>
                <w:szCs w:val="18"/>
                <w:lang w:eastAsia="uk-UA"/>
              </w:rPr>
              <w:t> та </w:t>
            </w:r>
            <w:hyperlink r:id="rId245" w:history="1">
              <w:r w:rsidRPr="00D20785">
                <w:rPr>
                  <w:rFonts w:ascii="Times New Roman" w:eastAsia="Calibri" w:hAnsi="Times New Roman" w:cs="Times New Roman"/>
                  <w:color w:val="0000FF"/>
                  <w:sz w:val="18"/>
                  <w:szCs w:val="18"/>
                  <w:u w:val="single"/>
                  <w:lang w:eastAsia="uk-UA"/>
                </w:rPr>
                <w:t>17 частини першої статті 15 Закону</w:t>
              </w:r>
            </w:hyperlink>
            <w:r w:rsidRPr="00D20785">
              <w:rPr>
                <w:rFonts w:ascii="Times New Roman" w:eastAsia="Calibri" w:hAnsi="Times New Roman" w:cs="Times New Roman"/>
                <w:color w:val="2A2928"/>
                <w:sz w:val="18"/>
                <w:szCs w:val="18"/>
                <w:lang w:eastAsia="uk-UA"/>
              </w:rPr>
              <w: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50AF4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r w:rsidRPr="00D20785">
              <w:rPr>
                <w:rFonts w:ascii="Times New Roman" w:eastAsia="Calibri" w:hAnsi="Times New Roman" w:cs="Times New Roman"/>
                <w:b/>
                <w:i/>
                <w:color w:val="2A2928"/>
                <w:sz w:val="24"/>
                <w:szCs w:val="24"/>
                <w:u w:val="single"/>
                <w:lang w:eastAsia="uk-UA"/>
              </w:rPr>
              <w:t>Виключено</w:t>
            </w:r>
          </w:p>
        </w:tc>
        <w:tc>
          <w:tcPr>
            <w:tcW w:w="4961" w:type="dxa"/>
            <w:tcBorders>
              <w:top w:val="single" w:sz="4" w:space="0" w:color="000000"/>
              <w:left w:val="single" w:sz="4" w:space="0" w:color="000000"/>
              <w:bottom w:val="single" w:sz="4" w:space="0" w:color="000000"/>
              <w:right w:val="single" w:sz="4" w:space="0" w:color="000000"/>
            </w:tcBorders>
          </w:tcPr>
          <w:p w14:paraId="0061EC0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tc>
      </w:tr>
      <w:tr w:rsidR="00CE7F7A" w:rsidRPr="00D20785" w14:paraId="35F7FC0C"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B55E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 xml:space="preserve">2) компанії з управління активами (якщо операція проводиться без участі/посередництва торговця цінними паперами) забезпечують виявлення фінансових операцій до таких, що підлягають </w:t>
            </w:r>
            <w:r w:rsidRPr="00D20785">
              <w:rPr>
                <w:rFonts w:ascii="Times New Roman" w:eastAsia="Calibri" w:hAnsi="Times New Roman" w:cs="Times New Roman"/>
                <w:b/>
                <w:i/>
                <w:strike/>
                <w:color w:val="2A2928"/>
                <w:sz w:val="18"/>
                <w:szCs w:val="18"/>
                <w:u w:val="single"/>
                <w:shd w:val="clear" w:color="auto" w:fill="FFFF00"/>
                <w:lang w:eastAsia="uk-UA"/>
              </w:rPr>
              <w:t>обов'язковому</w:t>
            </w:r>
            <w:r w:rsidRPr="00D20785">
              <w:rPr>
                <w:rFonts w:ascii="Times New Roman" w:eastAsia="Calibri" w:hAnsi="Times New Roman" w:cs="Times New Roman"/>
                <w:color w:val="2A2928"/>
                <w:sz w:val="18"/>
                <w:szCs w:val="18"/>
                <w:lang w:eastAsia="uk-UA"/>
              </w:rPr>
              <w:t xml:space="preserve"> фінансовому моніторингу за ознаками, визначеними </w:t>
            </w:r>
            <w:hyperlink r:id="rId246" w:history="1">
              <w:r w:rsidRPr="00D20785">
                <w:rPr>
                  <w:rFonts w:ascii="Times New Roman" w:eastAsia="Calibri" w:hAnsi="Times New Roman" w:cs="Times New Roman"/>
                  <w:color w:val="0000FF"/>
                  <w:sz w:val="18"/>
                  <w:szCs w:val="18"/>
                  <w:u w:val="single"/>
                  <w:lang w:eastAsia="uk-UA"/>
                </w:rPr>
                <w:t>пунктами 3 - 5</w:t>
              </w:r>
            </w:hyperlink>
            <w:r w:rsidRPr="00D20785">
              <w:rPr>
                <w:rFonts w:ascii="Times New Roman" w:eastAsia="Calibri" w:hAnsi="Times New Roman" w:cs="Times New Roman"/>
                <w:color w:val="2A2928"/>
                <w:sz w:val="18"/>
                <w:szCs w:val="18"/>
                <w:lang w:eastAsia="uk-UA"/>
              </w:rPr>
              <w:t>, </w:t>
            </w:r>
            <w:hyperlink r:id="rId247" w:history="1">
              <w:r w:rsidRPr="00D20785">
                <w:rPr>
                  <w:rFonts w:ascii="Times New Roman" w:eastAsia="Calibri" w:hAnsi="Times New Roman" w:cs="Times New Roman"/>
                  <w:color w:val="0000FF"/>
                  <w:sz w:val="18"/>
                  <w:szCs w:val="18"/>
                  <w:u w:val="single"/>
                  <w:lang w:eastAsia="uk-UA"/>
                </w:rPr>
                <w:t>9</w:t>
              </w:r>
            </w:hyperlink>
            <w:r w:rsidRPr="00D20785">
              <w:rPr>
                <w:rFonts w:ascii="Times New Roman" w:eastAsia="Calibri" w:hAnsi="Times New Roman" w:cs="Times New Roman"/>
                <w:color w:val="2A2928"/>
                <w:sz w:val="18"/>
                <w:szCs w:val="18"/>
                <w:lang w:eastAsia="uk-UA"/>
              </w:rPr>
              <w:t>, </w:t>
            </w:r>
            <w:hyperlink r:id="rId248" w:history="1">
              <w:r w:rsidRPr="00D20785">
                <w:rPr>
                  <w:rFonts w:ascii="Times New Roman" w:eastAsia="Calibri" w:hAnsi="Times New Roman" w:cs="Times New Roman"/>
                  <w:color w:val="0000FF"/>
                  <w:sz w:val="18"/>
                  <w:szCs w:val="18"/>
                  <w:u w:val="single"/>
                  <w:lang w:eastAsia="uk-UA"/>
                </w:rPr>
                <w:t>10</w:t>
              </w:r>
            </w:hyperlink>
            <w:r w:rsidRPr="00D20785">
              <w:rPr>
                <w:rFonts w:ascii="Times New Roman" w:eastAsia="Calibri" w:hAnsi="Times New Roman" w:cs="Times New Roman"/>
                <w:color w:val="2A2928"/>
                <w:sz w:val="18"/>
                <w:szCs w:val="18"/>
                <w:lang w:eastAsia="uk-UA"/>
              </w:rPr>
              <w:t>, </w:t>
            </w:r>
            <w:hyperlink r:id="rId249" w:history="1">
              <w:r w:rsidRPr="00D20785">
                <w:rPr>
                  <w:rFonts w:ascii="Times New Roman" w:eastAsia="Calibri" w:hAnsi="Times New Roman" w:cs="Times New Roman"/>
                  <w:color w:val="0000FF"/>
                  <w:sz w:val="18"/>
                  <w:szCs w:val="18"/>
                  <w:u w:val="single"/>
                  <w:lang w:eastAsia="uk-UA"/>
                </w:rPr>
                <w:t>12</w:t>
              </w:r>
            </w:hyperlink>
            <w:r w:rsidRPr="00D20785">
              <w:rPr>
                <w:rFonts w:ascii="Times New Roman" w:eastAsia="Calibri" w:hAnsi="Times New Roman" w:cs="Times New Roman"/>
                <w:color w:val="2A2928"/>
                <w:sz w:val="18"/>
                <w:szCs w:val="18"/>
                <w:lang w:eastAsia="uk-UA"/>
              </w:rPr>
              <w:t> та </w:t>
            </w:r>
            <w:hyperlink r:id="rId250" w:history="1">
              <w:r w:rsidRPr="00D20785">
                <w:rPr>
                  <w:rFonts w:ascii="Times New Roman" w:eastAsia="Calibri" w:hAnsi="Times New Roman" w:cs="Times New Roman"/>
                  <w:color w:val="0000FF"/>
                  <w:sz w:val="18"/>
                  <w:szCs w:val="18"/>
                  <w:u w:val="single"/>
                  <w:lang w:eastAsia="uk-UA"/>
                </w:rPr>
                <w:t>17 частини першої статті 15 Закону</w:t>
              </w:r>
            </w:hyperlink>
            <w:r w:rsidRPr="00D20785">
              <w:rPr>
                <w:rFonts w:ascii="Times New Roman" w:eastAsia="Calibri" w:hAnsi="Times New Roman" w:cs="Times New Roman"/>
                <w:color w:val="2A2928"/>
                <w:sz w:val="18"/>
                <w:szCs w:val="18"/>
                <w:lang w:eastAsia="uk-UA"/>
              </w:rPr>
              <w: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6C7ED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b/>
                <w:i/>
                <w:color w:val="2A2928"/>
                <w:sz w:val="24"/>
                <w:szCs w:val="24"/>
                <w:u w:val="single"/>
                <w:lang w:eastAsia="uk-UA"/>
              </w:rPr>
              <w:t>Виключено</w:t>
            </w:r>
          </w:p>
        </w:tc>
        <w:tc>
          <w:tcPr>
            <w:tcW w:w="4961" w:type="dxa"/>
            <w:tcBorders>
              <w:top w:val="single" w:sz="4" w:space="0" w:color="000000"/>
              <w:left w:val="single" w:sz="4" w:space="0" w:color="000000"/>
              <w:bottom w:val="single" w:sz="4" w:space="0" w:color="000000"/>
              <w:right w:val="single" w:sz="4" w:space="0" w:color="000000"/>
            </w:tcBorders>
          </w:tcPr>
          <w:p w14:paraId="644B408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tc>
      </w:tr>
      <w:tr w:rsidR="00CE7F7A" w:rsidRPr="00D20785" w14:paraId="335C7170"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8D334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 xml:space="preserve">3) торговці цінними паперами забезпечують виявлення фінансових операцій як таких, що підлягають </w:t>
            </w:r>
            <w:r w:rsidRPr="00D20785">
              <w:rPr>
                <w:rFonts w:ascii="Times New Roman" w:eastAsia="Calibri" w:hAnsi="Times New Roman" w:cs="Times New Roman"/>
                <w:b/>
                <w:i/>
                <w:strike/>
                <w:color w:val="2A2928"/>
                <w:sz w:val="18"/>
                <w:szCs w:val="18"/>
                <w:u w:val="single"/>
                <w:shd w:val="clear" w:color="auto" w:fill="FFFF00"/>
                <w:lang w:eastAsia="uk-UA"/>
              </w:rPr>
              <w:t>обов'язковому</w:t>
            </w:r>
            <w:r w:rsidRPr="00D20785">
              <w:rPr>
                <w:rFonts w:ascii="Times New Roman" w:eastAsia="Calibri" w:hAnsi="Times New Roman" w:cs="Times New Roman"/>
                <w:color w:val="2A2928"/>
                <w:sz w:val="18"/>
                <w:szCs w:val="18"/>
                <w:lang w:eastAsia="uk-UA"/>
              </w:rPr>
              <w:t xml:space="preserve"> фінансовому моніторингу за ознаками, визначеними </w:t>
            </w:r>
            <w:hyperlink r:id="rId251" w:history="1">
              <w:r w:rsidRPr="00D20785">
                <w:rPr>
                  <w:rFonts w:ascii="Times New Roman" w:eastAsia="Calibri" w:hAnsi="Times New Roman" w:cs="Times New Roman"/>
                  <w:color w:val="0000FF"/>
                  <w:sz w:val="18"/>
                  <w:szCs w:val="18"/>
                  <w:u w:val="single"/>
                  <w:lang w:eastAsia="uk-UA"/>
                </w:rPr>
                <w:t>пунктами 3 - 5</w:t>
              </w:r>
            </w:hyperlink>
            <w:r w:rsidRPr="00D20785">
              <w:rPr>
                <w:rFonts w:ascii="Times New Roman" w:eastAsia="Calibri" w:hAnsi="Times New Roman" w:cs="Times New Roman"/>
                <w:color w:val="2A2928"/>
                <w:sz w:val="18"/>
                <w:szCs w:val="18"/>
                <w:lang w:eastAsia="uk-UA"/>
              </w:rPr>
              <w:t>, </w:t>
            </w:r>
            <w:hyperlink r:id="rId252" w:history="1">
              <w:r w:rsidRPr="00D20785">
                <w:rPr>
                  <w:rFonts w:ascii="Times New Roman" w:eastAsia="Calibri" w:hAnsi="Times New Roman" w:cs="Times New Roman"/>
                  <w:color w:val="0000FF"/>
                  <w:sz w:val="18"/>
                  <w:szCs w:val="18"/>
                  <w:u w:val="single"/>
                  <w:lang w:eastAsia="uk-UA"/>
                </w:rPr>
                <w:t>9</w:t>
              </w:r>
            </w:hyperlink>
            <w:r w:rsidRPr="00D20785">
              <w:rPr>
                <w:rFonts w:ascii="Times New Roman" w:eastAsia="Calibri" w:hAnsi="Times New Roman" w:cs="Times New Roman"/>
                <w:color w:val="2A2928"/>
                <w:sz w:val="18"/>
                <w:szCs w:val="18"/>
                <w:lang w:eastAsia="uk-UA"/>
              </w:rPr>
              <w:t>, </w:t>
            </w:r>
            <w:hyperlink r:id="rId253" w:history="1">
              <w:r w:rsidRPr="00D20785">
                <w:rPr>
                  <w:rFonts w:ascii="Times New Roman" w:eastAsia="Calibri" w:hAnsi="Times New Roman" w:cs="Times New Roman"/>
                  <w:color w:val="0000FF"/>
                  <w:sz w:val="18"/>
                  <w:szCs w:val="18"/>
                  <w:u w:val="single"/>
                  <w:lang w:eastAsia="uk-UA"/>
                </w:rPr>
                <w:t>10</w:t>
              </w:r>
            </w:hyperlink>
            <w:r w:rsidRPr="00D20785">
              <w:rPr>
                <w:rFonts w:ascii="Times New Roman" w:eastAsia="Calibri" w:hAnsi="Times New Roman" w:cs="Times New Roman"/>
                <w:color w:val="2A2928"/>
                <w:sz w:val="18"/>
                <w:szCs w:val="18"/>
                <w:lang w:eastAsia="uk-UA"/>
              </w:rPr>
              <w:t>, </w:t>
            </w:r>
            <w:hyperlink r:id="rId254" w:history="1">
              <w:r w:rsidRPr="00D20785">
                <w:rPr>
                  <w:rFonts w:ascii="Times New Roman" w:eastAsia="Calibri" w:hAnsi="Times New Roman" w:cs="Times New Roman"/>
                  <w:color w:val="0000FF"/>
                  <w:sz w:val="18"/>
                  <w:szCs w:val="18"/>
                  <w:u w:val="single"/>
                  <w:lang w:eastAsia="uk-UA"/>
                </w:rPr>
                <w:t>12</w:t>
              </w:r>
            </w:hyperlink>
            <w:r w:rsidRPr="00D20785">
              <w:rPr>
                <w:rFonts w:ascii="Times New Roman" w:eastAsia="Calibri" w:hAnsi="Times New Roman" w:cs="Times New Roman"/>
                <w:color w:val="2A2928"/>
                <w:sz w:val="18"/>
                <w:szCs w:val="18"/>
                <w:lang w:eastAsia="uk-UA"/>
              </w:rPr>
              <w:t> та </w:t>
            </w:r>
            <w:hyperlink r:id="rId255" w:history="1">
              <w:r w:rsidRPr="00D20785">
                <w:rPr>
                  <w:rFonts w:ascii="Times New Roman" w:eastAsia="Calibri" w:hAnsi="Times New Roman" w:cs="Times New Roman"/>
                  <w:color w:val="0000FF"/>
                  <w:sz w:val="18"/>
                  <w:szCs w:val="18"/>
                  <w:u w:val="single"/>
                  <w:lang w:eastAsia="uk-UA"/>
                </w:rPr>
                <w:t xml:space="preserve">17 частини </w:t>
              </w:r>
              <w:r w:rsidRPr="00D20785">
                <w:rPr>
                  <w:rFonts w:ascii="Times New Roman" w:eastAsia="Calibri" w:hAnsi="Times New Roman" w:cs="Times New Roman"/>
                  <w:color w:val="0000FF"/>
                  <w:sz w:val="18"/>
                  <w:szCs w:val="18"/>
                  <w:u w:val="single"/>
                  <w:lang w:eastAsia="uk-UA"/>
                </w:rPr>
                <w:lastRenderedPageBreak/>
                <w:t>першої статті 15 Закону</w:t>
              </w:r>
            </w:hyperlink>
            <w:r w:rsidRPr="00D20785">
              <w:rPr>
                <w:rFonts w:ascii="Times New Roman" w:eastAsia="Calibri" w:hAnsi="Times New Roman" w:cs="Times New Roman"/>
                <w:color w:val="2A2928"/>
                <w:sz w:val="18"/>
                <w:szCs w:val="18"/>
                <w:lang w:eastAsia="uk-UA"/>
              </w:rPr>
              <w: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F3DE6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b/>
                <w:i/>
                <w:color w:val="2A2928"/>
                <w:sz w:val="24"/>
                <w:szCs w:val="24"/>
                <w:u w:val="single"/>
                <w:lang w:eastAsia="uk-UA"/>
              </w:rPr>
              <w:lastRenderedPageBreak/>
              <w:t>Виключено</w:t>
            </w:r>
          </w:p>
        </w:tc>
        <w:tc>
          <w:tcPr>
            <w:tcW w:w="4961" w:type="dxa"/>
            <w:tcBorders>
              <w:top w:val="single" w:sz="4" w:space="0" w:color="000000"/>
              <w:left w:val="single" w:sz="4" w:space="0" w:color="000000"/>
              <w:bottom w:val="single" w:sz="4" w:space="0" w:color="000000"/>
              <w:right w:val="single" w:sz="4" w:space="0" w:color="000000"/>
            </w:tcBorders>
          </w:tcPr>
          <w:p w14:paraId="6AA7686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tc>
      </w:tr>
      <w:tr w:rsidR="00CE7F7A" w:rsidRPr="00D20785" w14:paraId="405E7D83"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78967F"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lastRenderedPageBreak/>
              <w:t xml:space="preserve">4) фондові біржі забезпечують виявлення фінансових операцій як таких, що підлягають </w:t>
            </w:r>
            <w:r w:rsidRPr="00D20785">
              <w:rPr>
                <w:rFonts w:ascii="Times New Roman" w:eastAsia="Calibri" w:hAnsi="Times New Roman" w:cs="Times New Roman"/>
                <w:b/>
                <w:i/>
                <w:strike/>
                <w:color w:val="2A2928"/>
                <w:sz w:val="18"/>
                <w:szCs w:val="18"/>
                <w:u w:val="single"/>
                <w:shd w:val="clear" w:color="auto" w:fill="FFFF00"/>
                <w:lang w:eastAsia="uk-UA"/>
              </w:rPr>
              <w:t>обов'язковому</w:t>
            </w:r>
            <w:r w:rsidRPr="00D20785">
              <w:rPr>
                <w:rFonts w:ascii="Times New Roman" w:eastAsia="Calibri" w:hAnsi="Times New Roman" w:cs="Times New Roman"/>
                <w:color w:val="2A2928"/>
                <w:sz w:val="18"/>
                <w:szCs w:val="18"/>
                <w:lang w:eastAsia="uk-UA"/>
              </w:rPr>
              <w:t xml:space="preserve"> фінансовому моніторингу за ознакою, визначеною </w:t>
            </w:r>
            <w:hyperlink r:id="rId256" w:history="1">
              <w:r w:rsidRPr="00D20785">
                <w:rPr>
                  <w:rFonts w:ascii="Times New Roman" w:eastAsia="Calibri" w:hAnsi="Times New Roman" w:cs="Times New Roman"/>
                  <w:color w:val="0000FF"/>
                  <w:sz w:val="18"/>
                  <w:szCs w:val="18"/>
                  <w:u w:val="single"/>
                  <w:lang w:eastAsia="uk-UA"/>
                </w:rPr>
                <w:t>пунктом 17 частини першої статті 15 Закону</w:t>
              </w:r>
            </w:hyperlink>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328AE9"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b/>
                <w:i/>
                <w:color w:val="2A2928"/>
                <w:sz w:val="24"/>
                <w:szCs w:val="24"/>
                <w:u w:val="single"/>
                <w:lang w:eastAsia="uk-UA"/>
              </w:rPr>
              <w:t>Виключено</w:t>
            </w:r>
          </w:p>
        </w:tc>
        <w:tc>
          <w:tcPr>
            <w:tcW w:w="4961" w:type="dxa"/>
            <w:tcBorders>
              <w:top w:val="single" w:sz="4" w:space="0" w:color="000000"/>
              <w:left w:val="single" w:sz="4" w:space="0" w:color="000000"/>
              <w:bottom w:val="single" w:sz="4" w:space="0" w:color="000000"/>
              <w:right w:val="single" w:sz="4" w:space="0" w:color="000000"/>
            </w:tcBorders>
          </w:tcPr>
          <w:p w14:paraId="6307E163" w14:textId="77777777" w:rsidR="00CE7F7A" w:rsidRPr="00D20785" w:rsidRDefault="00CE7F7A" w:rsidP="00FF4A47">
            <w:pPr>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eastAsia="uk-UA"/>
              </w:rPr>
            </w:pPr>
          </w:p>
        </w:tc>
      </w:tr>
      <w:tr w:rsidR="00CE7F7A" w:rsidRPr="00D20785" w14:paraId="420DA02A"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1EFA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5. Центральний депозитарій повідомляє Держфінмоніторинг у довільній формі про підозри щодо діяльності осіб або їх активів, якщо є підстави вважати, що вони пов'язані із злочином, визначеним </w:t>
            </w:r>
            <w:hyperlink r:id="rId257" w:history="1">
              <w:r w:rsidRPr="00D20785">
                <w:rPr>
                  <w:rFonts w:ascii="Times New Roman" w:eastAsia="Calibri" w:hAnsi="Times New Roman" w:cs="Times New Roman"/>
                  <w:color w:val="0000FF"/>
                  <w:sz w:val="18"/>
                  <w:szCs w:val="18"/>
                  <w:u w:val="single"/>
                  <w:lang w:eastAsia="uk-UA"/>
                </w:rPr>
                <w:t>Кримінальним кодексом України</w:t>
              </w:r>
            </w:hyperlink>
            <w:r w:rsidRPr="00D20785">
              <w:rPr>
                <w:rFonts w:ascii="Times New Roman" w:eastAsia="Calibri" w:hAnsi="Times New Roman" w:cs="Times New Roman"/>
                <w:color w:val="2A2928"/>
                <w:sz w:val="18"/>
                <w:szCs w:val="18"/>
                <w:lang w:eastAsia="uk-UA"/>
              </w:rPr>
              <w: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544E3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5. Центральний депозитарій повідомляє Держфінмоніторинг у довільній формі про підозри щодо діяльності осіб або їх активів, якщо є підстави вважати, що вони пов'язані із злочином, визначеним </w:t>
            </w:r>
            <w:hyperlink r:id="rId258" w:history="1">
              <w:r w:rsidRPr="00D20785">
                <w:rPr>
                  <w:rFonts w:ascii="Times New Roman" w:eastAsia="Calibri" w:hAnsi="Times New Roman" w:cs="Times New Roman"/>
                  <w:color w:val="0000FF"/>
                  <w:sz w:val="18"/>
                  <w:szCs w:val="18"/>
                  <w:u w:val="single"/>
                  <w:lang w:eastAsia="uk-UA"/>
                </w:rPr>
                <w:t>Кримінальним кодексом України</w:t>
              </w:r>
            </w:hyperlink>
            <w:r w:rsidRPr="00D20785">
              <w:rPr>
                <w:rFonts w:ascii="Times New Roman" w:eastAsia="Calibri" w:hAnsi="Times New Roman" w:cs="Times New Roman"/>
                <w:color w:val="2A2928"/>
                <w:sz w:val="18"/>
                <w:szCs w:val="18"/>
                <w:lang w:eastAsia="uk-UA"/>
              </w:rPr>
              <w:t>.</w:t>
            </w:r>
          </w:p>
        </w:tc>
        <w:tc>
          <w:tcPr>
            <w:tcW w:w="4961" w:type="dxa"/>
            <w:tcBorders>
              <w:top w:val="single" w:sz="4" w:space="0" w:color="000000"/>
              <w:left w:val="single" w:sz="4" w:space="0" w:color="000000"/>
              <w:bottom w:val="single" w:sz="4" w:space="0" w:color="000000"/>
              <w:right w:val="single" w:sz="4" w:space="0" w:color="000000"/>
            </w:tcBorders>
          </w:tcPr>
          <w:p w14:paraId="124A28D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66AFFDB2"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63FDB"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259" w:history="1">
              <w:r w:rsidR="00CE7F7A" w:rsidRPr="00D20785">
                <w:rPr>
                  <w:rFonts w:ascii="Times New Roman" w:eastAsia="Calibri" w:hAnsi="Times New Roman" w:cs="Times New Roman"/>
                  <w:color w:val="008000"/>
                  <w:sz w:val="18"/>
                  <w:szCs w:val="18"/>
                  <w:u w:val="single"/>
                  <w:lang w:eastAsia="uk-UA"/>
                </w:rPr>
                <w:t>6. Суб'єкт первинного фінансового моніторингу зобов'язаний проводити аналіз відповідності фінансових (фінансової) операцій (операції), що проводяться клієнтом (клієнтом номінального утримувача), наявній інформації про зміст його діяльності та фінансовий стан з метою виявлення фінансових операцій, що не відповідають фінансовому стану та/або змісту діяльності клієнта (клієнта номінального утримувача), та/або не мають очевидного економічного сенсу чи очевидної законної мети, або щодо яких виникають підозри.</w:t>
              </w:r>
            </w:hyperlink>
          </w:p>
          <w:p w14:paraId="138C6ACF" w14:textId="77777777" w:rsidR="00CE7F7A" w:rsidRPr="00D20785" w:rsidRDefault="00853344" w:rsidP="00FF4A47">
            <w:pPr>
              <w:shd w:val="clear" w:color="auto" w:fill="FFFFFF"/>
              <w:suppressAutoHyphens/>
              <w:autoSpaceDN w:val="0"/>
              <w:spacing w:after="0" w:line="240" w:lineRule="auto"/>
              <w:jc w:val="right"/>
              <w:textAlignment w:val="baseline"/>
              <w:rPr>
                <w:rFonts w:ascii="Times New Roman" w:eastAsia="Calibri" w:hAnsi="Times New Roman" w:cs="Times New Roman"/>
              </w:rPr>
            </w:pPr>
            <w:hyperlink r:id="rId260" w:history="1">
              <w:r w:rsidR="00CE7F7A" w:rsidRPr="00D20785">
                <w:rPr>
                  <w:rFonts w:ascii="Times New Roman" w:eastAsia="Calibri" w:hAnsi="Times New Roman" w:cs="Times New Roman"/>
                  <w:i/>
                  <w:color w:val="008000"/>
                  <w:sz w:val="18"/>
                  <w:szCs w:val="18"/>
                  <w:u w:val="single"/>
                  <w:lang w:eastAsia="uk-UA"/>
                </w:rPr>
                <w:t>(розділ VII доповнено новим пунктом 6 згідно з рішенням від 04.06.2019 р. N 307,</w:t>
              </w:r>
            </w:hyperlink>
            <w:hyperlink r:id="rId261" w:history="1">
              <w:r w:rsidR="00CE7F7A" w:rsidRPr="00D20785">
                <w:rPr>
                  <w:rFonts w:ascii="Times New Roman" w:eastAsia="Calibri" w:hAnsi="Times New Roman" w:cs="Times New Roman"/>
                  <w:i/>
                  <w:color w:val="008000"/>
                  <w:sz w:val="18"/>
                  <w:szCs w:val="18"/>
                  <w:lang w:eastAsia="uk-UA"/>
                </w:rPr>
                <w:br/>
              </w:r>
            </w:hyperlink>
            <w:hyperlink r:id="rId262" w:history="1">
              <w:r w:rsidR="00CE7F7A" w:rsidRPr="00D20785">
                <w:rPr>
                  <w:rFonts w:ascii="Times New Roman" w:eastAsia="Calibri" w:hAnsi="Times New Roman" w:cs="Times New Roman"/>
                  <w:i/>
                  <w:color w:val="008000"/>
                  <w:sz w:val="18"/>
                  <w:szCs w:val="18"/>
                  <w:u w:val="single"/>
                  <w:lang w:eastAsia="uk-UA"/>
                </w:rPr>
                <w:t>у зв'язку з цим пункти 6 - 8 вважати відповідно пунктами 7 - 9)</w:t>
              </w:r>
            </w:hyperlink>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A4E29"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263" w:history="1">
              <w:r w:rsidR="00CE7F7A" w:rsidRPr="00D20785">
                <w:rPr>
                  <w:rFonts w:ascii="Times New Roman" w:eastAsia="Calibri" w:hAnsi="Times New Roman" w:cs="Times New Roman"/>
                  <w:color w:val="008000"/>
                  <w:sz w:val="18"/>
                  <w:szCs w:val="18"/>
                  <w:u w:val="single"/>
                  <w:lang w:eastAsia="uk-UA"/>
                </w:rPr>
                <w:t>6. Суб'єкт первинного фінансового моніторингу зобов'язаний проводити аналіз відповідності фінансових (фінансової) операцій (операції), що проводяться клієнтом (клієнтом номінального утримувача), наявній інформації про зміст його діяльності та фінансовий стан з метою виявлення фінансових операцій, що не відповідають фінансовому стану та/або змісту діяльності клієнта (клієнта номінального утримувача), та/або не мають очевидного економічного сенсу чи очевидної законної мети, або щодо яких виникають підозри.</w:t>
              </w:r>
            </w:hyperlink>
          </w:p>
          <w:p w14:paraId="13C52EE6"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rPr>
            </w:pPr>
          </w:p>
        </w:tc>
        <w:tc>
          <w:tcPr>
            <w:tcW w:w="4961" w:type="dxa"/>
            <w:tcBorders>
              <w:top w:val="single" w:sz="4" w:space="0" w:color="000000"/>
              <w:left w:val="single" w:sz="4" w:space="0" w:color="000000"/>
              <w:bottom w:val="single" w:sz="4" w:space="0" w:color="000000"/>
              <w:right w:val="single" w:sz="4" w:space="0" w:color="000000"/>
            </w:tcBorders>
          </w:tcPr>
          <w:p w14:paraId="0EA4E34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hAnsi="Times New Roman" w:cs="Times New Roman"/>
              </w:rPr>
            </w:pPr>
          </w:p>
        </w:tc>
      </w:tr>
      <w:tr w:rsidR="00CE7F7A" w:rsidRPr="00D20785" w14:paraId="5048D843"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A48CE1"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264" w:history="1">
              <w:r w:rsidR="00CE7F7A" w:rsidRPr="00D20785">
                <w:rPr>
                  <w:rFonts w:ascii="Times New Roman" w:eastAsia="Calibri" w:hAnsi="Times New Roman" w:cs="Times New Roman"/>
                  <w:color w:val="008000"/>
                  <w:sz w:val="18"/>
                  <w:szCs w:val="18"/>
                  <w:u w:val="single"/>
                  <w:lang w:eastAsia="uk-UA"/>
                </w:rPr>
                <w:t>7.</w:t>
              </w:r>
            </w:hyperlink>
            <w:r w:rsidR="00CE7F7A" w:rsidRPr="00D20785">
              <w:rPr>
                <w:rFonts w:ascii="Times New Roman" w:eastAsia="Calibri" w:hAnsi="Times New Roman" w:cs="Times New Roman"/>
                <w:color w:val="2A2928"/>
                <w:sz w:val="18"/>
                <w:szCs w:val="18"/>
                <w:lang w:eastAsia="uk-UA"/>
              </w:rPr>
              <w:t xml:space="preserve"> Суб'єкт первинного фінансового моніторингу забезпечує виявлення фінансових операцій, </w:t>
            </w:r>
            <w:r w:rsidR="00CE7F7A" w:rsidRPr="00D20785">
              <w:rPr>
                <w:rFonts w:ascii="Times New Roman" w:eastAsia="Calibri" w:hAnsi="Times New Roman" w:cs="Times New Roman"/>
                <w:b/>
                <w:i/>
                <w:strike/>
                <w:color w:val="2A2928"/>
                <w:sz w:val="18"/>
                <w:szCs w:val="18"/>
                <w:u w:val="single"/>
                <w:shd w:val="clear" w:color="auto" w:fill="FFFF00"/>
                <w:lang w:eastAsia="uk-UA"/>
              </w:rPr>
              <w:t>що підлягають внутрішньому фінансовому моніторингу</w:t>
            </w:r>
            <w:r w:rsidR="00CE7F7A" w:rsidRPr="00D20785">
              <w:rPr>
                <w:rFonts w:ascii="Times New Roman" w:eastAsia="Calibri" w:hAnsi="Times New Roman" w:cs="Times New Roman"/>
                <w:color w:val="2A2928"/>
                <w:sz w:val="18"/>
                <w:szCs w:val="18"/>
                <w:lang w:eastAsia="uk-UA"/>
              </w:rPr>
              <w:t xml:space="preserve"> на підставі аналізу, який проводиться з урахуванням отриманих/наявних документів або інформації.</w:t>
            </w:r>
          </w:p>
          <w:p w14:paraId="2BBD46D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Якщо в день проведення аналізу у суб'єкта первинного фінансового моніторингу виникає підозра, він забезпечує виявлення фінансової операції до такої</w:t>
            </w:r>
            <w:r w:rsidRPr="00D20785">
              <w:rPr>
                <w:rFonts w:ascii="Times New Roman" w:eastAsia="Calibri" w:hAnsi="Times New Roman" w:cs="Times New Roman"/>
                <w:b/>
                <w:i/>
                <w:strike/>
                <w:color w:val="2A2928"/>
                <w:sz w:val="18"/>
                <w:szCs w:val="18"/>
                <w:u w:val="single"/>
                <w:shd w:val="clear" w:color="auto" w:fill="FFFF00"/>
                <w:lang w:eastAsia="uk-UA"/>
              </w:rPr>
              <w:t>, що підлягає внутрішньому фінансовому моніторингу,</w:t>
            </w:r>
            <w:r w:rsidRPr="00D20785">
              <w:rPr>
                <w:rFonts w:ascii="Times New Roman" w:eastAsia="Calibri" w:hAnsi="Times New Roman" w:cs="Times New Roman"/>
                <w:color w:val="2A2928"/>
                <w:sz w:val="18"/>
                <w:szCs w:val="18"/>
                <w:lang w:eastAsia="uk-UA"/>
              </w:rPr>
              <w:t xml:space="preserve"> в той самий день.</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537B4D"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265" w:history="1">
              <w:r w:rsidR="00CE7F7A" w:rsidRPr="00D20785">
                <w:rPr>
                  <w:rFonts w:ascii="Times New Roman" w:eastAsia="Calibri" w:hAnsi="Times New Roman" w:cs="Times New Roman"/>
                  <w:color w:val="008000"/>
                  <w:sz w:val="18"/>
                  <w:szCs w:val="18"/>
                  <w:u w:val="single"/>
                  <w:lang w:eastAsia="uk-UA"/>
                </w:rPr>
                <w:t>7.</w:t>
              </w:r>
            </w:hyperlink>
            <w:r w:rsidR="00CE7F7A" w:rsidRPr="00D20785">
              <w:rPr>
                <w:rFonts w:ascii="Times New Roman" w:eastAsia="Calibri" w:hAnsi="Times New Roman" w:cs="Times New Roman"/>
                <w:color w:val="2A2928"/>
                <w:sz w:val="18"/>
                <w:szCs w:val="18"/>
                <w:lang w:eastAsia="uk-UA"/>
              </w:rPr>
              <w:t xml:space="preserve"> Суб'єкт первинного фінансового моніторингу забезпечує виявлення </w:t>
            </w:r>
            <w:r w:rsidR="00CE7F7A" w:rsidRPr="00D20785">
              <w:rPr>
                <w:rFonts w:ascii="Times New Roman" w:eastAsia="Calibri" w:hAnsi="Times New Roman" w:cs="Times New Roman"/>
                <w:b/>
                <w:i/>
                <w:color w:val="2A2928"/>
                <w:sz w:val="18"/>
                <w:szCs w:val="18"/>
                <w:u w:val="single"/>
                <w:shd w:val="clear" w:color="auto" w:fill="FF0000"/>
                <w:lang w:eastAsia="uk-UA"/>
              </w:rPr>
              <w:t>підозрілих</w:t>
            </w:r>
            <w:r w:rsidR="00CE7F7A" w:rsidRPr="00D20785">
              <w:rPr>
                <w:rFonts w:ascii="Times New Roman" w:eastAsia="Calibri" w:hAnsi="Times New Roman" w:cs="Times New Roman"/>
                <w:color w:val="2A2928"/>
                <w:sz w:val="18"/>
                <w:szCs w:val="18"/>
                <w:lang w:eastAsia="uk-UA"/>
              </w:rPr>
              <w:t xml:space="preserve"> фінансових операцій на підставі аналізу, який проводиться з урахуванням отриманих/наявних документів або інформації.</w:t>
            </w:r>
          </w:p>
          <w:p w14:paraId="78AE009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65A06A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Якщо в день проведення аналізу у суб'єкта первинного фінансового моніторингу виникає підозра, він забезпечує виявлення такої підозрілої фінансової операції в той самий день.</w:t>
            </w:r>
          </w:p>
        </w:tc>
        <w:tc>
          <w:tcPr>
            <w:tcW w:w="4961" w:type="dxa"/>
            <w:tcBorders>
              <w:top w:val="single" w:sz="4" w:space="0" w:color="000000"/>
              <w:left w:val="single" w:sz="4" w:space="0" w:color="000000"/>
              <w:bottom w:val="single" w:sz="4" w:space="0" w:color="000000"/>
              <w:right w:val="single" w:sz="4" w:space="0" w:color="000000"/>
            </w:tcBorders>
          </w:tcPr>
          <w:p w14:paraId="06BE5ED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hAnsi="Times New Roman" w:cs="Times New Roman"/>
              </w:rPr>
            </w:pPr>
          </w:p>
        </w:tc>
      </w:tr>
      <w:tr w:rsidR="00CE7F7A" w:rsidRPr="00D20785" w14:paraId="72A599A2"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9D55BD"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266" w:history="1">
              <w:r w:rsidR="00CE7F7A" w:rsidRPr="00D20785">
                <w:rPr>
                  <w:rFonts w:ascii="Times New Roman" w:eastAsia="Calibri" w:hAnsi="Times New Roman" w:cs="Times New Roman"/>
                  <w:color w:val="008000"/>
                  <w:sz w:val="18"/>
                  <w:szCs w:val="18"/>
                  <w:u w:val="single"/>
                  <w:lang w:eastAsia="uk-UA"/>
                </w:rPr>
                <w:t>8. Суб'єкт первинного фінансового моніторингу забезпечує виявлення фінансових операцій, стосовно яких є підстави підозрювати, що вони пов'язані, стосуються або призначені для фінансування тероризму чи фінансування розповсюдження зброї масового знищення в день їх виявлення, але не пізніше наступного робочого дня з дня реєстрації таких фінансових операцій, а також інформує про такі фінансові операції та їх учасників визначені законом правоохоронні органи.</w:t>
              </w:r>
            </w:hyperlink>
          </w:p>
          <w:p w14:paraId="4FEEED81" w14:textId="77777777" w:rsidR="00CE7F7A" w:rsidRPr="00D20785" w:rsidRDefault="00853344" w:rsidP="00FF4A47">
            <w:pPr>
              <w:shd w:val="clear" w:color="auto" w:fill="FFFFFF"/>
              <w:suppressAutoHyphens/>
              <w:autoSpaceDN w:val="0"/>
              <w:spacing w:after="0" w:line="240" w:lineRule="auto"/>
              <w:jc w:val="right"/>
              <w:textAlignment w:val="baseline"/>
              <w:rPr>
                <w:rFonts w:ascii="Times New Roman" w:eastAsia="Calibri" w:hAnsi="Times New Roman" w:cs="Times New Roman"/>
              </w:rPr>
            </w:pPr>
            <w:hyperlink r:id="rId267" w:history="1">
              <w:r w:rsidR="00CE7F7A" w:rsidRPr="00D20785">
                <w:rPr>
                  <w:rFonts w:ascii="Times New Roman" w:eastAsia="Calibri" w:hAnsi="Times New Roman" w:cs="Times New Roman"/>
                  <w:i/>
                  <w:color w:val="008000"/>
                  <w:sz w:val="18"/>
                  <w:szCs w:val="18"/>
                  <w:u w:val="single"/>
                  <w:lang w:eastAsia="uk-UA"/>
                </w:rPr>
                <w:t>(пункт 8 розділу VІІ у редакції рішення від 04.06.2019 р. N 307)</w:t>
              </w:r>
            </w:hyperlink>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1A5066"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268" w:history="1">
              <w:r w:rsidR="00CE7F7A" w:rsidRPr="00D20785">
                <w:rPr>
                  <w:rFonts w:ascii="Times New Roman" w:eastAsia="Calibri" w:hAnsi="Times New Roman" w:cs="Times New Roman"/>
                  <w:color w:val="008000"/>
                  <w:sz w:val="18"/>
                  <w:szCs w:val="18"/>
                  <w:u w:val="single"/>
                  <w:lang w:eastAsia="uk-UA"/>
                </w:rPr>
                <w:t>8. Суб'єкт первинного фінансового моніторингу забезпечує виявлення фінансових операцій, стосовно яких є підстави підозрювати, що вони пов'язані, стосуються або призначені для фінансування тероризму чи фінансування розповсюдження зброї масового знищення в день їх виявлення, але не пізніше наступного робочого дня з дня реєстрації таких фінансових операцій, а також інформує про такі фінансові операції та їх учасників визначені законом правоохоронні органи.</w:t>
              </w:r>
            </w:hyperlink>
          </w:p>
          <w:p w14:paraId="388B0710" w14:textId="77777777" w:rsidR="00CE7F7A" w:rsidRPr="00D20785" w:rsidRDefault="00CE7F7A" w:rsidP="00FF4A47">
            <w:pPr>
              <w:shd w:val="clear" w:color="auto" w:fill="FFFFFF"/>
              <w:suppressAutoHyphens/>
              <w:autoSpaceDN w:val="0"/>
              <w:spacing w:after="0" w:line="240" w:lineRule="auto"/>
              <w:jc w:val="right"/>
              <w:textAlignment w:val="baseline"/>
              <w:rPr>
                <w:rFonts w:ascii="Times New Roman" w:eastAsia="Calibri" w:hAnsi="Times New Roman" w:cs="Times New Roman"/>
              </w:rPr>
            </w:pPr>
          </w:p>
        </w:tc>
        <w:tc>
          <w:tcPr>
            <w:tcW w:w="4961" w:type="dxa"/>
            <w:tcBorders>
              <w:top w:val="single" w:sz="4" w:space="0" w:color="000000"/>
              <w:left w:val="single" w:sz="4" w:space="0" w:color="000000"/>
              <w:bottom w:val="single" w:sz="4" w:space="0" w:color="000000"/>
              <w:right w:val="single" w:sz="4" w:space="0" w:color="000000"/>
            </w:tcBorders>
          </w:tcPr>
          <w:p w14:paraId="489AB88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hAnsi="Times New Roman" w:cs="Times New Roman"/>
              </w:rPr>
            </w:pPr>
          </w:p>
        </w:tc>
      </w:tr>
      <w:tr w:rsidR="00CE7F7A" w:rsidRPr="00D20785" w14:paraId="6399604A"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03DB74"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269" w:history="1">
              <w:r w:rsidR="00CE7F7A" w:rsidRPr="00D20785">
                <w:rPr>
                  <w:rFonts w:ascii="Times New Roman" w:eastAsia="Calibri" w:hAnsi="Times New Roman" w:cs="Times New Roman"/>
                  <w:color w:val="008000"/>
                  <w:sz w:val="18"/>
                  <w:szCs w:val="18"/>
                  <w:u w:val="single"/>
                  <w:lang w:eastAsia="uk-UA"/>
                </w:rPr>
                <w:t>9.</w:t>
              </w:r>
            </w:hyperlink>
            <w:r w:rsidR="00CE7F7A" w:rsidRPr="00D20785">
              <w:rPr>
                <w:rFonts w:ascii="Times New Roman" w:eastAsia="Calibri" w:hAnsi="Times New Roman" w:cs="Times New Roman"/>
                <w:color w:val="2A2928"/>
                <w:sz w:val="18"/>
                <w:szCs w:val="18"/>
                <w:lang w:eastAsia="uk-UA"/>
              </w:rPr>
              <w:t> Порядок виявлення та реєстрації, а також подання Держфінмоніторингу інформації про фінансові операції, що підлягають фінансовому моніторингу, іншої інформації, що може бути пов'язана з легалізацією (відмиванням) доходів, одержаних злочинним шляхом, або фінансуванням тероризму чи фінансуванням розповсюдження зброї масового знищення, визначено </w:t>
            </w:r>
            <w:hyperlink r:id="rId270" w:history="1">
              <w:r w:rsidR="00CE7F7A" w:rsidRPr="00D20785">
                <w:rPr>
                  <w:rFonts w:ascii="Times New Roman" w:eastAsia="Calibri" w:hAnsi="Times New Roman" w:cs="Times New Roman"/>
                  <w:color w:val="0000FF"/>
                  <w:sz w:val="18"/>
                  <w:szCs w:val="18"/>
                  <w:u w:val="single"/>
                  <w:lang w:eastAsia="uk-UA"/>
                </w:rPr>
                <w:t>постановою Кабінету Міністрів України від 05 серпня 2015 року N 552 "Деякі питання організації фінансового моніторингу"</w:t>
              </w:r>
            </w:hyperlink>
            <w:r w:rsidR="00CE7F7A" w:rsidRPr="00D20785">
              <w:rPr>
                <w:rFonts w:ascii="Times New Roman" w:eastAsia="Calibri" w:hAnsi="Times New Roman" w:cs="Times New Roman"/>
                <w:color w:val="2A2928"/>
                <w:sz w:val="18"/>
                <w:szCs w:val="18"/>
                <w:lang w:eastAsia="uk-UA"/>
              </w:rPr>
              <w: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6D7DD" w14:textId="77777777" w:rsidR="00CE7F7A" w:rsidRPr="00D20785" w:rsidRDefault="00853344"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hyperlink r:id="rId271" w:history="1">
              <w:r w:rsidR="00CE7F7A" w:rsidRPr="00D20785">
                <w:rPr>
                  <w:rFonts w:ascii="Times New Roman" w:eastAsia="Calibri" w:hAnsi="Times New Roman" w:cs="Times New Roman"/>
                  <w:color w:val="008000"/>
                  <w:sz w:val="18"/>
                  <w:szCs w:val="18"/>
                  <w:u w:val="single"/>
                  <w:lang w:eastAsia="uk-UA"/>
                </w:rPr>
                <w:t>9.</w:t>
              </w:r>
            </w:hyperlink>
            <w:r w:rsidR="00CE7F7A" w:rsidRPr="00D20785">
              <w:rPr>
                <w:rFonts w:ascii="Times New Roman" w:eastAsia="Calibri" w:hAnsi="Times New Roman" w:cs="Times New Roman"/>
                <w:color w:val="2A2928"/>
                <w:sz w:val="18"/>
                <w:szCs w:val="18"/>
                <w:lang w:eastAsia="uk-UA"/>
              </w:rPr>
              <w:t> Порядок виявлення та реєстрації, а також подання Держфінмоніторингу інформації про фінансові операції, що підлягають фінансовому моніторингу, іншої інформації, що може бути пов'язана з легалізацією (відмиванням) доходів, одержаних злочинним шляхом, або фінансуванням тероризму чи фінансуванням розповсюдження зброї масового знищення, визначено </w:t>
            </w:r>
            <w:hyperlink r:id="rId272" w:history="1">
              <w:r w:rsidR="00CE7F7A" w:rsidRPr="00D20785">
                <w:rPr>
                  <w:rFonts w:ascii="Times New Roman" w:eastAsia="Calibri" w:hAnsi="Times New Roman" w:cs="Times New Roman"/>
                  <w:color w:val="0000FF"/>
                  <w:sz w:val="18"/>
                  <w:szCs w:val="18"/>
                  <w:u w:val="single"/>
                  <w:lang w:eastAsia="uk-UA"/>
                </w:rPr>
                <w:t>постановою Кабінету Міністрів України від 05 серпня 2015 року N 552 "Деякі питання організації фінансового моніторингу"</w:t>
              </w:r>
            </w:hyperlink>
            <w:r w:rsidR="00CE7F7A" w:rsidRPr="00D20785">
              <w:rPr>
                <w:rFonts w:ascii="Times New Roman" w:eastAsia="Calibri" w:hAnsi="Times New Roman" w:cs="Times New Roman"/>
                <w:color w:val="2A2928"/>
                <w:sz w:val="18"/>
                <w:szCs w:val="18"/>
                <w:lang w:eastAsia="uk-UA"/>
              </w:rPr>
              <w:t>.</w:t>
            </w:r>
          </w:p>
        </w:tc>
        <w:tc>
          <w:tcPr>
            <w:tcW w:w="4961" w:type="dxa"/>
            <w:tcBorders>
              <w:top w:val="single" w:sz="4" w:space="0" w:color="000000"/>
              <w:left w:val="single" w:sz="4" w:space="0" w:color="000000"/>
              <w:bottom w:val="single" w:sz="4" w:space="0" w:color="000000"/>
              <w:right w:val="single" w:sz="4" w:space="0" w:color="000000"/>
            </w:tcBorders>
          </w:tcPr>
          <w:p w14:paraId="3A943A9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hAnsi="Times New Roman" w:cs="Times New Roman"/>
              </w:rPr>
            </w:pPr>
          </w:p>
        </w:tc>
      </w:tr>
      <w:tr w:rsidR="00CE7F7A" w:rsidRPr="00D20785" w14:paraId="269DC7B1" w14:textId="77777777" w:rsidTr="00FF4A47">
        <w:tc>
          <w:tcPr>
            <w:tcW w:w="99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0FED1F" w14:textId="77777777" w:rsidR="00CE7F7A" w:rsidRPr="00D20785" w:rsidRDefault="00CE7F7A" w:rsidP="00FF4A47">
            <w:pPr>
              <w:shd w:val="clear" w:color="auto" w:fill="FFFFFF"/>
              <w:suppressAutoHyphens/>
              <w:autoSpaceDN w:val="0"/>
              <w:spacing w:after="0" w:line="240" w:lineRule="auto"/>
              <w:jc w:val="center"/>
              <w:textAlignment w:val="baseline"/>
              <w:rPr>
                <w:rFonts w:ascii="Times New Roman" w:eastAsia="Calibri" w:hAnsi="Times New Roman" w:cs="Times New Roman"/>
                <w:b/>
                <w:i/>
                <w:color w:val="FF0000"/>
                <w:sz w:val="18"/>
                <w:szCs w:val="18"/>
                <w:u w:val="single"/>
              </w:rPr>
            </w:pPr>
            <w:r w:rsidRPr="00D20785">
              <w:rPr>
                <w:rFonts w:ascii="Times New Roman" w:eastAsia="Calibri" w:hAnsi="Times New Roman" w:cs="Times New Roman"/>
                <w:b/>
                <w:i/>
                <w:color w:val="FF0000"/>
                <w:sz w:val="18"/>
                <w:szCs w:val="18"/>
                <w:u w:val="single"/>
              </w:rPr>
              <w:t>ХІV. Порядок замороження активів, що пов’язані з тероризмом та його фінансуванням, розповсюдженням зброї масового знищення та його фінансуванням.</w:t>
            </w:r>
          </w:p>
        </w:tc>
        <w:tc>
          <w:tcPr>
            <w:tcW w:w="4961" w:type="dxa"/>
            <w:tcBorders>
              <w:top w:val="single" w:sz="4" w:space="0" w:color="000000"/>
              <w:left w:val="single" w:sz="4" w:space="0" w:color="000000"/>
              <w:bottom w:val="single" w:sz="4" w:space="0" w:color="000000"/>
              <w:right w:val="single" w:sz="4" w:space="0" w:color="000000"/>
            </w:tcBorders>
          </w:tcPr>
          <w:p w14:paraId="140889DE" w14:textId="77777777" w:rsidR="00CE7F7A" w:rsidRPr="00D20785" w:rsidRDefault="00CE7F7A" w:rsidP="00FF4A47">
            <w:pPr>
              <w:shd w:val="clear" w:color="auto" w:fill="FFFFFF"/>
              <w:suppressAutoHyphens/>
              <w:autoSpaceDN w:val="0"/>
              <w:spacing w:after="0" w:line="240" w:lineRule="auto"/>
              <w:jc w:val="center"/>
              <w:textAlignment w:val="baseline"/>
              <w:rPr>
                <w:rFonts w:ascii="Times New Roman" w:eastAsia="Calibri" w:hAnsi="Times New Roman" w:cs="Times New Roman"/>
                <w:b/>
                <w:i/>
                <w:color w:val="FF0000"/>
                <w:sz w:val="18"/>
                <w:szCs w:val="18"/>
                <w:u w:val="single"/>
              </w:rPr>
            </w:pPr>
          </w:p>
        </w:tc>
      </w:tr>
      <w:tr w:rsidR="00CE7F7A" w:rsidRPr="00D20785" w14:paraId="39CD3885"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02941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18"/>
                <w:szCs w:val="18"/>
                <w:u w:val="single"/>
              </w:rPr>
            </w:pPr>
            <w:r w:rsidRPr="00D20785">
              <w:rPr>
                <w:rFonts w:ascii="Times New Roman" w:eastAsia="Calibri" w:hAnsi="Times New Roman" w:cs="Times New Roman"/>
                <w:b/>
                <w:i/>
                <w:sz w:val="18"/>
                <w:szCs w:val="18"/>
                <w:u w:val="single"/>
              </w:rPr>
              <w:t>Не існувало</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F6FD9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r w:rsidRPr="00D20785">
              <w:rPr>
                <w:rFonts w:ascii="Times New Roman" w:eastAsia="Calibri" w:hAnsi="Times New Roman" w:cs="Times New Roman"/>
                <w:b/>
                <w:i/>
                <w:color w:val="FF0000"/>
                <w:sz w:val="18"/>
                <w:szCs w:val="18"/>
                <w:u w:val="single"/>
              </w:rPr>
              <w:t>1. Замороження/розмороження активів клієнтів, що пов’язані з тероризмом та його фінансуванням, розповсюдженням зброї масового знищення та його фінансуванням, здійснюються суб’єктом первинного фінансового моніторингу негайно відповідно до статті 22 Закону.</w:t>
            </w:r>
          </w:p>
          <w:p w14:paraId="056B19D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8CA34D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05A657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r w:rsidRPr="00D20785">
              <w:rPr>
                <w:rFonts w:ascii="Times New Roman" w:eastAsia="Calibri" w:hAnsi="Times New Roman" w:cs="Times New Roman"/>
                <w:b/>
                <w:i/>
                <w:color w:val="FF0000"/>
                <w:sz w:val="18"/>
                <w:szCs w:val="18"/>
                <w:u w:val="single"/>
              </w:rPr>
              <w:t>2. Рішення суб’єкта первинного фінансового моніторингу щодо замороження активів, пов’язаних з тероризмом та його фінансуванням, розповсюдженням зброї масового знищення та його фінансуванням оформлюються розпорядчими документами.</w:t>
            </w:r>
          </w:p>
          <w:p w14:paraId="26F2563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9E2AF1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862BF5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r w:rsidRPr="00D20785">
              <w:rPr>
                <w:rFonts w:ascii="Times New Roman" w:eastAsia="Calibri" w:hAnsi="Times New Roman" w:cs="Times New Roman"/>
                <w:b/>
                <w:i/>
                <w:color w:val="FF0000"/>
                <w:sz w:val="18"/>
                <w:szCs w:val="18"/>
                <w:u w:val="single"/>
              </w:rPr>
              <w:t>Такі розпорядчі документи готуються відповідальним працівником суб'єкта первинного фінансового моніторингу та підписуються керівником суб'єкта первинного фінансового моніторингу або особою, яка виконує його обов'язки, та повинні містити, зокрема, відомості про клієнта, включеного до переліку осіб, клієнта, який є представником осіб, включених до переліку осіб, клієнтів, якими прямо або опосередковано володіють або кінцевими бенефіціарними власниками яких є особи, включені до переліку осіб, фінансові операції, номери рахунків, активи, що задіяні у проведенні операцій., переліку осіб, пов'язаних з провадженням терористичної діяльності або стосовно яких застосовано міжнародні санкції (далі - перелік осіб), осіб, які здійснюють фінансові операції від імені або за дорученням осіб, включених до переліку осіб, та осіб, якими прямо або опосередковано (через інших осіб) володіють або кінцевими бенефіціарними власниками яких є особи, включені до переліку осіб, а також активи, отримані від таких активів.</w:t>
            </w:r>
          </w:p>
          <w:p w14:paraId="0F5283B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B93853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r w:rsidRPr="00D20785">
              <w:rPr>
                <w:rFonts w:ascii="Times New Roman" w:eastAsia="Calibri" w:hAnsi="Times New Roman" w:cs="Times New Roman"/>
                <w:b/>
                <w:i/>
                <w:color w:val="FF0000"/>
                <w:sz w:val="18"/>
                <w:szCs w:val="18"/>
                <w:u w:val="single"/>
              </w:rPr>
              <w:lastRenderedPageBreak/>
              <w:t>3. Повідомлення про замороження активів подається суб'єктом первинного фінансового моніторингу одночасно із замороженням таких активів до Держфінмоніторингу та до Служби безпеки України в електронному вигляді (каналами зв'язку) або на паперовому носії (нарочно, фельд'єгерською чи кур'єрською поштою, факсимільним зв'язком).</w:t>
            </w:r>
          </w:p>
          <w:p w14:paraId="1569FC8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E0A6CF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103EF7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r w:rsidRPr="00D20785">
              <w:rPr>
                <w:rFonts w:ascii="Times New Roman" w:eastAsia="Calibri" w:hAnsi="Times New Roman" w:cs="Times New Roman"/>
                <w:b/>
                <w:i/>
                <w:color w:val="FF0000"/>
                <w:sz w:val="18"/>
                <w:szCs w:val="18"/>
                <w:u w:val="single"/>
              </w:rPr>
              <w:t>Такі розпорядчі документи зберігаються суб’єктом первинного фінансового моніторингу протягом п’яти років з моменту замороження/розмороження активів.</w:t>
            </w:r>
          </w:p>
          <w:p w14:paraId="5F07767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C59585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A9F3E5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r w:rsidRPr="00D20785">
              <w:rPr>
                <w:rFonts w:ascii="Times New Roman" w:eastAsia="Calibri" w:hAnsi="Times New Roman" w:cs="Times New Roman"/>
                <w:b/>
                <w:i/>
                <w:color w:val="FF0000"/>
                <w:sz w:val="18"/>
                <w:szCs w:val="18"/>
                <w:u w:val="single"/>
              </w:rPr>
              <w:t>Повідомлення подається до Держфінмоніторингу та Служби безпеки України з дотриманням заходів, що унеможливлюють неконтрольований доступ до інформації або документів під час їх доставки.</w:t>
            </w:r>
          </w:p>
          <w:p w14:paraId="5A27CB6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3B2030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F2C207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r w:rsidRPr="00D20785">
              <w:rPr>
                <w:rFonts w:ascii="Times New Roman" w:eastAsia="Calibri" w:hAnsi="Times New Roman" w:cs="Times New Roman"/>
                <w:b/>
                <w:i/>
                <w:color w:val="FF0000"/>
                <w:sz w:val="18"/>
                <w:szCs w:val="18"/>
                <w:u w:val="single"/>
              </w:rPr>
              <w:t>Суб'єкт первинного фінансового моніторингу повинен упевнитись, що надіслані повідомлення отримані Держфінмоніторингом та Службою безпеки України у день їх відправлення.</w:t>
            </w:r>
          </w:p>
          <w:p w14:paraId="7AE6D3D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459D20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4DBE26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r w:rsidRPr="00D20785">
              <w:rPr>
                <w:rFonts w:ascii="Times New Roman" w:eastAsia="Calibri" w:hAnsi="Times New Roman" w:cs="Times New Roman"/>
                <w:b/>
                <w:i/>
                <w:color w:val="FF0000"/>
                <w:sz w:val="18"/>
                <w:szCs w:val="18"/>
                <w:u w:val="single"/>
              </w:rPr>
              <w:t>4. У разі замороження активів, пов’язаних з тероризмом та його фінансуванням, розповсюдженням зброї масового знищення та його фінансуванням, якщо прибуткові фінансові операції клієнтів, включених до переліку осіб, клієнтів, які є представниками осіб, включених до переліку осіб, клієнтів, якими прямо або опосередковано володіють або кінцевими бенефіціарними власниками яких є особи, включені до переліку осіб, проводяться, суб’єкт первинного фінансового моніторингу в день проведення, але не пізніше 11 години наступного робочого дня з дня здійснення прибуткової операції зобов’язаний повідомити про її здійснення та/або спробу здійснення видаткових фінансових операцій Держфінмоніторингу та Службі безпеки України та негайно, без попереднього повідомлення клієнта (особи) та заморозити активи, отримані в результаті проведення такої прибуткової операції.</w:t>
            </w:r>
          </w:p>
          <w:p w14:paraId="0289BE0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94AB00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c>
          <w:tcPr>
            <w:tcW w:w="4961" w:type="dxa"/>
            <w:tcBorders>
              <w:top w:val="single" w:sz="4" w:space="0" w:color="000000"/>
              <w:left w:val="single" w:sz="4" w:space="0" w:color="000000"/>
              <w:bottom w:val="single" w:sz="4" w:space="0" w:color="000000"/>
              <w:right w:val="single" w:sz="4" w:space="0" w:color="000000"/>
            </w:tcBorders>
          </w:tcPr>
          <w:p w14:paraId="4743A504" w14:textId="77777777" w:rsidR="00CE7F7A"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91E5F0D"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D312BF8"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270B66B"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912DAF3"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36658F8"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87000E0"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BDE88F5"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3391B50"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0D98CB9"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4F88C0C"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E215EFC"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145ACFD"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90A054E"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07A5F4C"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1A6C35F"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5A1E867"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F5DAFE8"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8320DC2"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34680F9"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2CEC4D2"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1618980"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5E4CBD6"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56CD6DD"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B7BBB86"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4D5B1FC"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519F420"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FB758E7"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7DA5144"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D6C4BC8"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EA42CB2"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B5377DE"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C2A32E6"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9EF84B0"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4C21366"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46F2A7E"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7BDCF9B"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7D2511E"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A7E9D47"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6647B2B"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7D5FA4F"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6F092CD"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63C7DBE"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9B0AF7F"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A49944D"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3CAF682"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C5FBD54"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FEF3321"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6895D3D"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ECAEEB7"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A349835"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EBFE5CB"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2DF93F5"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63BF78B"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5946BA9"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9F2F5E8"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8D09203"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47E3091"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819FC59"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7F2BBB8"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618766F"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3844C14"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567673E"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2AF09668"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AC6E84C"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6BCAA79D"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88D238D"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999B941"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964D511"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0C4EE0F2"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9184961"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3C3E12F"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4CA2A4D6"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69A7AA4"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3F5F9156"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0576D14" w14:textId="77777777" w:rsid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486F2D9" w14:textId="77777777" w:rsidR="00541079" w:rsidRP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71615BE" w14:textId="7954D2F3" w:rsidR="00541079" w:rsidRPr="00773B52" w:rsidRDefault="000A72CD" w:rsidP="00541079">
            <w:pPr>
              <w:pStyle w:val="rvps2"/>
              <w:shd w:val="clear" w:color="auto" w:fill="FFFFFF"/>
              <w:spacing w:before="0" w:after="150"/>
              <w:ind w:firstLine="450"/>
              <w:jc w:val="both"/>
              <w:rPr>
                <w:rFonts w:eastAsia="Calibri"/>
                <w:b/>
                <w:sz w:val="18"/>
                <w:szCs w:val="18"/>
                <w:highlight w:val="yellow"/>
                <w:u w:val="single"/>
                <w:lang w:val="uk-UA"/>
              </w:rPr>
            </w:pPr>
            <w:r>
              <w:rPr>
                <w:rFonts w:eastAsia="Calibri"/>
                <w:b/>
                <w:sz w:val="18"/>
                <w:szCs w:val="18"/>
                <w:highlight w:val="yellow"/>
                <w:u w:val="single"/>
                <w:lang w:val="en-US"/>
              </w:rPr>
              <w:t>їєжщ</w:t>
            </w:r>
            <w:r w:rsidR="00541079" w:rsidRPr="00773B52">
              <w:rPr>
                <w:rFonts w:eastAsia="Calibri"/>
                <w:b/>
                <w:sz w:val="18"/>
                <w:szCs w:val="18"/>
                <w:highlight w:val="yellow"/>
                <w:u w:val="single"/>
                <w:lang w:val="en-US"/>
              </w:rPr>
              <w:t>XIV-</w:t>
            </w:r>
            <w:proofErr w:type="gramStart"/>
            <w:r w:rsidR="00541079" w:rsidRPr="00773B52">
              <w:rPr>
                <w:rFonts w:eastAsia="Calibri"/>
                <w:b/>
                <w:sz w:val="18"/>
                <w:szCs w:val="18"/>
                <w:highlight w:val="yellow"/>
                <w:u w:val="single"/>
                <w:lang w:val="en-US"/>
              </w:rPr>
              <w:t xml:space="preserve">I  </w:t>
            </w:r>
            <w:r w:rsidR="00541079" w:rsidRPr="00773B52">
              <w:rPr>
                <w:rFonts w:eastAsia="Calibri"/>
                <w:b/>
                <w:sz w:val="18"/>
                <w:szCs w:val="18"/>
                <w:highlight w:val="yellow"/>
                <w:u w:val="single"/>
                <w:lang w:val="uk-UA"/>
              </w:rPr>
              <w:t>Порядок</w:t>
            </w:r>
            <w:proofErr w:type="gramEnd"/>
            <w:r w:rsidR="00541079" w:rsidRPr="00773B52">
              <w:rPr>
                <w:rFonts w:eastAsia="Calibri"/>
                <w:b/>
                <w:sz w:val="18"/>
                <w:szCs w:val="18"/>
                <w:highlight w:val="yellow"/>
                <w:u w:val="single"/>
                <w:lang w:val="uk-UA"/>
              </w:rPr>
              <w:t xml:space="preserve"> виявлення </w:t>
            </w:r>
            <w:r w:rsidR="00541079" w:rsidRPr="00541079">
              <w:rPr>
                <w:b/>
                <w:color w:val="000000"/>
                <w:sz w:val="18"/>
                <w:szCs w:val="18"/>
                <w:highlight w:val="yellow"/>
              </w:rPr>
              <w:t>банк</w:t>
            </w:r>
            <w:r w:rsidR="00541079" w:rsidRPr="00773B52">
              <w:rPr>
                <w:b/>
                <w:color w:val="000000"/>
                <w:sz w:val="18"/>
                <w:szCs w:val="18"/>
                <w:highlight w:val="yellow"/>
              </w:rPr>
              <w:t>ів</w:t>
            </w:r>
            <w:r w:rsidR="00541079" w:rsidRPr="00541079">
              <w:rPr>
                <w:b/>
                <w:color w:val="000000"/>
                <w:sz w:val="18"/>
                <w:szCs w:val="18"/>
                <w:highlight w:val="yellow"/>
              </w:rPr>
              <w:t>-оболон</w:t>
            </w:r>
            <w:r w:rsidR="00541079" w:rsidRPr="00773B52">
              <w:rPr>
                <w:b/>
                <w:color w:val="000000"/>
                <w:sz w:val="18"/>
                <w:szCs w:val="18"/>
                <w:highlight w:val="yellow"/>
              </w:rPr>
              <w:t xml:space="preserve">ок </w:t>
            </w:r>
            <w:r w:rsidR="00541079" w:rsidRPr="00541079">
              <w:rPr>
                <w:b/>
                <w:color w:val="000000"/>
                <w:sz w:val="18"/>
                <w:szCs w:val="18"/>
                <w:highlight w:val="yellow"/>
              </w:rPr>
              <w:t xml:space="preserve"> та/або </w:t>
            </w:r>
            <w:r w:rsidR="00541079" w:rsidRPr="00773B52">
              <w:rPr>
                <w:b/>
                <w:color w:val="000000"/>
                <w:sz w:val="18"/>
                <w:szCs w:val="18"/>
                <w:highlight w:val="yellow"/>
              </w:rPr>
              <w:t>юридичних осіб, які підтримують</w:t>
            </w:r>
            <w:r w:rsidR="00541079" w:rsidRPr="00541079">
              <w:rPr>
                <w:b/>
                <w:color w:val="000000"/>
                <w:sz w:val="18"/>
                <w:szCs w:val="18"/>
                <w:highlight w:val="yellow"/>
              </w:rPr>
              <w:t xml:space="preserve"> кореспондентські </w:t>
            </w:r>
            <w:r w:rsidR="00541079" w:rsidRPr="00541079">
              <w:rPr>
                <w:b/>
                <w:color w:val="000000"/>
                <w:sz w:val="18"/>
                <w:szCs w:val="18"/>
                <w:highlight w:val="yellow"/>
              </w:rPr>
              <w:lastRenderedPageBreak/>
              <w:t>відносини з банком-оболонкою</w:t>
            </w:r>
          </w:p>
          <w:p w14:paraId="31D2D260" w14:textId="77777777" w:rsidR="00541079" w:rsidRPr="00773B52" w:rsidRDefault="00541079" w:rsidP="00541079">
            <w:pPr>
              <w:pStyle w:val="rvps2"/>
              <w:shd w:val="clear" w:color="auto" w:fill="FFFFFF"/>
              <w:spacing w:before="0" w:after="150"/>
              <w:ind w:firstLine="450"/>
              <w:jc w:val="both"/>
              <w:rPr>
                <w:rFonts w:eastAsia="Calibri"/>
                <w:b/>
                <w:sz w:val="18"/>
                <w:szCs w:val="18"/>
                <w:highlight w:val="yellow"/>
                <w:u w:val="single"/>
                <w:lang w:val="en-US"/>
              </w:rPr>
            </w:pPr>
          </w:p>
          <w:p w14:paraId="4CC5BA77" w14:textId="167266FF" w:rsidR="00541079" w:rsidRPr="00773B52" w:rsidRDefault="00541079" w:rsidP="00541079">
            <w:pPr>
              <w:pStyle w:val="rvps2"/>
              <w:shd w:val="clear" w:color="auto" w:fill="FFFFFF"/>
              <w:spacing w:before="0" w:after="150"/>
              <w:ind w:firstLine="450"/>
              <w:jc w:val="both"/>
              <w:rPr>
                <w:rFonts w:eastAsiaTheme="minorHAnsi"/>
                <w:color w:val="000000"/>
                <w:sz w:val="18"/>
                <w:szCs w:val="18"/>
                <w:highlight w:val="yellow"/>
              </w:rPr>
            </w:pPr>
            <w:r w:rsidRPr="00773B52">
              <w:rPr>
                <w:rFonts w:eastAsiaTheme="minorHAnsi"/>
                <w:b/>
                <w:bCs/>
                <w:color w:val="000000"/>
                <w:sz w:val="18"/>
                <w:szCs w:val="18"/>
                <w:highlight w:val="yellow"/>
              </w:rPr>
              <w:t xml:space="preserve">Відповідно до Статті 15 Закону, </w:t>
            </w:r>
          </w:p>
          <w:p w14:paraId="588F5107" w14:textId="77777777" w:rsidR="00541079" w:rsidRPr="00773B52" w:rsidRDefault="00541079" w:rsidP="00541079">
            <w:pPr>
              <w:shd w:val="clear" w:color="auto" w:fill="FFFFFF"/>
              <w:spacing w:after="150" w:line="240" w:lineRule="auto"/>
              <w:ind w:firstLine="450"/>
              <w:jc w:val="both"/>
              <w:rPr>
                <w:rFonts w:ascii="Times New Roman" w:hAnsi="Times New Roman" w:cs="Times New Roman"/>
                <w:color w:val="000000"/>
                <w:sz w:val="18"/>
                <w:szCs w:val="18"/>
                <w:highlight w:val="yellow"/>
                <w:lang w:val="ru-RU" w:eastAsia="ru-RU"/>
              </w:rPr>
            </w:pPr>
            <w:bookmarkStart w:id="19" w:name="n471"/>
            <w:bookmarkEnd w:id="19"/>
            <w:r w:rsidRPr="00541079">
              <w:rPr>
                <w:rFonts w:ascii="Times New Roman" w:hAnsi="Times New Roman" w:cs="Times New Roman"/>
                <w:color w:val="000000"/>
                <w:sz w:val="18"/>
                <w:szCs w:val="18"/>
                <w:highlight w:val="yellow"/>
                <w:lang w:val="ru-RU" w:eastAsia="ru-RU"/>
              </w:rPr>
              <w:t>1. Суб’єкт первинного фінансового моніторингу зобов’язаний відмовитися від встановлення (підтримання) ділових відносин/відмовити клієнту у відкритті рахунка (обслуговуванні), у тому числі шляхом розірвання ділових відносин, закриття рахунка/відмовитися від проведення фінансової операції у разі:</w:t>
            </w:r>
          </w:p>
          <w:p w14:paraId="3DE603E1" w14:textId="71FF0068" w:rsidR="00541079" w:rsidRPr="00541079" w:rsidRDefault="00541079" w:rsidP="00541079">
            <w:pPr>
              <w:shd w:val="clear" w:color="auto" w:fill="FFFFFF"/>
              <w:spacing w:after="150" w:line="240" w:lineRule="auto"/>
              <w:ind w:firstLine="450"/>
              <w:jc w:val="both"/>
              <w:rPr>
                <w:rFonts w:ascii="Times New Roman" w:hAnsi="Times New Roman" w:cs="Times New Roman"/>
                <w:color w:val="000000"/>
                <w:sz w:val="18"/>
                <w:szCs w:val="18"/>
                <w:highlight w:val="yellow"/>
                <w:lang w:val="ru-RU" w:eastAsia="ru-RU"/>
              </w:rPr>
            </w:pPr>
            <w:r w:rsidRPr="00773B52">
              <w:rPr>
                <w:rFonts w:ascii="Times New Roman" w:hAnsi="Times New Roman" w:cs="Times New Roman"/>
                <w:color w:val="000000"/>
                <w:sz w:val="18"/>
                <w:szCs w:val="18"/>
                <w:highlight w:val="yellow"/>
                <w:lang w:val="ru-RU" w:eastAsia="ru-RU"/>
              </w:rPr>
              <w:t>….</w:t>
            </w:r>
          </w:p>
          <w:p w14:paraId="6F89DDFD" w14:textId="77777777" w:rsidR="00541079" w:rsidRPr="00541079" w:rsidRDefault="00541079" w:rsidP="00541079">
            <w:pPr>
              <w:shd w:val="clear" w:color="auto" w:fill="FFFFFF"/>
              <w:spacing w:after="150" w:line="240" w:lineRule="auto"/>
              <w:ind w:firstLine="450"/>
              <w:jc w:val="both"/>
              <w:rPr>
                <w:rFonts w:ascii="Times New Roman" w:hAnsi="Times New Roman" w:cs="Times New Roman"/>
                <w:color w:val="000000"/>
                <w:sz w:val="18"/>
                <w:szCs w:val="18"/>
                <w:lang w:val="ru-RU" w:eastAsia="ru-RU"/>
              </w:rPr>
            </w:pPr>
            <w:bookmarkStart w:id="20" w:name="n472"/>
            <w:bookmarkStart w:id="21" w:name="n475"/>
            <w:bookmarkEnd w:id="20"/>
            <w:bookmarkEnd w:id="21"/>
            <w:r w:rsidRPr="00541079">
              <w:rPr>
                <w:rFonts w:ascii="Times New Roman" w:hAnsi="Times New Roman" w:cs="Times New Roman"/>
                <w:color w:val="000000"/>
                <w:sz w:val="18"/>
                <w:szCs w:val="18"/>
                <w:highlight w:val="yellow"/>
                <w:lang w:val="ru-RU" w:eastAsia="ru-RU"/>
              </w:rPr>
              <w:t>виявлення у порядку, встановленому відповідним суб’єктом державного фінансового моніторингу, що банк або інша фінансова установа, з якою встановлені кореспондентські відносини, є банком-оболонкою та/або підтримує кореспондентські відносини з банком-оболонкою;</w:t>
            </w:r>
          </w:p>
          <w:p w14:paraId="781F5209" w14:textId="430B8BB8" w:rsidR="00541079" w:rsidRP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u w:val="single"/>
                <w:lang w:val="en-US"/>
              </w:rPr>
            </w:pPr>
          </w:p>
          <w:p w14:paraId="79D387BE" w14:textId="77777777" w:rsidR="00541079" w:rsidRPr="00541079"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val="en-US"/>
              </w:rPr>
            </w:pPr>
          </w:p>
          <w:p w14:paraId="41501F4A" w14:textId="77777777" w:rsidR="00541079" w:rsidRPr="00D20785" w:rsidRDefault="00541079"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r>
      <w:tr w:rsidR="00CE7F7A" w:rsidRPr="00D20785" w14:paraId="3480CF5A" w14:textId="77777777" w:rsidTr="00FF4A47">
        <w:tc>
          <w:tcPr>
            <w:tcW w:w="99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FE099B" w14:textId="7E6B6A22" w:rsidR="00CE7F7A" w:rsidRPr="00D20785" w:rsidRDefault="00CE7F7A" w:rsidP="00FF4A47">
            <w:pPr>
              <w:shd w:val="clear" w:color="auto" w:fill="FFFFFF"/>
              <w:suppressAutoHyphens/>
              <w:autoSpaceDN w:val="0"/>
              <w:spacing w:after="0" w:line="240" w:lineRule="auto"/>
              <w:jc w:val="center"/>
              <w:textAlignment w:val="baseline"/>
              <w:outlineLvl w:val="2"/>
              <w:rPr>
                <w:rFonts w:ascii="Times New Roman" w:eastAsia="Calibri" w:hAnsi="Times New Roman" w:cs="Times New Roman"/>
                <w:sz w:val="28"/>
                <w:szCs w:val="28"/>
              </w:rPr>
            </w:pPr>
            <w:r w:rsidRPr="00D20785">
              <w:rPr>
                <w:rFonts w:ascii="Times New Roman" w:eastAsia="Calibri" w:hAnsi="Times New Roman" w:cs="Times New Roman"/>
                <w:b/>
                <w:i/>
                <w:color w:val="FF0000"/>
                <w:sz w:val="28"/>
                <w:szCs w:val="28"/>
                <w:u w:val="single"/>
                <w:lang w:eastAsia="uk-UA"/>
              </w:rPr>
              <w:lastRenderedPageBreak/>
              <w:t>X</w:t>
            </w:r>
            <w:r w:rsidRPr="00D20785">
              <w:rPr>
                <w:rFonts w:ascii="Times New Roman" w:eastAsia="Calibri" w:hAnsi="Times New Roman" w:cs="Times New Roman"/>
                <w:b/>
                <w:i/>
                <w:color w:val="FF0000"/>
                <w:sz w:val="28"/>
                <w:szCs w:val="28"/>
                <w:u w:val="single"/>
                <w:lang w:val="en-US" w:eastAsia="uk-UA"/>
              </w:rPr>
              <w:t>V</w:t>
            </w:r>
            <w:r w:rsidRPr="00D20785">
              <w:rPr>
                <w:rFonts w:ascii="Times New Roman" w:eastAsia="Calibri" w:hAnsi="Times New Roman" w:cs="Times New Roman"/>
                <w:b/>
                <w:i/>
                <w:color w:val="FF0000"/>
                <w:sz w:val="28"/>
                <w:szCs w:val="28"/>
                <w:u w:val="single"/>
                <w:lang w:eastAsia="uk-UA"/>
              </w:rPr>
              <w:t>.</w:t>
            </w:r>
            <w:r w:rsidRPr="00D20785">
              <w:rPr>
                <w:rFonts w:ascii="Times New Roman" w:eastAsia="Calibri" w:hAnsi="Times New Roman" w:cs="Times New Roman"/>
                <w:b/>
                <w:color w:val="2A2928"/>
                <w:sz w:val="28"/>
                <w:szCs w:val="28"/>
                <w:lang w:eastAsia="uk-UA"/>
              </w:rPr>
              <w:t xml:space="preserve"> Порядок зупинення </w:t>
            </w:r>
            <w:r w:rsidRPr="00D20785">
              <w:rPr>
                <w:rFonts w:ascii="Times New Roman" w:eastAsia="Calibri" w:hAnsi="Times New Roman" w:cs="Times New Roman"/>
                <w:b/>
                <w:i/>
                <w:strike/>
                <w:color w:val="FF0000"/>
                <w:sz w:val="28"/>
                <w:szCs w:val="28"/>
                <w:u w:val="single"/>
                <w:lang w:eastAsia="uk-UA"/>
              </w:rPr>
              <w:t>та поновлення здійснення</w:t>
            </w:r>
            <w:r w:rsidRPr="00D20785">
              <w:rPr>
                <w:rFonts w:ascii="Times New Roman" w:eastAsia="Calibri" w:hAnsi="Times New Roman" w:cs="Times New Roman"/>
                <w:b/>
                <w:color w:val="FF0000"/>
                <w:sz w:val="28"/>
                <w:szCs w:val="28"/>
                <w:lang w:eastAsia="uk-UA"/>
              </w:rPr>
              <w:t xml:space="preserve"> </w:t>
            </w:r>
            <w:r w:rsidRPr="00D20785">
              <w:rPr>
                <w:rFonts w:ascii="Times New Roman" w:eastAsia="Calibri" w:hAnsi="Times New Roman" w:cs="Times New Roman"/>
                <w:b/>
                <w:color w:val="2A2928"/>
                <w:sz w:val="28"/>
                <w:szCs w:val="28"/>
                <w:lang w:eastAsia="uk-UA"/>
              </w:rPr>
              <w:t xml:space="preserve">фінансових операцій </w:t>
            </w:r>
            <w:r w:rsidRPr="00D20785">
              <w:rPr>
                <w:rFonts w:ascii="Times New Roman" w:eastAsia="Calibri" w:hAnsi="Times New Roman" w:cs="Times New Roman"/>
                <w:b/>
                <w:i/>
                <w:strike/>
                <w:color w:val="FF0000"/>
                <w:sz w:val="28"/>
                <w:szCs w:val="28"/>
                <w:u w:val="single"/>
                <w:lang w:eastAsia="uk-UA"/>
              </w:rPr>
              <w:t>суб'єктами первинного фінансового моніторингу</w:t>
            </w:r>
          </w:p>
          <w:p w14:paraId="7CC33720"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b/>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6826D330" w14:textId="77777777" w:rsidR="00CE7F7A" w:rsidRPr="00D20785" w:rsidRDefault="00CE7F7A" w:rsidP="00FF4A47">
            <w:pPr>
              <w:shd w:val="clear" w:color="auto" w:fill="FFFFFF"/>
              <w:suppressAutoHyphens/>
              <w:autoSpaceDN w:val="0"/>
              <w:spacing w:after="0" w:line="240" w:lineRule="auto"/>
              <w:jc w:val="center"/>
              <w:textAlignment w:val="baseline"/>
              <w:outlineLvl w:val="2"/>
              <w:rPr>
                <w:rFonts w:ascii="Times New Roman" w:eastAsia="Calibri" w:hAnsi="Times New Roman" w:cs="Times New Roman"/>
                <w:b/>
                <w:i/>
                <w:color w:val="FF0000"/>
                <w:sz w:val="28"/>
                <w:szCs w:val="28"/>
                <w:u w:val="single"/>
                <w:lang w:eastAsia="uk-UA"/>
              </w:rPr>
            </w:pPr>
          </w:p>
        </w:tc>
      </w:tr>
      <w:tr w:rsidR="00CE7F7A" w:rsidRPr="00D20785" w14:paraId="6546D6D5"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9F6D4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1. Зупинення (подальше зупинення, продовження зупинення) відповідних (відповідної) фінансових (фінансової) операцій (операції), зупинення чи поновлення проведення фінансової операції та видаткових фінансових операцій здійснюються відповідно до </w:t>
            </w:r>
            <w:hyperlink r:id="rId273" w:history="1">
              <w:r w:rsidRPr="00D20785">
                <w:rPr>
                  <w:rFonts w:ascii="Times New Roman" w:eastAsia="Calibri" w:hAnsi="Times New Roman" w:cs="Times New Roman"/>
                  <w:color w:val="0000FF"/>
                  <w:sz w:val="18"/>
                  <w:szCs w:val="18"/>
                  <w:u w:val="single"/>
                  <w:lang w:eastAsia="uk-UA"/>
                </w:rPr>
                <w:t>статті 17 Закону</w:t>
              </w:r>
            </w:hyperlink>
            <w:r w:rsidRPr="00D20785">
              <w:rPr>
                <w:rFonts w:ascii="Times New Roman" w:eastAsia="Calibri" w:hAnsi="Times New Roman" w:cs="Times New Roman"/>
                <w:color w:val="2A2928"/>
                <w:sz w:val="18"/>
                <w:szCs w:val="18"/>
                <w:lang w:eastAsia="uk-UA"/>
              </w:rPr>
              <w: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306F3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1. Зупинення (подальше зупинення, продовження зупинення) відповідних (відповідної) фінансових (фінансової) операцій (операції), зупинення чи поновлення проведення фінансової операції та видаткових фінансових операцій здійснюються відповідно до </w:t>
            </w:r>
            <w:hyperlink r:id="rId274" w:history="1">
              <w:r w:rsidRPr="00D20785">
                <w:rPr>
                  <w:rFonts w:ascii="Times New Roman" w:eastAsia="Calibri" w:hAnsi="Times New Roman" w:cs="Times New Roman"/>
                  <w:b/>
                  <w:i/>
                  <w:color w:val="FF0000"/>
                  <w:sz w:val="18"/>
                  <w:szCs w:val="18"/>
                  <w:u w:val="single"/>
                  <w:lang w:eastAsia="uk-UA"/>
                </w:rPr>
                <w:t>статті 23</w:t>
              </w:r>
            </w:hyperlink>
            <w:hyperlink r:id="rId275" w:history="1">
              <w:r w:rsidRPr="00D20785">
                <w:rPr>
                  <w:rFonts w:ascii="Times New Roman" w:eastAsia="Calibri" w:hAnsi="Times New Roman" w:cs="Times New Roman"/>
                  <w:color w:val="0000FF"/>
                  <w:sz w:val="18"/>
                  <w:szCs w:val="18"/>
                  <w:u w:val="single"/>
                  <w:lang w:eastAsia="uk-UA"/>
                </w:rPr>
                <w:t xml:space="preserve"> Закону</w:t>
              </w:r>
            </w:hyperlink>
            <w:r w:rsidRPr="00D20785">
              <w:rPr>
                <w:rFonts w:ascii="Times New Roman" w:eastAsia="Calibri" w:hAnsi="Times New Roman" w:cs="Times New Roman"/>
                <w:color w:val="2A2928"/>
                <w:sz w:val="18"/>
                <w:szCs w:val="18"/>
                <w:lang w:eastAsia="uk-UA"/>
              </w:rPr>
              <w:t>.</w:t>
            </w:r>
          </w:p>
        </w:tc>
        <w:tc>
          <w:tcPr>
            <w:tcW w:w="4961" w:type="dxa"/>
            <w:tcBorders>
              <w:top w:val="single" w:sz="4" w:space="0" w:color="000000"/>
              <w:left w:val="single" w:sz="4" w:space="0" w:color="000000"/>
              <w:bottom w:val="single" w:sz="4" w:space="0" w:color="000000"/>
              <w:right w:val="single" w:sz="4" w:space="0" w:color="000000"/>
            </w:tcBorders>
          </w:tcPr>
          <w:p w14:paraId="2C26BDA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661D4E8A"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AC8C6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Рішення суб'єкта первинного фінансового моніторингу щодо зупинення та поновлення здійснення фінансової (фінансових) операції (операцій) оформлюються розпорядчими документами.</w:t>
            </w:r>
          </w:p>
          <w:p w14:paraId="1B945D1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Такі розпорядчі документи готуються відповідальним працівником суб'єкта первинного фінансового моніторингу та підписуються керівником суб'єкта первинного фінансового моніторингу або особою, яка виконує його обов'язки, та повинні містити, зокрема, відомості про клієнта, фінансові операції (видаткові фінансові операції), номери рахунків, що задіяні у проведенні операцій, та реквізити рішень Держфінмоніторингу.</w:t>
            </w:r>
          </w:p>
          <w:p w14:paraId="25C4CC6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Такі розпорядчі документи зберігаються суб'єктом первинного фінансового моніторингу протягом п'яти років після завершення фінансової операції.</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E214A3"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2. Рішення суб'єкта первинного фінансового моніторингу щодо зупинення та поновлення здійснення фінансової (фінансових) операції (операцій) оформлюються розпорядчими документами.</w:t>
            </w:r>
          </w:p>
          <w:p w14:paraId="413E71C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rPr>
            </w:pPr>
            <w:r w:rsidRPr="00D20785">
              <w:rPr>
                <w:rFonts w:ascii="Times New Roman" w:eastAsia="Calibri" w:hAnsi="Times New Roman" w:cs="Times New Roman"/>
                <w:color w:val="2A2928"/>
                <w:sz w:val="18"/>
                <w:szCs w:val="18"/>
                <w:lang w:eastAsia="uk-UA"/>
              </w:rPr>
              <w:t>Такі розпорядчі документи готуються відповідальним працівником суб'єкта первинного фінансового моніторингу та підписуються керівником суб'єкта первинного фінансового моніторингу або особою, яка виконує його обов'язки, та повинні містити, зокрема, відомості про клієнта, фінансові операції (видаткові фінансові операції), номери рахунків, що задіяні у проведенні операцій, та реквізити рішень Держфінмоніторингу.</w:t>
            </w:r>
          </w:p>
          <w:p w14:paraId="13A0B55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Такі розпорядчі документи зберігаються суб'єктом первинного фінансового моніторингу протягом п'яти років після завершення фінансової операції.</w:t>
            </w:r>
          </w:p>
        </w:tc>
        <w:tc>
          <w:tcPr>
            <w:tcW w:w="4961" w:type="dxa"/>
            <w:tcBorders>
              <w:top w:val="single" w:sz="4" w:space="0" w:color="000000"/>
              <w:left w:val="single" w:sz="4" w:space="0" w:color="000000"/>
              <w:bottom w:val="single" w:sz="4" w:space="0" w:color="000000"/>
              <w:right w:val="single" w:sz="4" w:space="0" w:color="000000"/>
            </w:tcBorders>
          </w:tcPr>
          <w:p w14:paraId="1759ABB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09C29E3D"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AF3C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3. Повідомлення суб'єкта первинного фінансового моніторингу подаються до Держфінмоніторингу в електронному вигляді (каналами зв'язку) або на паперовому носії (нарочно, фельд'єгерською чи кур'єрською поштою, факсимільним зв'язком).</w:t>
            </w:r>
          </w:p>
          <w:p w14:paraId="7546E57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Повідомлення подається до Держфінмоніторингу з дотриманням заходів, що унеможливлюють неконтрольований доступ до інформації або документів під час їх доставки.</w:t>
            </w:r>
          </w:p>
          <w:p w14:paraId="3BDF089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Суб'єкт первинного фінансового моніторингу повинен упевнитись, що надіслані повідомлення отримані Держфінмоніторингом у день їх відправлення.</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8447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3. Повідомлення суб'єкта первинного фінансового моніторингу подаються до Держфінмоніторингу в електронному вигляді (каналами зв'язку) або на паперовому носії (нарочно, фельд'єгерською чи кур'єрською поштою, факсимільним зв'язком).</w:t>
            </w:r>
          </w:p>
          <w:p w14:paraId="3347865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Повідомлення подається до Держфінмоніторингу з дотриманням заходів, що унеможливлюють неконтрольований доступ до інформації або документів під час їх доставки.</w:t>
            </w:r>
          </w:p>
          <w:p w14:paraId="59FA5E7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Суб'єкт первинного фінансового моніторингу повинен упевнитись, що надіслані повідомлення отримані Держфінмоніторингом у день їх відправлення.</w:t>
            </w:r>
          </w:p>
        </w:tc>
        <w:tc>
          <w:tcPr>
            <w:tcW w:w="4961" w:type="dxa"/>
            <w:tcBorders>
              <w:top w:val="single" w:sz="4" w:space="0" w:color="000000"/>
              <w:left w:val="single" w:sz="4" w:space="0" w:color="000000"/>
              <w:bottom w:val="single" w:sz="4" w:space="0" w:color="000000"/>
              <w:right w:val="single" w:sz="4" w:space="0" w:color="000000"/>
            </w:tcBorders>
          </w:tcPr>
          <w:p w14:paraId="7506323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0CE0F0A6"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3D4DA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4. У разі якщо на момент отримання відповідного рішення Держфінмоніторингу фінансова операція та/або видаткові фінансові операції проведені, суб'єкт первинного фінансового моніторингу забезпечує моніторинг такої фінансової операції та/або видаткових фінансових операцій і цього самого дня повідомляє Держфінмоніторинг про неможливість зупинення такої фінансової операції та/або видаткових фінансових операцій у зв'язку з їх проведенням із зазначенням підстав для їх проведення.</w:t>
            </w:r>
          </w:p>
          <w:p w14:paraId="6CD98C35"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sz w:val="18"/>
                <w:szCs w:val="18"/>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E4CD7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4. У разі якщо на момент отримання відповідного рішення Держфінмоніторингу фінансова операція та/або видаткові фінансові операції проведені, суб'єкт первинного фінансового моніторингу забезпечує моніторинг такої фінансової операції та/або видаткових фінансових операцій і цього самого дня повідомляє Держфінмоніторинг про неможливість зупинення такої фінансової операції та/або видаткових фінансових операцій у зв'язку з їх проведенням із зазначенням підстав для їх проведення.</w:t>
            </w:r>
          </w:p>
          <w:p w14:paraId="14AAD341"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78771EA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79AFC677" w14:textId="77777777" w:rsidTr="00FF4A47">
        <w:tc>
          <w:tcPr>
            <w:tcW w:w="99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CD876" w14:textId="77777777" w:rsidR="00CE7F7A" w:rsidRPr="00D20785" w:rsidRDefault="00CE7F7A" w:rsidP="00FF4A47">
            <w:pPr>
              <w:shd w:val="clear" w:color="auto" w:fill="FFFFFF"/>
              <w:suppressAutoHyphens/>
              <w:autoSpaceDN w:val="0"/>
              <w:spacing w:after="0" w:line="240" w:lineRule="auto"/>
              <w:jc w:val="center"/>
              <w:textAlignment w:val="baseline"/>
              <w:outlineLvl w:val="2"/>
              <w:rPr>
                <w:rFonts w:ascii="Times New Roman" w:eastAsia="Calibri" w:hAnsi="Times New Roman" w:cs="Times New Roman"/>
                <w:sz w:val="28"/>
                <w:szCs w:val="28"/>
              </w:rPr>
            </w:pPr>
            <w:r w:rsidRPr="00D20785">
              <w:rPr>
                <w:rFonts w:ascii="Times New Roman" w:eastAsia="Calibri" w:hAnsi="Times New Roman" w:cs="Times New Roman"/>
                <w:b/>
                <w:i/>
                <w:color w:val="FF0000"/>
                <w:sz w:val="28"/>
                <w:szCs w:val="28"/>
                <w:u w:val="single"/>
                <w:lang w:eastAsia="uk-UA"/>
              </w:rPr>
              <w:t>XV</w:t>
            </w:r>
            <w:r w:rsidRPr="00D20785">
              <w:rPr>
                <w:rFonts w:ascii="Times New Roman" w:eastAsia="Calibri" w:hAnsi="Times New Roman" w:cs="Times New Roman"/>
                <w:b/>
                <w:i/>
                <w:color w:val="FF0000"/>
                <w:sz w:val="28"/>
                <w:szCs w:val="28"/>
                <w:u w:val="single"/>
                <w:lang w:val="ru-RU" w:eastAsia="uk-UA"/>
              </w:rPr>
              <w:t>І</w:t>
            </w:r>
            <w:r w:rsidRPr="00D20785">
              <w:rPr>
                <w:rFonts w:ascii="Times New Roman" w:eastAsia="Calibri" w:hAnsi="Times New Roman" w:cs="Times New Roman"/>
                <w:b/>
                <w:color w:val="2A2928"/>
                <w:sz w:val="28"/>
                <w:szCs w:val="28"/>
                <w:lang w:eastAsia="uk-UA"/>
              </w:rPr>
              <w:t>. Проведення внутрішніх перевірок діяльності суб'єкта первинного фінансового моніторингу</w:t>
            </w:r>
          </w:p>
          <w:p w14:paraId="4C88FDA2"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sz w:val="28"/>
                <w:szCs w:val="28"/>
              </w:rPr>
            </w:pPr>
          </w:p>
        </w:tc>
        <w:tc>
          <w:tcPr>
            <w:tcW w:w="4961" w:type="dxa"/>
            <w:tcBorders>
              <w:top w:val="single" w:sz="4" w:space="0" w:color="000000"/>
              <w:left w:val="single" w:sz="4" w:space="0" w:color="000000"/>
              <w:bottom w:val="single" w:sz="4" w:space="0" w:color="000000"/>
              <w:right w:val="single" w:sz="4" w:space="0" w:color="000000"/>
            </w:tcBorders>
          </w:tcPr>
          <w:p w14:paraId="3E7716BB" w14:textId="77777777" w:rsidR="00CE7F7A" w:rsidRPr="00D20785" w:rsidRDefault="00CE7F7A" w:rsidP="00FF4A47">
            <w:pPr>
              <w:shd w:val="clear" w:color="auto" w:fill="FFFFFF"/>
              <w:suppressAutoHyphens/>
              <w:autoSpaceDN w:val="0"/>
              <w:spacing w:after="0" w:line="240" w:lineRule="auto"/>
              <w:jc w:val="center"/>
              <w:textAlignment w:val="baseline"/>
              <w:outlineLvl w:val="2"/>
              <w:rPr>
                <w:rFonts w:ascii="Times New Roman" w:eastAsia="Calibri" w:hAnsi="Times New Roman" w:cs="Times New Roman"/>
                <w:b/>
                <w:i/>
                <w:color w:val="FF0000"/>
                <w:sz w:val="28"/>
                <w:szCs w:val="28"/>
                <w:u w:val="single"/>
                <w:lang w:eastAsia="uk-UA"/>
              </w:rPr>
            </w:pPr>
          </w:p>
        </w:tc>
      </w:tr>
      <w:tr w:rsidR="00CE7F7A" w:rsidRPr="00D20785" w14:paraId="4ED3E320"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DCED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Перевірка діяльності суб'єкта первинного фінансового моніторингу на предмет дотримання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здійснюється один раз на календарний рік.</w:t>
            </w:r>
          </w:p>
          <w:p w14:paraId="14D4376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Перевірка призначається керівником суб'єкта первинного фінансового моніторингу, або особою, яка виконує його обов'язки, або іншим органом управління та оформляється розпорядчим документом.</w:t>
            </w:r>
          </w:p>
          <w:p w14:paraId="2C5EB14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Строк проведення перевірки та питання перевірки визначаються в розпорядчому документі.</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3CD7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Перевірка діяльності суб'єкта первинного фінансового моніторингу на предмет дотримання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здійснюється один раз на календарний рік.</w:t>
            </w:r>
          </w:p>
          <w:p w14:paraId="3DAEB59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Перевірка призначається керівником суб'єкта первинного фінансового моніторингу, або особою, яка виконує його обов'язки, або іншим органом управління та оформляється розпорядчим документом.</w:t>
            </w:r>
          </w:p>
          <w:p w14:paraId="7279F7E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Строк проведення перевірки та питання перевірки визначаються в розпорядчому документі.</w:t>
            </w:r>
          </w:p>
        </w:tc>
        <w:tc>
          <w:tcPr>
            <w:tcW w:w="4961" w:type="dxa"/>
            <w:tcBorders>
              <w:top w:val="single" w:sz="4" w:space="0" w:color="000000"/>
              <w:left w:val="single" w:sz="4" w:space="0" w:color="000000"/>
              <w:bottom w:val="single" w:sz="4" w:space="0" w:color="000000"/>
              <w:right w:val="single" w:sz="4" w:space="0" w:color="000000"/>
            </w:tcBorders>
          </w:tcPr>
          <w:p w14:paraId="4C28A87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7E83AF5C"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BD332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Питання перевірки охоплюють:</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60CBB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Питання перевірки охоплюють:</w:t>
            </w:r>
          </w:p>
        </w:tc>
        <w:tc>
          <w:tcPr>
            <w:tcW w:w="4961" w:type="dxa"/>
            <w:tcBorders>
              <w:top w:val="single" w:sz="4" w:space="0" w:color="000000"/>
              <w:left w:val="single" w:sz="4" w:space="0" w:color="000000"/>
              <w:bottom w:val="single" w:sz="4" w:space="0" w:color="000000"/>
              <w:right w:val="single" w:sz="4" w:space="0" w:color="000000"/>
            </w:tcBorders>
          </w:tcPr>
          <w:p w14:paraId="1674162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48D6BBA6"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EB55A9"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виконання заходів, передбачених Програмою;</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1E3FA"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1) виконання заходів, передбачених Програмою;</w:t>
            </w:r>
          </w:p>
        </w:tc>
        <w:tc>
          <w:tcPr>
            <w:tcW w:w="4961" w:type="dxa"/>
            <w:tcBorders>
              <w:top w:val="single" w:sz="4" w:space="0" w:color="000000"/>
              <w:left w:val="single" w:sz="4" w:space="0" w:color="000000"/>
              <w:bottom w:val="single" w:sz="4" w:space="0" w:color="000000"/>
              <w:right w:val="single" w:sz="4" w:space="0" w:color="000000"/>
            </w:tcBorders>
          </w:tcPr>
          <w:p w14:paraId="79D3AE68"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color w:val="2A2928"/>
                <w:sz w:val="18"/>
                <w:szCs w:val="18"/>
                <w:lang w:eastAsia="uk-UA"/>
              </w:rPr>
            </w:pPr>
          </w:p>
        </w:tc>
      </w:tr>
      <w:tr w:rsidR="00CE7F7A" w:rsidRPr="00D20785" w14:paraId="7F982531"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E9B07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2) відповідність Правил і Програми вимогам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24757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2) відповідність Правил і Програми вимогам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tc>
        <w:tc>
          <w:tcPr>
            <w:tcW w:w="4961" w:type="dxa"/>
            <w:tcBorders>
              <w:top w:val="single" w:sz="4" w:space="0" w:color="000000"/>
              <w:left w:val="single" w:sz="4" w:space="0" w:color="000000"/>
              <w:bottom w:val="single" w:sz="4" w:space="0" w:color="000000"/>
              <w:right w:val="single" w:sz="4" w:space="0" w:color="000000"/>
            </w:tcBorders>
          </w:tcPr>
          <w:p w14:paraId="21BA353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621414CB"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D7BB1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3) дотримання вимог Правил;</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0552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3) дотримання вимог Правил;</w:t>
            </w:r>
          </w:p>
        </w:tc>
        <w:tc>
          <w:tcPr>
            <w:tcW w:w="4961" w:type="dxa"/>
            <w:tcBorders>
              <w:top w:val="single" w:sz="4" w:space="0" w:color="000000"/>
              <w:left w:val="single" w:sz="4" w:space="0" w:color="000000"/>
              <w:bottom w:val="single" w:sz="4" w:space="0" w:color="000000"/>
              <w:right w:val="single" w:sz="4" w:space="0" w:color="000000"/>
            </w:tcBorders>
          </w:tcPr>
          <w:p w14:paraId="06400BD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6FDC15F1"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6EA51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4) відповідність оцінки критеріїв ризику клієнта;</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001B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4) відповідність оцінки критеріїв ризику клієнта;</w:t>
            </w:r>
          </w:p>
        </w:tc>
        <w:tc>
          <w:tcPr>
            <w:tcW w:w="4961" w:type="dxa"/>
            <w:tcBorders>
              <w:top w:val="single" w:sz="4" w:space="0" w:color="000000"/>
              <w:left w:val="single" w:sz="4" w:space="0" w:color="000000"/>
              <w:bottom w:val="single" w:sz="4" w:space="0" w:color="000000"/>
              <w:right w:val="single" w:sz="4" w:space="0" w:color="000000"/>
            </w:tcBorders>
          </w:tcPr>
          <w:p w14:paraId="230E1F8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56166421"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42BC94"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5) дотримання працівниками вимог щодо зберігання документів стосовно ідентифікації, верифікації клієнта (представника клієнта), вивчення клієнта та уточнення інформації про клієнта, осіб, які провели фінансову операцію, та документів, що стосуються ділових відносин (проведення фінансової операції) з клієнтом.</w:t>
            </w:r>
          </w:p>
          <w:p w14:paraId="404967B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Керівник, або особа, яка виконує його обов'язки, або інший орган управління має право встановити додаткові питання, які підлягають перевірці.</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B905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5) дотримання працівниками вимог щодо зберігання документів стосовно ідентифікації, верифікації клієнта (представника клієнта), </w:t>
            </w:r>
            <w:r w:rsidRPr="00D20785">
              <w:rPr>
                <w:rFonts w:ascii="Times New Roman" w:eastAsia="Calibri" w:hAnsi="Times New Roman" w:cs="Times New Roman"/>
                <w:strike/>
                <w:color w:val="2A2928"/>
                <w:sz w:val="18"/>
                <w:szCs w:val="18"/>
                <w:lang w:eastAsia="uk-UA"/>
              </w:rPr>
              <w:t>вивчення клієнта та уточнення інформації про клієнта</w:t>
            </w:r>
            <w:r w:rsidRPr="00D20785">
              <w:rPr>
                <w:rFonts w:ascii="Times New Roman" w:eastAsia="Calibri" w:hAnsi="Times New Roman" w:cs="Times New Roman"/>
                <w:color w:val="2A2928"/>
                <w:sz w:val="18"/>
                <w:szCs w:val="18"/>
                <w:lang w:eastAsia="uk-UA"/>
              </w:rPr>
              <w:t>, осіб, які провели фінансову операцію, та документів, що стосуються ділових відносин (проведення фінансової операції) з клієнтом.</w:t>
            </w:r>
          </w:p>
          <w:p w14:paraId="4B7C7B4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Керівник, або особа, яка виконує його обов'язки, або інший орган управління має право встановити додаткові питання, які підлягають перевірці.</w:t>
            </w:r>
          </w:p>
        </w:tc>
        <w:tc>
          <w:tcPr>
            <w:tcW w:w="4961" w:type="dxa"/>
            <w:tcBorders>
              <w:top w:val="single" w:sz="4" w:space="0" w:color="000000"/>
              <w:left w:val="single" w:sz="4" w:space="0" w:color="000000"/>
              <w:bottom w:val="single" w:sz="4" w:space="0" w:color="000000"/>
              <w:right w:val="single" w:sz="4" w:space="0" w:color="000000"/>
            </w:tcBorders>
          </w:tcPr>
          <w:p w14:paraId="7A10996C" w14:textId="50B136B8" w:rsidR="00A06299" w:rsidRPr="00D20785" w:rsidRDefault="00A06299" w:rsidP="00A0629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5) дотримання працівниками вимог щодо зберігання документів стосовно ідентифікації, верифікації клієнта (представника клієнта), </w:t>
            </w:r>
            <w:r w:rsidR="005B6F3A" w:rsidRPr="005B6F3A">
              <w:rPr>
                <w:rFonts w:ascii="Times New Roman" w:eastAsia="Calibri" w:hAnsi="Times New Roman" w:cs="Times New Roman"/>
                <w:b/>
                <w:color w:val="2A2928"/>
                <w:sz w:val="18"/>
                <w:szCs w:val="18"/>
                <w:lang w:eastAsia="uk-UA"/>
              </w:rPr>
              <w:t xml:space="preserve">постійного </w:t>
            </w:r>
            <w:r w:rsidRPr="00D20785">
              <w:rPr>
                <w:rFonts w:ascii="Times New Roman" w:eastAsia="Calibri" w:hAnsi="Times New Roman" w:cs="Times New Roman"/>
                <w:b/>
                <w:color w:val="2A2928"/>
                <w:sz w:val="18"/>
                <w:szCs w:val="18"/>
                <w:lang w:eastAsia="uk-UA"/>
              </w:rPr>
              <w:t>моніторингу ділових відносин клієнта</w:t>
            </w:r>
            <w:r w:rsidRPr="00D20785">
              <w:rPr>
                <w:rFonts w:ascii="Times New Roman" w:eastAsia="Calibri" w:hAnsi="Times New Roman" w:cs="Times New Roman"/>
                <w:color w:val="2A2928"/>
                <w:sz w:val="18"/>
                <w:szCs w:val="18"/>
                <w:lang w:eastAsia="uk-UA"/>
              </w:rPr>
              <w:t>, осіб, які провели фінансову операцію, та документів, що стосуються ділових відносин (проведення фінансової операції) з клієнтом.</w:t>
            </w:r>
          </w:p>
          <w:p w14:paraId="0191EBF9" w14:textId="69DAB8D2" w:rsidR="00CE7F7A" w:rsidRPr="00D20785" w:rsidRDefault="00A06299" w:rsidP="00A0629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Керівник, або особа, яка виконує його обов'язки, або інший орган управління має право встановити додаткові питання, які підлягають перевірці.</w:t>
            </w:r>
          </w:p>
        </w:tc>
      </w:tr>
      <w:tr w:rsidR="00CE7F7A" w:rsidRPr="00D20785" w14:paraId="4F2E22E4"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0C3A6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3. Перевірка здійснюється працівником(ами) підрозділу внутрішнього аудиту або окремою посадовою особою, що проводить внутрішній аудит (контроль) професійного учасника фондового ринку (ринку цінних паперів).</w:t>
            </w:r>
          </w:p>
          <w:p w14:paraId="542A573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Перевірку відокремлених підрозділів суб'єкта первинного фінансового моніторингу може здійснювати відповідальний працівник суб'єкта первинного фінансового моніторингу.</w:t>
            </w:r>
          </w:p>
          <w:p w14:paraId="7761B1B9"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Перевірка суб'єкта первинного фінансового моніторингу не може здійснюватись відповідальним працівником.</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BFBF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3. Перевірка здійснюється працівником(ами) підрозділу внутрішнього аудиту або окремою посадовою особою, що проводить внутрішній аудит (контроль) професійного учасника фондового ринку (ринку цінних паперів).</w:t>
            </w:r>
          </w:p>
          <w:p w14:paraId="6D2F2DC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Перевірку відокремлених підрозділів суб'єкта первинного фінансового моніторингу може здійснювати відповідальний працівник суб'єкта первинного фінансового моніторингу.</w:t>
            </w:r>
          </w:p>
          <w:p w14:paraId="45FC9B9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Перевірка суб'єкта первинного фінансового моніторингу не може здійснюватись відповідальним працівником.</w:t>
            </w:r>
          </w:p>
        </w:tc>
        <w:tc>
          <w:tcPr>
            <w:tcW w:w="4961" w:type="dxa"/>
            <w:tcBorders>
              <w:top w:val="single" w:sz="4" w:space="0" w:color="000000"/>
              <w:left w:val="single" w:sz="4" w:space="0" w:color="000000"/>
              <w:bottom w:val="single" w:sz="4" w:space="0" w:color="000000"/>
              <w:right w:val="single" w:sz="4" w:space="0" w:color="000000"/>
            </w:tcBorders>
          </w:tcPr>
          <w:p w14:paraId="06E9B76A"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3B6EA19F"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FD6650"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4. За результатами перевірки складається висновок щодо результатів перевірки внутрішнього аудиту (контролю), який підписують особи, які здійснювали перевірку. У висновку зазначаються виявлені недоліки та в разі необхідності пропозиції щодо усунення недоліків, виявлених за результатами перевірки.</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4ACA9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4. За результатами перевірки складається висновок щодо результатів перевірки внутрішнього аудиту (контролю), який підписують особи, які здійснювали перевірку. У висновку зазначаються виявлені недоліки та в разі необхідності пропозиції щодо усунення недоліків, виявлених за результатами перевірки.</w:t>
            </w:r>
          </w:p>
        </w:tc>
        <w:tc>
          <w:tcPr>
            <w:tcW w:w="4961" w:type="dxa"/>
            <w:tcBorders>
              <w:top w:val="single" w:sz="4" w:space="0" w:color="000000"/>
              <w:left w:val="single" w:sz="4" w:space="0" w:color="000000"/>
              <w:bottom w:val="single" w:sz="4" w:space="0" w:color="000000"/>
              <w:right w:val="single" w:sz="4" w:space="0" w:color="000000"/>
            </w:tcBorders>
          </w:tcPr>
          <w:p w14:paraId="434B50FC"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633D4E67"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3B34F1"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5. Висновок щодо результатів перевірки внутрішнього аудиту (контролю) після його підписання направляється наглядовій раді, а в разі, коли законодавством не вимагається обов'язкове утворення наглядової ради, вищому органу управління суб'єкта первинного фінансового моніторингу для інформування та вжиття в разі необхідності заходів реагування.</w:t>
            </w:r>
          </w:p>
          <w:p w14:paraId="606AD5C5"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Ознайомлення керівника або особи, яка виконує його обов'язки, з висновком щодо результатів перевірки внутрішнього аудиту (контролю) підтверджується підписом.</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97C6B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5. Висновок щодо результатів перевірки внутрішнього аудиту (контролю) після його підписання направляється наглядовій раді, а в разі, коли законодавством не вимагається обов'язкове утворення наглядової ради, вищому органу управління суб'єкта первинного фінансового моніторингу для інформування та вжиття в разі необхідності заходів реагування.</w:t>
            </w:r>
          </w:p>
          <w:p w14:paraId="42AE9C97"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Ознайомлення керівника або особи, яка виконує його обов'язки, з висновком щодо результатів перевірки внутрішнього аудиту (контролю) підтверджується підписом.</w:t>
            </w:r>
          </w:p>
        </w:tc>
        <w:tc>
          <w:tcPr>
            <w:tcW w:w="4961" w:type="dxa"/>
            <w:tcBorders>
              <w:top w:val="single" w:sz="4" w:space="0" w:color="000000"/>
              <w:left w:val="single" w:sz="4" w:space="0" w:color="000000"/>
              <w:bottom w:val="single" w:sz="4" w:space="0" w:color="000000"/>
              <w:right w:val="single" w:sz="4" w:space="0" w:color="000000"/>
            </w:tcBorders>
          </w:tcPr>
          <w:p w14:paraId="3FBA257F"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302B903C"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F5BA62"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 xml:space="preserve">6. Перевірки діяльності будь-якого підрозділу суб'єкта первинного фінансового моніторингу та його працівників щодо дотримання ними Правил та виконання Програми </w:t>
            </w:r>
            <w:r w:rsidRPr="00D20785">
              <w:rPr>
                <w:rFonts w:ascii="Times New Roman" w:eastAsia="Calibri" w:hAnsi="Times New Roman" w:cs="Times New Roman"/>
                <w:color w:val="2A2928"/>
                <w:sz w:val="18"/>
                <w:szCs w:val="18"/>
                <w:lang w:eastAsia="uk-UA"/>
              </w:rPr>
              <w:lastRenderedPageBreak/>
              <w:t>здійснює відповідальний працівник суб'єкта первинного фінансового моніторингу в порядку, встановленому Правилами.</w:t>
            </w:r>
          </w:p>
          <w:p w14:paraId="0AFC09D6"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Ознайомлення керівника або особи, яка виконує його обов'язки, з результатами такої перевірки здійснюється шляхом подання звіту в порядку, передбаченому пунктом 17 розділу II цього Положення.</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120E1E"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lastRenderedPageBreak/>
              <w:t xml:space="preserve">6. Перевірки діяльності будь-якого підрозділу суб'єкта первинного фінансового моніторингу та його працівників щодо дотримання ними Правил та виконання Програми здійснює </w:t>
            </w:r>
            <w:r w:rsidRPr="00D20785">
              <w:rPr>
                <w:rFonts w:ascii="Times New Roman" w:eastAsia="Calibri" w:hAnsi="Times New Roman" w:cs="Times New Roman"/>
                <w:color w:val="2A2928"/>
                <w:sz w:val="18"/>
                <w:szCs w:val="18"/>
                <w:lang w:eastAsia="uk-UA"/>
              </w:rPr>
              <w:lastRenderedPageBreak/>
              <w:t>відповідальний працівник суб'єкта первинного фінансового моніторингу в порядку, встановленому Правилами.</w:t>
            </w:r>
          </w:p>
          <w:p w14:paraId="09B4514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Ознайомлення керівника або особи, яка виконує його обов'язки, з результатами такої перевірки здійснюється шляхом подання звіту в порядку, передбаченому пунктом 17 розділу II цього Положення.</w:t>
            </w:r>
          </w:p>
        </w:tc>
        <w:tc>
          <w:tcPr>
            <w:tcW w:w="4961" w:type="dxa"/>
            <w:tcBorders>
              <w:top w:val="single" w:sz="4" w:space="0" w:color="000000"/>
              <w:left w:val="single" w:sz="4" w:space="0" w:color="000000"/>
              <w:bottom w:val="single" w:sz="4" w:space="0" w:color="000000"/>
              <w:right w:val="single" w:sz="4" w:space="0" w:color="000000"/>
            </w:tcBorders>
          </w:tcPr>
          <w:p w14:paraId="659F6D28"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CE7F7A" w:rsidRPr="00D20785" w14:paraId="0A92F94A" w14:textId="77777777" w:rsidTr="00FF4A47">
        <w:tc>
          <w:tcPr>
            <w:tcW w:w="99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4909E4" w14:textId="77777777" w:rsidR="00CE7F7A" w:rsidRPr="00D20785" w:rsidRDefault="00CE7F7A" w:rsidP="00FF4A47">
            <w:pPr>
              <w:shd w:val="clear" w:color="auto" w:fill="FFFFFF"/>
              <w:suppressAutoHyphens/>
              <w:autoSpaceDN w:val="0"/>
              <w:spacing w:after="0" w:line="240" w:lineRule="auto"/>
              <w:jc w:val="center"/>
              <w:textAlignment w:val="baseline"/>
              <w:outlineLvl w:val="2"/>
              <w:rPr>
                <w:rFonts w:ascii="Times New Roman" w:eastAsia="Calibri" w:hAnsi="Times New Roman" w:cs="Times New Roman"/>
                <w:sz w:val="28"/>
                <w:szCs w:val="28"/>
              </w:rPr>
            </w:pPr>
            <w:r w:rsidRPr="00D20785">
              <w:rPr>
                <w:rFonts w:ascii="Times New Roman" w:eastAsia="Calibri" w:hAnsi="Times New Roman" w:cs="Times New Roman"/>
                <w:i/>
                <w:color w:val="FF0000"/>
                <w:sz w:val="28"/>
                <w:szCs w:val="28"/>
                <w:u w:val="single"/>
                <w:lang w:eastAsia="uk-UA"/>
              </w:rPr>
              <w:lastRenderedPageBreak/>
              <w:t>X</w:t>
            </w:r>
            <w:r w:rsidRPr="00D20785">
              <w:rPr>
                <w:rFonts w:ascii="Times New Roman" w:eastAsia="Calibri" w:hAnsi="Times New Roman" w:cs="Times New Roman"/>
                <w:i/>
                <w:color w:val="FF0000"/>
                <w:sz w:val="28"/>
                <w:szCs w:val="28"/>
                <w:u w:val="single"/>
                <w:lang w:val="en-US" w:eastAsia="uk-UA"/>
              </w:rPr>
              <w:t>V</w:t>
            </w:r>
            <w:r w:rsidRPr="00D20785">
              <w:rPr>
                <w:rFonts w:ascii="Times New Roman" w:eastAsia="Calibri" w:hAnsi="Times New Roman" w:cs="Times New Roman"/>
                <w:i/>
                <w:color w:val="FF0000"/>
                <w:sz w:val="28"/>
                <w:szCs w:val="28"/>
                <w:u w:val="single"/>
                <w:lang w:val="ru-RU" w:eastAsia="uk-UA"/>
              </w:rPr>
              <w:t>І</w:t>
            </w:r>
            <w:r w:rsidRPr="00D20785">
              <w:rPr>
                <w:rFonts w:ascii="Times New Roman" w:eastAsia="Calibri" w:hAnsi="Times New Roman" w:cs="Times New Roman"/>
                <w:i/>
                <w:color w:val="FF0000"/>
                <w:sz w:val="28"/>
                <w:szCs w:val="28"/>
                <w:u w:val="single"/>
                <w:lang w:eastAsia="uk-UA"/>
              </w:rPr>
              <w:t>І</w:t>
            </w:r>
            <w:r w:rsidRPr="00D20785">
              <w:rPr>
                <w:rFonts w:ascii="Times New Roman" w:eastAsia="Calibri" w:hAnsi="Times New Roman" w:cs="Times New Roman"/>
                <w:b/>
                <w:color w:val="2A2928"/>
                <w:sz w:val="28"/>
                <w:szCs w:val="28"/>
                <w:lang w:eastAsia="uk-UA"/>
              </w:rPr>
              <w:t>. Державний контроль за дотриманням вимог Положення</w:t>
            </w:r>
          </w:p>
          <w:p w14:paraId="170D3D3B" w14:textId="77777777" w:rsidR="00CE7F7A" w:rsidRPr="00D20785" w:rsidRDefault="00CE7F7A" w:rsidP="00FF4A47">
            <w:pPr>
              <w:suppressAutoHyphens/>
              <w:autoSpaceDN w:val="0"/>
              <w:spacing w:after="0" w:line="240" w:lineRule="auto"/>
              <w:textAlignment w:val="baseline"/>
              <w:rPr>
                <w:rFonts w:ascii="Times New Roman" w:eastAsia="Calibri" w:hAnsi="Times New Roman" w:cs="Times New Roman"/>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71F2CC42" w14:textId="77777777" w:rsidR="00CE7F7A" w:rsidRPr="00D20785" w:rsidRDefault="00CE7F7A" w:rsidP="00FF4A47">
            <w:pPr>
              <w:shd w:val="clear" w:color="auto" w:fill="FFFFFF"/>
              <w:suppressAutoHyphens/>
              <w:autoSpaceDN w:val="0"/>
              <w:spacing w:after="0" w:line="240" w:lineRule="auto"/>
              <w:jc w:val="center"/>
              <w:textAlignment w:val="baseline"/>
              <w:outlineLvl w:val="2"/>
              <w:rPr>
                <w:rFonts w:ascii="Times New Roman" w:eastAsia="Calibri" w:hAnsi="Times New Roman" w:cs="Times New Roman"/>
                <w:i/>
                <w:color w:val="FF0000"/>
                <w:sz w:val="28"/>
                <w:szCs w:val="28"/>
                <w:u w:val="single"/>
                <w:lang w:eastAsia="uk-UA"/>
              </w:rPr>
            </w:pPr>
          </w:p>
        </w:tc>
      </w:tr>
      <w:tr w:rsidR="00CE7F7A" w:rsidRPr="00D20785" w14:paraId="75A8E081" w14:textId="77777777" w:rsidTr="00FF4A47">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72425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Державний контроль та нагляд за дотриманням суб'єктами первинного фінансового моніторингу вимог цього Положення здійснюють НКЦПФР та Держфінмоніторинг у межах повноважень у встановленому законодавством порядку.</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6878ED"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20785">
              <w:rPr>
                <w:rFonts w:ascii="Times New Roman" w:eastAsia="Calibri" w:hAnsi="Times New Roman" w:cs="Times New Roman"/>
                <w:color w:val="2A2928"/>
                <w:sz w:val="18"/>
                <w:szCs w:val="18"/>
                <w:lang w:eastAsia="uk-UA"/>
              </w:rPr>
              <w:t>Державний контроль та нагляд за дотриманням суб'єктами первинного фінансового моніторингу вимог цього Положення здійснюють НКЦПФР та Держфінмоніторинг у межах повноважень у встановленому законодавством порядку.</w:t>
            </w:r>
          </w:p>
        </w:tc>
        <w:tc>
          <w:tcPr>
            <w:tcW w:w="4961" w:type="dxa"/>
            <w:tcBorders>
              <w:top w:val="single" w:sz="4" w:space="0" w:color="000000"/>
              <w:left w:val="single" w:sz="4" w:space="0" w:color="000000"/>
              <w:bottom w:val="single" w:sz="4" w:space="0" w:color="000000"/>
              <w:right w:val="single" w:sz="4" w:space="0" w:color="000000"/>
            </w:tcBorders>
          </w:tcPr>
          <w:p w14:paraId="6FF3C3BB" w14:textId="77777777" w:rsidR="00CE7F7A" w:rsidRPr="00D20785" w:rsidRDefault="00CE7F7A"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bl>
    <w:p w14:paraId="6AB9B391" w14:textId="65DB8ABE" w:rsidR="003F713A" w:rsidRPr="003F713A" w:rsidRDefault="00FF4A47">
      <w:pPr>
        <w:rPr>
          <w:lang w:val="ru-RU"/>
        </w:rPr>
      </w:pPr>
      <w:r>
        <w:rPr>
          <w:lang w:val="ru-RU"/>
        </w:rPr>
        <w:br w:type="textWrapping" w:clear="all"/>
      </w:r>
    </w:p>
    <w:sectPr w:rsidR="003F713A" w:rsidRPr="003F713A" w:rsidSect="003F713A">
      <w:pgSz w:w="16838" w:h="11906" w:orient="landscape"/>
      <w:pgMar w:top="1417" w:right="850" w:bottom="850" w:left="850" w:header="708" w:footer="708" w:gutter="0"/>
      <w:cols w:space="708"/>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5" w:author="User" w:date="2020-05-19T14:33:00Z" w:initials="U">
    <w:p w14:paraId="6634EEB7" w14:textId="77777777" w:rsidR="0035149F" w:rsidRDefault="0035149F" w:rsidP="006955BD">
      <w:pPr>
        <w:pStyle w:val="ad"/>
      </w:pPr>
      <w:r>
        <w:rPr>
          <w:rStyle w:val="ac"/>
        </w:rPr>
        <w:annotationRef/>
      </w:r>
    </w:p>
    <w:p w14:paraId="17B6C7B6" w14:textId="77777777" w:rsidR="0035149F" w:rsidRPr="0006081B" w:rsidRDefault="0035149F" w:rsidP="006955BD">
      <w:pPr>
        <w:pStyle w:val="ad"/>
        <w:rPr>
          <w:rFonts w:ascii="Times New Roman" w:hAnsi="Times New Roman" w:cs="Times New Roman"/>
        </w:rPr>
      </w:pPr>
      <w:r w:rsidRPr="0006081B">
        <w:rPr>
          <w:rFonts w:ascii="Times New Roman" w:hAnsi="Times New Roman" w:cs="Times New Roman"/>
        </w:rPr>
        <w:t>Пропонується обговорити питання структури власності для клієнтів, які з об’єктивних причин не мають КБВ (наприклад, акціонерні товариства, фонди та інше)</w:t>
      </w:r>
    </w:p>
  </w:comment>
  <w:comment w:id="16" w:author="User" w:date="2020-05-19T14:34:00Z" w:initials="U">
    <w:p w14:paraId="5830F441" w14:textId="77777777" w:rsidR="0035149F" w:rsidRDefault="0035149F" w:rsidP="008623B0">
      <w:pPr>
        <w:pStyle w:val="ad"/>
      </w:pPr>
      <w:r>
        <w:rPr>
          <w:rStyle w:val="ac"/>
        </w:rPr>
        <w:annotationRef/>
      </w:r>
    </w:p>
    <w:p w14:paraId="691754B3" w14:textId="77777777" w:rsidR="0035149F" w:rsidRPr="0006081B" w:rsidRDefault="0035149F" w:rsidP="008623B0">
      <w:pPr>
        <w:pStyle w:val="ad"/>
        <w:rPr>
          <w:rFonts w:ascii="Times New Roman" w:hAnsi="Times New Roman" w:cs="Times New Roman"/>
        </w:rPr>
      </w:pPr>
      <w:r>
        <w:rPr>
          <w:rStyle w:val="ac"/>
        </w:rPr>
        <w:annotationRef/>
      </w:r>
      <w:r w:rsidRPr="0006081B">
        <w:rPr>
          <w:rFonts w:ascii="Times New Roman" w:hAnsi="Times New Roman" w:cs="Times New Roman"/>
        </w:rPr>
        <w:t>Пропонується внести в Положення Розділ щодо визначення мінімального переліку заходів спрощеної належної перевірки для клієнтів з низьким ризиком.</w:t>
      </w:r>
    </w:p>
  </w:comment>
</w:comment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BC1FA3" w14:textId="77777777" w:rsidR="0035149F" w:rsidRDefault="0035149F" w:rsidP="00D20785">
      <w:pPr>
        <w:spacing w:after="0" w:line="240" w:lineRule="auto"/>
      </w:pPr>
      <w:r>
        <w:separator/>
      </w:r>
    </w:p>
  </w:endnote>
  <w:endnote w:type="continuationSeparator" w:id="0">
    <w:p w14:paraId="375C38A4" w14:textId="77777777" w:rsidR="0035149F" w:rsidRDefault="0035149F" w:rsidP="00D20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iberation Sans">
    <w:charset w:val="00"/>
    <w:family w:val="roman"/>
    <w:pitch w:val="variable"/>
  </w:font>
  <w:font w:name="Microsoft YaHei">
    <w:charset w:val="86"/>
    <w:family w:val="swiss"/>
    <w:pitch w:val="variable"/>
    <w:sig w:usb0="80000287" w:usb1="2ACF3C50" w:usb2="00000016" w:usb3="00000000" w:csb0="0004001F" w:csb1="00000000"/>
  </w:font>
  <w:font w:name="Arial">
    <w:panose1 w:val="020B0604020202020204"/>
    <w:charset w:val="00"/>
    <w:family w:val="auto"/>
    <w:pitch w:val="variable"/>
    <w:sig w:usb0="E0002AFF" w:usb1="C0007843" w:usb2="00000009" w:usb3="00000000" w:csb0="000001FF" w:csb1="00000000"/>
  </w:font>
  <w:font w:name="F">
    <w:charset w:val="00"/>
    <w:family w:val="auto"/>
    <w:pitch w:val="variable"/>
  </w:font>
  <w:font w:name="Segoe UI">
    <w:altName w:val="Calibri"/>
    <w:charset w:val="CC"/>
    <w:family w:val="swiss"/>
    <w:pitch w:val="variable"/>
    <w:sig w:usb0="E10022FF" w:usb1="C000E47F" w:usb2="00000029" w:usb3="00000000" w:csb0="000001D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AFB3C6" w14:textId="77777777" w:rsidR="0035149F" w:rsidRDefault="0035149F" w:rsidP="00D20785">
      <w:pPr>
        <w:spacing w:after="0" w:line="240" w:lineRule="auto"/>
      </w:pPr>
      <w:r>
        <w:separator/>
      </w:r>
    </w:p>
  </w:footnote>
  <w:footnote w:type="continuationSeparator" w:id="0">
    <w:p w14:paraId="2EEB7BB5" w14:textId="77777777" w:rsidR="0035149F" w:rsidRDefault="0035149F" w:rsidP="00D2078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938B4"/>
    <w:multiLevelType w:val="multilevel"/>
    <w:tmpl w:val="3606049E"/>
    <w:styleLink w:val="NoList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1BC251F"/>
    <w:multiLevelType w:val="multilevel"/>
    <w:tmpl w:val="8DF45746"/>
    <w:styleLink w:val="WWNum2a"/>
    <w:lvl w:ilvl="0">
      <w:start w:val="1"/>
      <w:numFmt w:val="decimal"/>
      <w:lvlText w:val="%1."/>
      <w:lvlJc w:val="left"/>
      <w:pPr>
        <w:ind w:left="720" w:hanging="360"/>
      </w:pPr>
      <w:rPr>
        <w:rFonts w:eastAsia="Times New Roman" w:cs="Times New Roman"/>
        <w:b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nsid w:val="1304443D"/>
    <w:multiLevelType w:val="multilevel"/>
    <w:tmpl w:val="2828D5F0"/>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nsid w:val="1DA161B5"/>
    <w:multiLevelType w:val="multilevel"/>
    <w:tmpl w:val="3CF83EA6"/>
    <w:styleLink w:val="WWNum9"/>
    <w:lvl w:ilvl="0">
      <w:start w:val="6"/>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nsid w:val="3C1E196A"/>
    <w:multiLevelType w:val="multilevel"/>
    <w:tmpl w:val="3F3C2CEA"/>
    <w:styleLink w:val="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
    <w:nsid w:val="40A07025"/>
    <w:multiLevelType w:val="multilevel"/>
    <w:tmpl w:val="2DE65F56"/>
    <w:styleLink w:val="WWNum1a"/>
    <w:lvl w:ilvl="0">
      <w:start w:val="1"/>
      <w:numFmt w:val="none"/>
      <w:lvlText w:val="%1."/>
      <w:lvlJc w:val="left"/>
      <w:pPr>
        <w:ind w:left="720" w:hanging="360"/>
      </w:pPr>
      <w:rPr>
        <w:rFonts w:cs="Times New Roman"/>
      </w:rPr>
    </w:lvl>
    <w:lvl w:ilvl="1">
      <w:start w:val="1"/>
      <w:numFmt w:val="none"/>
      <w:lvlText w:val="%2."/>
      <w:lvlJc w:val="left"/>
      <w:pPr>
        <w:ind w:left="1080" w:hanging="360"/>
      </w:pPr>
      <w:rPr>
        <w:rFonts w:cs="Times New Roman"/>
      </w:rPr>
    </w:lvl>
    <w:lvl w:ilvl="2">
      <w:start w:val="1"/>
      <w:numFmt w:val="none"/>
      <w:lvlText w:val="%3."/>
      <w:lvlJc w:val="left"/>
      <w:pPr>
        <w:ind w:left="1440" w:hanging="360"/>
      </w:pPr>
      <w:rPr>
        <w:rFonts w:cs="Times New Roman"/>
      </w:rPr>
    </w:lvl>
    <w:lvl w:ilvl="3">
      <w:start w:val="1"/>
      <w:numFmt w:val="none"/>
      <w:lvlText w:val="%4."/>
      <w:lvlJc w:val="left"/>
      <w:pPr>
        <w:ind w:left="1800" w:hanging="360"/>
      </w:pPr>
      <w:rPr>
        <w:rFonts w:cs="Times New Roman"/>
      </w:rPr>
    </w:lvl>
    <w:lvl w:ilvl="4">
      <w:start w:val="1"/>
      <w:numFmt w:val="none"/>
      <w:lvlText w:val="%5."/>
      <w:lvlJc w:val="left"/>
      <w:pPr>
        <w:ind w:left="2160" w:hanging="360"/>
      </w:pPr>
      <w:rPr>
        <w:rFonts w:cs="Times New Roman"/>
      </w:rPr>
    </w:lvl>
    <w:lvl w:ilvl="5">
      <w:start w:val="1"/>
      <w:numFmt w:val="none"/>
      <w:lvlText w:val="%6."/>
      <w:lvlJc w:val="left"/>
      <w:pPr>
        <w:ind w:left="2520" w:hanging="360"/>
      </w:pPr>
      <w:rPr>
        <w:rFonts w:cs="Times New Roman"/>
      </w:rPr>
    </w:lvl>
    <w:lvl w:ilvl="6">
      <w:start w:val="1"/>
      <w:numFmt w:val="none"/>
      <w:lvlText w:val="%7."/>
      <w:lvlJc w:val="left"/>
      <w:pPr>
        <w:ind w:left="2880" w:hanging="360"/>
      </w:pPr>
      <w:rPr>
        <w:rFonts w:cs="Times New Roman"/>
      </w:rPr>
    </w:lvl>
    <w:lvl w:ilvl="7">
      <w:start w:val="1"/>
      <w:numFmt w:val="none"/>
      <w:lvlText w:val="%8."/>
      <w:lvlJc w:val="left"/>
      <w:pPr>
        <w:ind w:left="3240" w:hanging="360"/>
      </w:pPr>
      <w:rPr>
        <w:rFonts w:cs="Times New Roman"/>
      </w:rPr>
    </w:lvl>
    <w:lvl w:ilvl="8">
      <w:start w:val="1"/>
      <w:numFmt w:val="none"/>
      <w:lvlText w:val="%9."/>
      <w:lvlJc w:val="left"/>
      <w:pPr>
        <w:ind w:left="3600" w:hanging="360"/>
      </w:pPr>
      <w:rPr>
        <w:rFonts w:cs="Times New Roman"/>
      </w:rPr>
    </w:lvl>
  </w:abstractNum>
  <w:abstractNum w:abstractNumId="6">
    <w:nsid w:val="47891611"/>
    <w:multiLevelType w:val="multilevel"/>
    <w:tmpl w:val="7688E416"/>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nsid w:val="4E7654FB"/>
    <w:multiLevelType w:val="multilevel"/>
    <w:tmpl w:val="D070D8B4"/>
    <w:styleLink w:val="WWNum5"/>
    <w:lvl w:ilvl="0">
      <w:numFmt w:val="bullet"/>
      <w:lvlText w:val="-"/>
      <w:lvlJc w:val="left"/>
      <w:pPr>
        <w:ind w:left="720" w:hanging="360"/>
      </w:pPr>
      <w:rPr>
        <w:rFonts w:ascii="Times New Roman" w:eastAsia="Times New Roman" w:hAnsi="Times New Roman"/>
        <w:u w:val="single"/>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nsid w:val="4FB87E6B"/>
    <w:multiLevelType w:val="multilevel"/>
    <w:tmpl w:val="4050979C"/>
    <w:styleLink w:val="WWNum11"/>
    <w:lvl w:ilvl="0">
      <w:numFmt w:val="bullet"/>
      <w:lvlText w:val=""/>
      <w:lvlJc w:val="left"/>
      <w:pPr>
        <w:ind w:left="720" w:hanging="360"/>
      </w:pPr>
      <w:rPr>
        <w:rFonts w:ascii="Symbol" w:hAnsi="Symbol"/>
        <w:sz w:val="20"/>
      </w:rPr>
    </w:lvl>
    <w:lvl w:ilvl="1">
      <w:numFmt w:val="bullet"/>
      <w:lvlText w:val="-"/>
      <w:lvlJc w:val="left"/>
      <w:pPr>
        <w:ind w:left="1440" w:hanging="360"/>
      </w:pPr>
      <w:rPr>
        <w:rFonts w:ascii="Times New Roman" w:eastAsia="Times New Roman" w:hAnsi="Times New Roman"/>
      </w:rPr>
    </w:lvl>
    <w:lvl w:ilvl="2">
      <w:start w:val="1"/>
      <w:numFmt w:val="decimal"/>
      <w:lvlText w:val="%3)"/>
      <w:lvlJc w:val="left"/>
      <w:pPr>
        <w:ind w:left="2486" w:hanging="360"/>
      </w:pPr>
      <w:rPr>
        <w:rFonts w:cs="Times New Roman"/>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
    <w:nsid w:val="55294AB8"/>
    <w:multiLevelType w:val="multilevel"/>
    <w:tmpl w:val="4DF2A54E"/>
    <w:styleLink w:val="WWNum8"/>
    <w:lvl w:ilvl="0">
      <w:start w:val="1"/>
      <w:numFmt w:val="decimal"/>
      <w:lvlText w:val="%1."/>
      <w:lvlJc w:val="left"/>
      <w:pPr>
        <w:ind w:left="1428" w:hanging="360"/>
      </w:pPr>
      <w:rPr>
        <w:rFonts w:cs="Times New Roman"/>
        <w:b w:val="0"/>
        <w:bCs/>
        <w:i w:val="0"/>
        <w:iCs/>
        <w:sz w:val="28"/>
        <w:szCs w:val="28"/>
      </w:rPr>
    </w:lvl>
    <w:lvl w:ilvl="1">
      <w:start w:val="1"/>
      <w:numFmt w:val="decimal"/>
      <w:lvlText w:val="%2)"/>
      <w:lvlJc w:val="left"/>
      <w:pPr>
        <w:ind w:left="2148" w:hanging="360"/>
      </w:pPr>
      <w:rPr>
        <w:rFonts w:cs="Times New Roman"/>
      </w:rPr>
    </w:lvl>
    <w:lvl w:ilvl="2">
      <w:numFmt w:val="bullet"/>
      <w:lvlText w:val="-"/>
      <w:lvlJc w:val="left"/>
      <w:pPr>
        <w:ind w:left="3048" w:hanging="360"/>
      </w:pPr>
      <w:rPr>
        <w:rFonts w:ascii="Times New Roman" w:eastAsia="Times New Roman" w:hAnsi="Times New Roman"/>
      </w:rPr>
    </w:lvl>
    <w:lvl w:ilvl="3">
      <w:start w:val="1"/>
      <w:numFmt w:val="decimal"/>
      <w:lvlText w:val="%4."/>
      <w:lvlJc w:val="left"/>
      <w:pPr>
        <w:ind w:left="3588" w:hanging="360"/>
      </w:pPr>
      <w:rPr>
        <w:rFonts w:cs="Times New Roman"/>
      </w:rPr>
    </w:lvl>
    <w:lvl w:ilvl="4">
      <w:start w:val="1"/>
      <w:numFmt w:val="lowerLetter"/>
      <w:lvlText w:val="%5."/>
      <w:lvlJc w:val="left"/>
      <w:pPr>
        <w:ind w:left="4308" w:hanging="360"/>
      </w:pPr>
      <w:rPr>
        <w:rFonts w:cs="Times New Roman"/>
      </w:rPr>
    </w:lvl>
    <w:lvl w:ilvl="5">
      <w:start w:val="1"/>
      <w:numFmt w:val="lowerRoman"/>
      <w:lvlText w:val="%6."/>
      <w:lvlJc w:val="right"/>
      <w:pPr>
        <w:ind w:left="5028" w:hanging="180"/>
      </w:pPr>
      <w:rPr>
        <w:rFonts w:cs="Times New Roman"/>
      </w:rPr>
    </w:lvl>
    <w:lvl w:ilvl="6">
      <w:start w:val="1"/>
      <w:numFmt w:val="decimal"/>
      <w:lvlText w:val="%7."/>
      <w:lvlJc w:val="left"/>
      <w:pPr>
        <w:ind w:left="5748" w:hanging="360"/>
      </w:pPr>
      <w:rPr>
        <w:rFonts w:cs="Times New Roman"/>
      </w:rPr>
    </w:lvl>
    <w:lvl w:ilvl="7">
      <w:start w:val="1"/>
      <w:numFmt w:val="lowerLetter"/>
      <w:lvlText w:val="%8."/>
      <w:lvlJc w:val="left"/>
      <w:pPr>
        <w:ind w:left="6468" w:hanging="360"/>
      </w:pPr>
      <w:rPr>
        <w:rFonts w:cs="Times New Roman"/>
      </w:rPr>
    </w:lvl>
    <w:lvl w:ilvl="8">
      <w:start w:val="1"/>
      <w:numFmt w:val="lowerRoman"/>
      <w:lvlText w:val="%9."/>
      <w:lvlJc w:val="right"/>
      <w:pPr>
        <w:ind w:left="7188" w:hanging="180"/>
      </w:pPr>
      <w:rPr>
        <w:rFonts w:cs="Times New Roman"/>
      </w:rPr>
    </w:lvl>
  </w:abstractNum>
  <w:abstractNum w:abstractNumId="10">
    <w:nsid w:val="56C62D36"/>
    <w:multiLevelType w:val="multilevel"/>
    <w:tmpl w:val="63E01DA0"/>
    <w:styleLink w:val="WWNum3a"/>
    <w:lvl w:ilvl="0">
      <w:numFmt w:val="bullet"/>
      <w:lvlText w:val="-"/>
      <w:lvlJc w:val="left"/>
      <w:pPr>
        <w:ind w:left="720" w:hanging="360"/>
      </w:pPr>
      <w:rPr>
        <w:rFonts w:ascii="Times New Roman" w:eastAsia="Times New Roman" w:hAnsi="Times New Roman"/>
        <w:u w:val="single"/>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nsid w:val="621456CE"/>
    <w:multiLevelType w:val="multilevel"/>
    <w:tmpl w:val="D876CBD4"/>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nsid w:val="6BD051FE"/>
    <w:multiLevelType w:val="multilevel"/>
    <w:tmpl w:val="7EC6DD8A"/>
    <w:styleLink w:val="WWNum4"/>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nsid w:val="706B0987"/>
    <w:multiLevelType w:val="multilevel"/>
    <w:tmpl w:val="595463DE"/>
    <w:styleLink w:val="WWNum10"/>
    <w:lvl w:ilvl="0">
      <w:start w:val="1"/>
      <w:numFmt w:val="decimal"/>
      <w:lvlText w:val="%1."/>
      <w:lvlJc w:val="left"/>
      <w:pPr>
        <w:ind w:left="1353" w:hanging="360"/>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14">
    <w:nsid w:val="75451E62"/>
    <w:multiLevelType w:val="multilevel"/>
    <w:tmpl w:val="A2F28E80"/>
    <w:styleLink w:val="WWNum12"/>
    <w:lvl w:ilvl="0">
      <w:start w:val="9"/>
      <w:numFmt w:val="decimal"/>
      <w:lvlText w:val="%1."/>
      <w:lvlJc w:val="left"/>
      <w:pPr>
        <w:ind w:left="1353" w:hanging="360"/>
      </w:pPr>
      <w:rPr>
        <w:rFonts w:cs="Times New Roman"/>
      </w:rPr>
    </w:lvl>
    <w:lvl w:ilvl="1">
      <w:start w:val="1"/>
      <w:numFmt w:val="lowerLetter"/>
      <w:lvlText w:val="%2."/>
      <w:lvlJc w:val="left"/>
      <w:pPr>
        <w:ind w:left="2073" w:hanging="360"/>
      </w:pPr>
      <w:rPr>
        <w:rFonts w:cs="Times New Roman"/>
      </w:rPr>
    </w:lvl>
    <w:lvl w:ilvl="2">
      <w:start w:val="1"/>
      <w:numFmt w:val="lowerRoman"/>
      <w:lvlText w:val="%3."/>
      <w:lvlJc w:val="right"/>
      <w:pPr>
        <w:ind w:left="2793" w:hanging="180"/>
      </w:pPr>
      <w:rPr>
        <w:rFonts w:cs="Times New Roman"/>
      </w:rPr>
    </w:lvl>
    <w:lvl w:ilvl="3">
      <w:start w:val="1"/>
      <w:numFmt w:val="decimal"/>
      <w:lvlText w:val="%4."/>
      <w:lvlJc w:val="left"/>
      <w:pPr>
        <w:ind w:left="3513" w:hanging="360"/>
      </w:pPr>
      <w:rPr>
        <w:rFonts w:cs="Times New Roman"/>
      </w:rPr>
    </w:lvl>
    <w:lvl w:ilvl="4">
      <w:start w:val="1"/>
      <w:numFmt w:val="lowerLetter"/>
      <w:lvlText w:val="%5."/>
      <w:lvlJc w:val="left"/>
      <w:pPr>
        <w:ind w:left="4233" w:hanging="360"/>
      </w:pPr>
      <w:rPr>
        <w:rFonts w:cs="Times New Roman"/>
      </w:rPr>
    </w:lvl>
    <w:lvl w:ilvl="5">
      <w:start w:val="1"/>
      <w:numFmt w:val="lowerRoman"/>
      <w:lvlText w:val="%6."/>
      <w:lvlJc w:val="right"/>
      <w:pPr>
        <w:ind w:left="4953" w:hanging="180"/>
      </w:pPr>
      <w:rPr>
        <w:rFonts w:cs="Times New Roman"/>
      </w:rPr>
    </w:lvl>
    <w:lvl w:ilvl="6">
      <w:start w:val="1"/>
      <w:numFmt w:val="decimal"/>
      <w:lvlText w:val="%7."/>
      <w:lvlJc w:val="left"/>
      <w:pPr>
        <w:ind w:left="5673" w:hanging="360"/>
      </w:pPr>
      <w:rPr>
        <w:rFonts w:cs="Times New Roman"/>
      </w:rPr>
    </w:lvl>
    <w:lvl w:ilvl="7">
      <w:start w:val="1"/>
      <w:numFmt w:val="lowerLetter"/>
      <w:lvlText w:val="%8."/>
      <w:lvlJc w:val="left"/>
      <w:pPr>
        <w:ind w:left="6393" w:hanging="360"/>
      </w:pPr>
      <w:rPr>
        <w:rFonts w:cs="Times New Roman"/>
      </w:rPr>
    </w:lvl>
    <w:lvl w:ilvl="8">
      <w:start w:val="1"/>
      <w:numFmt w:val="lowerRoman"/>
      <w:lvlText w:val="%9."/>
      <w:lvlJc w:val="right"/>
      <w:pPr>
        <w:ind w:left="7113" w:hanging="180"/>
      </w:pPr>
      <w:rPr>
        <w:rFonts w:cs="Times New Roman"/>
      </w:rPr>
    </w:lvl>
  </w:abstractNum>
  <w:abstractNum w:abstractNumId="15">
    <w:nsid w:val="76655298"/>
    <w:multiLevelType w:val="multilevel"/>
    <w:tmpl w:val="CB5E5650"/>
    <w:styleLink w:val="WWNum7"/>
    <w:lvl w:ilvl="0">
      <w:start w:val="1"/>
      <w:numFmt w:val="decimal"/>
      <w:lvlText w:val="%1."/>
      <w:lvlJc w:val="left"/>
      <w:pPr>
        <w:ind w:left="720" w:hanging="360"/>
      </w:pPr>
      <w:rPr>
        <w:rFonts w:cs="Times New Roman"/>
        <w:b/>
        <w:i/>
        <w:color w:val="FF0000"/>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nsid w:val="7E9F5CC9"/>
    <w:multiLevelType w:val="multilevel"/>
    <w:tmpl w:val="925C76B8"/>
    <w:styleLink w:val="WWNum6"/>
    <w:lvl w:ilvl="0">
      <w:start w:val="1"/>
      <w:numFmt w:val="decimal"/>
      <w:lvlText w:val="%1."/>
      <w:lvlJc w:val="left"/>
      <w:pPr>
        <w:ind w:left="1287" w:hanging="360"/>
      </w:pPr>
      <w:rPr>
        <w:rFonts w:cs="Times New Roman"/>
        <w:strike w:val="0"/>
        <w:dstrike w:val="0"/>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num w:numId="1">
    <w:abstractNumId w:val="4"/>
  </w:num>
  <w:num w:numId="2">
    <w:abstractNumId w:val="6"/>
  </w:num>
  <w:num w:numId="3">
    <w:abstractNumId w:val="11"/>
  </w:num>
  <w:num w:numId="4">
    <w:abstractNumId w:val="2"/>
  </w:num>
  <w:num w:numId="5">
    <w:abstractNumId w:val="0"/>
  </w:num>
  <w:num w:numId="6">
    <w:abstractNumId w:val="5"/>
  </w:num>
  <w:num w:numId="7">
    <w:abstractNumId w:val="1"/>
  </w:num>
  <w:num w:numId="8">
    <w:abstractNumId w:val="10"/>
  </w:num>
  <w:num w:numId="9">
    <w:abstractNumId w:val="12"/>
  </w:num>
  <w:num w:numId="10">
    <w:abstractNumId w:val="7"/>
  </w:num>
  <w:num w:numId="11">
    <w:abstractNumId w:val="16"/>
  </w:num>
  <w:num w:numId="12">
    <w:abstractNumId w:val="15"/>
  </w:num>
  <w:num w:numId="13">
    <w:abstractNumId w:val="9"/>
  </w:num>
  <w:num w:numId="14">
    <w:abstractNumId w:val="3"/>
  </w:num>
  <w:num w:numId="15">
    <w:abstractNumId w:val="13"/>
  </w:num>
  <w:num w:numId="16">
    <w:abstractNumId w:val="8"/>
  </w:num>
  <w:num w:numId="17">
    <w:abstractNumId w:val="14"/>
  </w:num>
  <w:num w:numId="18">
    <w:abstractNumId w:val="7"/>
  </w:num>
  <w:num w:numId="19">
    <w:abstractNumId w:val="15"/>
    <w:lvlOverride w:ilvl="0">
      <w:startOverride w:val="1"/>
    </w:lvlOverride>
  </w:num>
  <w:num w:numId="20">
    <w:abstractNumId w:val="14"/>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32"/>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13A"/>
    <w:rsid w:val="00012042"/>
    <w:rsid w:val="00026077"/>
    <w:rsid w:val="00055394"/>
    <w:rsid w:val="00055B78"/>
    <w:rsid w:val="000A6A12"/>
    <w:rsid w:val="000A72CD"/>
    <w:rsid w:val="000D394F"/>
    <w:rsid w:val="001627C8"/>
    <w:rsid w:val="0017532F"/>
    <w:rsid w:val="00193A45"/>
    <w:rsid w:val="002221EE"/>
    <w:rsid w:val="0023652C"/>
    <w:rsid w:val="002429DE"/>
    <w:rsid w:val="00264A05"/>
    <w:rsid w:val="002748A3"/>
    <w:rsid w:val="002B1DF8"/>
    <w:rsid w:val="002C2772"/>
    <w:rsid w:val="002C6490"/>
    <w:rsid w:val="002D66B1"/>
    <w:rsid w:val="003058FA"/>
    <w:rsid w:val="003161A6"/>
    <w:rsid w:val="00325383"/>
    <w:rsid w:val="0035149F"/>
    <w:rsid w:val="00352BAD"/>
    <w:rsid w:val="00396D96"/>
    <w:rsid w:val="003C08E0"/>
    <w:rsid w:val="003D421E"/>
    <w:rsid w:val="003F713A"/>
    <w:rsid w:val="004453A1"/>
    <w:rsid w:val="004A3F2D"/>
    <w:rsid w:val="004C58D7"/>
    <w:rsid w:val="004F4EE4"/>
    <w:rsid w:val="00504290"/>
    <w:rsid w:val="0052124D"/>
    <w:rsid w:val="005347AD"/>
    <w:rsid w:val="00541079"/>
    <w:rsid w:val="00555474"/>
    <w:rsid w:val="00564F92"/>
    <w:rsid w:val="005710B3"/>
    <w:rsid w:val="005928F0"/>
    <w:rsid w:val="005951FE"/>
    <w:rsid w:val="005B6F3A"/>
    <w:rsid w:val="00611641"/>
    <w:rsid w:val="00632722"/>
    <w:rsid w:val="00636281"/>
    <w:rsid w:val="00646408"/>
    <w:rsid w:val="00650A3C"/>
    <w:rsid w:val="006522B7"/>
    <w:rsid w:val="006955BD"/>
    <w:rsid w:val="006A05CA"/>
    <w:rsid w:val="0075530D"/>
    <w:rsid w:val="00770DCB"/>
    <w:rsid w:val="00773B52"/>
    <w:rsid w:val="0079532A"/>
    <w:rsid w:val="007B1DDA"/>
    <w:rsid w:val="007B3140"/>
    <w:rsid w:val="007F1D14"/>
    <w:rsid w:val="007F39BA"/>
    <w:rsid w:val="008061DB"/>
    <w:rsid w:val="008313CF"/>
    <w:rsid w:val="008363B0"/>
    <w:rsid w:val="00853344"/>
    <w:rsid w:val="008623B0"/>
    <w:rsid w:val="00867D73"/>
    <w:rsid w:val="0087645D"/>
    <w:rsid w:val="008868D2"/>
    <w:rsid w:val="00893E83"/>
    <w:rsid w:val="00896038"/>
    <w:rsid w:val="008A4356"/>
    <w:rsid w:val="008B5D11"/>
    <w:rsid w:val="008D4589"/>
    <w:rsid w:val="008E4FF2"/>
    <w:rsid w:val="0091269E"/>
    <w:rsid w:val="00925B0D"/>
    <w:rsid w:val="00967176"/>
    <w:rsid w:val="0097232E"/>
    <w:rsid w:val="00984DAF"/>
    <w:rsid w:val="009E2B56"/>
    <w:rsid w:val="00A06299"/>
    <w:rsid w:val="00A46EFA"/>
    <w:rsid w:val="00A536AA"/>
    <w:rsid w:val="00A63256"/>
    <w:rsid w:val="00AD085A"/>
    <w:rsid w:val="00AE2290"/>
    <w:rsid w:val="00AF53D8"/>
    <w:rsid w:val="00B025DC"/>
    <w:rsid w:val="00B45B75"/>
    <w:rsid w:val="00B674F2"/>
    <w:rsid w:val="00B81DCD"/>
    <w:rsid w:val="00BB478C"/>
    <w:rsid w:val="00BB5C92"/>
    <w:rsid w:val="00BC057A"/>
    <w:rsid w:val="00BC2C72"/>
    <w:rsid w:val="00BE685E"/>
    <w:rsid w:val="00C00CAB"/>
    <w:rsid w:val="00C04431"/>
    <w:rsid w:val="00C54DA6"/>
    <w:rsid w:val="00C842D8"/>
    <w:rsid w:val="00C863BE"/>
    <w:rsid w:val="00C92A01"/>
    <w:rsid w:val="00CB37B6"/>
    <w:rsid w:val="00CD3256"/>
    <w:rsid w:val="00CE7F7A"/>
    <w:rsid w:val="00CF0D88"/>
    <w:rsid w:val="00D20785"/>
    <w:rsid w:val="00D23856"/>
    <w:rsid w:val="00D723A3"/>
    <w:rsid w:val="00D83A2E"/>
    <w:rsid w:val="00DC2DC5"/>
    <w:rsid w:val="00DE69BC"/>
    <w:rsid w:val="00DF0812"/>
    <w:rsid w:val="00DF4E56"/>
    <w:rsid w:val="00E50292"/>
    <w:rsid w:val="00E72A3B"/>
    <w:rsid w:val="00E86C75"/>
    <w:rsid w:val="00E9166B"/>
    <w:rsid w:val="00EA742C"/>
    <w:rsid w:val="00EB23BE"/>
    <w:rsid w:val="00EB4362"/>
    <w:rsid w:val="00EE7B2E"/>
    <w:rsid w:val="00EF25A1"/>
    <w:rsid w:val="00F03FF9"/>
    <w:rsid w:val="00F832FB"/>
    <w:rsid w:val="00F91F6B"/>
    <w:rsid w:val="00FA7B7A"/>
    <w:rsid w:val="00FB18A1"/>
    <w:rsid w:val="00FE540F"/>
    <w:rsid w:val="00FF4A47"/>
  </w:rsids>
  <m:mathPr>
    <m:mathFont m:val="Cambria Math"/>
    <m:brkBin m:val="before"/>
    <m:brkBinSub m:val="--"/>
    <m:smallFrac m:val="0"/>
    <m:dispDef/>
    <m:lMargin m:val="0"/>
    <m:rMargin m:val="0"/>
    <m:defJc m:val="centerGroup"/>
    <m:wrapIndent m:val="1440"/>
    <m:intLim m:val="subSup"/>
    <m:naryLim m:val="undOvr"/>
  </m:mathPr>
  <w:themeFontLang w:val="uk-U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B82D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Немає списку1"/>
    <w:next w:val="a2"/>
    <w:uiPriority w:val="99"/>
    <w:semiHidden/>
    <w:unhideWhenUsed/>
    <w:rsid w:val="003F713A"/>
  </w:style>
  <w:style w:type="numbering" w:customStyle="1" w:styleId="11">
    <w:name w:val="Немає списку11"/>
    <w:next w:val="a2"/>
    <w:uiPriority w:val="99"/>
    <w:semiHidden/>
    <w:unhideWhenUsed/>
    <w:rsid w:val="003F713A"/>
  </w:style>
  <w:style w:type="paragraph" w:customStyle="1" w:styleId="Standard">
    <w:name w:val="Standard"/>
    <w:rsid w:val="003F713A"/>
    <w:pPr>
      <w:suppressAutoHyphens/>
      <w:autoSpaceDN w:val="0"/>
      <w:textAlignment w:val="baseline"/>
    </w:pPr>
    <w:rPr>
      <w:rFonts w:ascii="Calibri" w:eastAsia="Calibri" w:hAnsi="Calibri" w:cs="Times New Roman"/>
    </w:rPr>
  </w:style>
  <w:style w:type="paragraph" w:customStyle="1" w:styleId="Heading">
    <w:name w:val="Heading"/>
    <w:basedOn w:val="Standarduser"/>
    <w:next w:val="Textbodyuser"/>
    <w:rsid w:val="003F713A"/>
    <w:pPr>
      <w:keepNext/>
      <w:spacing w:before="240" w:after="120"/>
    </w:pPr>
    <w:rPr>
      <w:rFonts w:ascii="Liberation Sans" w:eastAsia="Microsoft YaHei" w:hAnsi="Liberation Sans" w:cs="Arial"/>
      <w:sz w:val="28"/>
      <w:szCs w:val="28"/>
    </w:rPr>
  </w:style>
  <w:style w:type="paragraph" w:customStyle="1" w:styleId="Textbody">
    <w:name w:val="Text body"/>
    <w:basedOn w:val="Standard"/>
    <w:rsid w:val="003F713A"/>
    <w:pPr>
      <w:spacing w:after="140" w:line="276" w:lineRule="auto"/>
    </w:pPr>
  </w:style>
  <w:style w:type="paragraph" w:styleId="a3">
    <w:name w:val="List"/>
    <w:basedOn w:val="Textbodyuser"/>
    <w:rsid w:val="003F713A"/>
    <w:rPr>
      <w:rFonts w:cs="Arial"/>
      <w:sz w:val="24"/>
    </w:rPr>
  </w:style>
  <w:style w:type="paragraph" w:styleId="a4">
    <w:name w:val="caption"/>
    <w:basedOn w:val="Standarduser"/>
    <w:rsid w:val="003F713A"/>
    <w:pPr>
      <w:suppressLineNumbers/>
      <w:spacing w:before="120" w:after="120"/>
    </w:pPr>
    <w:rPr>
      <w:rFonts w:cs="Arial"/>
      <w:i/>
      <w:iCs/>
      <w:sz w:val="24"/>
      <w:szCs w:val="24"/>
    </w:rPr>
  </w:style>
  <w:style w:type="paragraph" w:customStyle="1" w:styleId="Index">
    <w:name w:val="Index"/>
    <w:basedOn w:val="Standarduser"/>
    <w:rsid w:val="003F713A"/>
    <w:pPr>
      <w:suppressLineNumbers/>
    </w:pPr>
    <w:rPr>
      <w:rFonts w:cs="Arial"/>
      <w:sz w:val="24"/>
    </w:rPr>
  </w:style>
  <w:style w:type="paragraph" w:customStyle="1" w:styleId="Standarduser">
    <w:name w:val="Standard (user)"/>
    <w:rsid w:val="003F713A"/>
    <w:pPr>
      <w:suppressAutoHyphens/>
      <w:autoSpaceDN w:val="0"/>
      <w:spacing w:line="254" w:lineRule="auto"/>
      <w:textAlignment w:val="baseline"/>
    </w:pPr>
    <w:rPr>
      <w:rFonts w:ascii="Calibri" w:eastAsia="Calibri" w:hAnsi="Calibri" w:cs="F"/>
    </w:rPr>
  </w:style>
  <w:style w:type="paragraph" w:customStyle="1" w:styleId="Textbodyuser">
    <w:name w:val="Text body (user)"/>
    <w:basedOn w:val="Standarduser"/>
    <w:rsid w:val="003F713A"/>
    <w:pPr>
      <w:spacing w:after="140" w:line="276" w:lineRule="auto"/>
    </w:pPr>
  </w:style>
  <w:style w:type="paragraph" w:styleId="a5">
    <w:name w:val="List Paragraph"/>
    <w:basedOn w:val="Standarduser"/>
    <w:rsid w:val="003F713A"/>
    <w:pPr>
      <w:ind w:left="720"/>
    </w:pPr>
  </w:style>
  <w:style w:type="paragraph" w:styleId="a6">
    <w:name w:val="Balloon Text"/>
    <w:basedOn w:val="Standarduser"/>
    <w:link w:val="a7"/>
    <w:rsid w:val="003F713A"/>
    <w:pPr>
      <w:spacing w:after="0" w:line="240" w:lineRule="auto"/>
    </w:pPr>
    <w:rPr>
      <w:rFonts w:ascii="Segoe UI" w:eastAsia="Segoe UI" w:hAnsi="Segoe UI" w:cs="Segoe UI"/>
      <w:sz w:val="18"/>
      <w:szCs w:val="18"/>
    </w:rPr>
  </w:style>
  <w:style w:type="character" w:customStyle="1" w:styleId="a7">
    <w:name w:val="Текст выноски Знак"/>
    <w:basedOn w:val="a0"/>
    <w:link w:val="a6"/>
    <w:rsid w:val="003F713A"/>
    <w:rPr>
      <w:rFonts w:ascii="Segoe UI" w:eastAsia="Segoe UI" w:hAnsi="Segoe UI" w:cs="Segoe UI"/>
      <w:sz w:val="18"/>
      <w:szCs w:val="18"/>
    </w:rPr>
  </w:style>
  <w:style w:type="paragraph" w:customStyle="1" w:styleId="TableContents">
    <w:name w:val="Table Contents"/>
    <w:basedOn w:val="Standarduser"/>
    <w:rsid w:val="003F713A"/>
    <w:pPr>
      <w:suppressLineNumbers/>
    </w:pPr>
  </w:style>
  <w:style w:type="paragraph" w:customStyle="1" w:styleId="TableHeading">
    <w:name w:val="Table Heading"/>
    <w:basedOn w:val="TableContents"/>
    <w:rsid w:val="003F713A"/>
    <w:pPr>
      <w:jc w:val="center"/>
    </w:pPr>
    <w:rPr>
      <w:b/>
      <w:bCs/>
    </w:rPr>
  </w:style>
  <w:style w:type="paragraph" w:customStyle="1" w:styleId="rvps2">
    <w:name w:val="rvps2"/>
    <w:basedOn w:val="Standard"/>
    <w:rsid w:val="003F713A"/>
    <w:pPr>
      <w:spacing w:before="280" w:after="280" w:line="240" w:lineRule="auto"/>
    </w:pPr>
    <w:rPr>
      <w:rFonts w:ascii="Times New Roman" w:eastAsia="Times New Roman" w:hAnsi="Times New Roman"/>
      <w:sz w:val="24"/>
      <w:szCs w:val="24"/>
      <w:lang w:val="ru-RU" w:eastAsia="ru-RU"/>
    </w:rPr>
  </w:style>
  <w:style w:type="paragraph" w:customStyle="1" w:styleId="tjbmf">
    <w:name w:val="tj bmf"/>
    <w:basedOn w:val="Standard"/>
    <w:rsid w:val="003F713A"/>
    <w:pPr>
      <w:spacing w:before="280" w:after="280" w:line="240" w:lineRule="auto"/>
    </w:pPr>
    <w:rPr>
      <w:rFonts w:ascii="Times New Roman" w:eastAsia="Times New Roman" w:hAnsi="Times New Roman"/>
      <w:sz w:val="24"/>
      <w:szCs w:val="24"/>
      <w:lang w:val="ru-RU" w:eastAsia="ru-RU"/>
    </w:rPr>
  </w:style>
  <w:style w:type="character" w:customStyle="1" w:styleId="BalloonTextChar">
    <w:name w:val="Balloon Text Char"/>
    <w:basedOn w:val="a0"/>
    <w:rsid w:val="003F713A"/>
    <w:rPr>
      <w:rFonts w:ascii="Segoe UI" w:eastAsia="Segoe UI" w:hAnsi="Segoe UI" w:cs="Segoe UI"/>
      <w:sz w:val="18"/>
      <w:szCs w:val="18"/>
    </w:rPr>
  </w:style>
  <w:style w:type="character" w:customStyle="1" w:styleId="Internetlinkuser">
    <w:name w:val="Internet link (user)"/>
    <w:basedOn w:val="a0"/>
    <w:rsid w:val="003F713A"/>
    <w:rPr>
      <w:rFonts w:cs="Times New Roman"/>
      <w:color w:val="0563C1"/>
      <w:u w:val="single"/>
    </w:rPr>
  </w:style>
  <w:style w:type="character" w:customStyle="1" w:styleId="ListLabel1">
    <w:name w:val="ListLabel 1"/>
    <w:rsid w:val="003F713A"/>
    <w:rPr>
      <w:rFonts w:eastAsia="Times New Roman"/>
      <w:sz w:val="24"/>
    </w:rPr>
  </w:style>
  <w:style w:type="character" w:customStyle="1" w:styleId="ListLabel2">
    <w:name w:val="ListLabel 2"/>
    <w:rsid w:val="003F713A"/>
    <w:rPr>
      <w:rFonts w:eastAsia="Times New Roman"/>
      <w:u w:val="single"/>
    </w:rPr>
  </w:style>
  <w:style w:type="character" w:customStyle="1" w:styleId="ListLabel3">
    <w:name w:val="ListLabel 3"/>
    <w:rsid w:val="003F713A"/>
  </w:style>
  <w:style w:type="character" w:customStyle="1" w:styleId="ListLabel4">
    <w:name w:val="ListLabel 4"/>
    <w:rsid w:val="003F713A"/>
  </w:style>
  <w:style w:type="character" w:customStyle="1" w:styleId="ListLabel5">
    <w:name w:val="ListLabel 5"/>
    <w:rsid w:val="003F713A"/>
  </w:style>
  <w:style w:type="character" w:customStyle="1" w:styleId="ListLabel6">
    <w:name w:val="ListLabel 6"/>
    <w:rsid w:val="003F713A"/>
    <w:rPr>
      <w:rFonts w:eastAsia="Times New Roman"/>
    </w:rPr>
  </w:style>
  <w:style w:type="character" w:customStyle="1" w:styleId="ListLabel7">
    <w:name w:val="ListLabel 7"/>
    <w:rsid w:val="003F713A"/>
  </w:style>
  <w:style w:type="character" w:customStyle="1" w:styleId="ListLabel8">
    <w:name w:val="ListLabel 8"/>
    <w:rsid w:val="003F713A"/>
  </w:style>
  <w:style w:type="character" w:customStyle="1" w:styleId="ListLabel9">
    <w:name w:val="ListLabel 9"/>
    <w:rsid w:val="003F713A"/>
  </w:style>
  <w:style w:type="character" w:customStyle="1" w:styleId="Internetlink">
    <w:name w:val="Internet link"/>
    <w:basedOn w:val="a0"/>
    <w:rsid w:val="003F713A"/>
    <w:rPr>
      <w:rFonts w:cs="Times New Roman"/>
      <w:color w:val="0000FF"/>
      <w:u w:val="single"/>
    </w:rPr>
  </w:style>
  <w:style w:type="character" w:customStyle="1" w:styleId="rvts46">
    <w:name w:val="rvts46"/>
    <w:basedOn w:val="a0"/>
    <w:rsid w:val="003F713A"/>
    <w:rPr>
      <w:rFonts w:cs="Times New Roman"/>
    </w:rPr>
  </w:style>
  <w:style w:type="character" w:customStyle="1" w:styleId="VisitedInternetLink">
    <w:name w:val="Visited Internet Link"/>
    <w:basedOn w:val="a0"/>
    <w:rsid w:val="003F713A"/>
    <w:rPr>
      <w:rFonts w:cs="Times New Roman"/>
      <w:color w:val="800080"/>
      <w:u w:val="single"/>
    </w:rPr>
  </w:style>
  <w:style w:type="character" w:customStyle="1" w:styleId="hard-blue-color">
    <w:name w:val="hard-blue-color"/>
    <w:basedOn w:val="a0"/>
    <w:rsid w:val="003F713A"/>
    <w:rPr>
      <w:rFonts w:cs="Times New Roman"/>
    </w:rPr>
  </w:style>
  <w:style w:type="character" w:customStyle="1" w:styleId="rvts11">
    <w:name w:val="rvts11"/>
    <w:basedOn w:val="a0"/>
    <w:rsid w:val="003F713A"/>
    <w:rPr>
      <w:rFonts w:cs="Times New Roman"/>
    </w:rPr>
  </w:style>
  <w:style w:type="character" w:customStyle="1" w:styleId="ListLabel10">
    <w:name w:val="ListLabel 10"/>
    <w:rsid w:val="003F713A"/>
    <w:rPr>
      <w:rFonts w:cs="Times New Roman"/>
    </w:rPr>
  </w:style>
  <w:style w:type="character" w:customStyle="1" w:styleId="ListLabel11">
    <w:name w:val="ListLabel 11"/>
    <w:rsid w:val="003F713A"/>
    <w:rPr>
      <w:rFonts w:cs="Times New Roman"/>
    </w:rPr>
  </w:style>
  <w:style w:type="character" w:customStyle="1" w:styleId="ListLabel12">
    <w:name w:val="ListLabel 12"/>
    <w:rsid w:val="003F713A"/>
    <w:rPr>
      <w:rFonts w:cs="Times New Roman"/>
    </w:rPr>
  </w:style>
  <w:style w:type="character" w:customStyle="1" w:styleId="ListLabel13">
    <w:name w:val="ListLabel 13"/>
    <w:rsid w:val="003F713A"/>
    <w:rPr>
      <w:rFonts w:cs="Times New Roman"/>
    </w:rPr>
  </w:style>
  <w:style w:type="character" w:customStyle="1" w:styleId="ListLabel14">
    <w:name w:val="ListLabel 14"/>
    <w:rsid w:val="003F713A"/>
    <w:rPr>
      <w:rFonts w:cs="Times New Roman"/>
    </w:rPr>
  </w:style>
  <w:style w:type="character" w:customStyle="1" w:styleId="ListLabel15">
    <w:name w:val="ListLabel 15"/>
    <w:rsid w:val="003F713A"/>
    <w:rPr>
      <w:rFonts w:cs="Times New Roman"/>
    </w:rPr>
  </w:style>
  <w:style w:type="character" w:customStyle="1" w:styleId="ListLabel16">
    <w:name w:val="ListLabel 16"/>
    <w:rsid w:val="003F713A"/>
    <w:rPr>
      <w:rFonts w:cs="Times New Roman"/>
    </w:rPr>
  </w:style>
  <w:style w:type="character" w:customStyle="1" w:styleId="ListLabel17">
    <w:name w:val="ListLabel 17"/>
    <w:rsid w:val="003F713A"/>
    <w:rPr>
      <w:rFonts w:cs="Times New Roman"/>
    </w:rPr>
  </w:style>
  <w:style w:type="character" w:customStyle="1" w:styleId="ListLabel18">
    <w:name w:val="ListLabel 18"/>
    <w:rsid w:val="003F713A"/>
    <w:rPr>
      <w:rFonts w:cs="Times New Roman"/>
    </w:rPr>
  </w:style>
  <w:style w:type="character" w:customStyle="1" w:styleId="ListLabel19">
    <w:name w:val="ListLabel 19"/>
    <w:rsid w:val="003F713A"/>
    <w:rPr>
      <w:rFonts w:eastAsia="Times New Roman" w:cs="Times New Roman"/>
      <w:b w:val="0"/>
      <w:sz w:val="24"/>
    </w:rPr>
  </w:style>
  <w:style w:type="character" w:customStyle="1" w:styleId="ListLabel20">
    <w:name w:val="ListLabel 20"/>
    <w:rsid w:val="003F713A"/>
    <w:rPr>
      <w:rFonts w:cs="Times New Roman"/>
    </w:rPr>
  </w:style>
  <w:style w:type="character" w:customStyle="1" w:styleId="ListLabel21">
    <w:name w:val="ListLabel 21"/>
    <w:rsid w:val="003F713A"/>
    <w:rPr>
      <w:rFonts w:cs="Times New Roman"/>
    </w:rPr>
  </w:style>
  <w:style w:type="character" w:customStyle="1" w:styleId="ListLabel22">
    <w:name w:val="ListLabel 22"/>
    <w:rsid w:val="003F713A"/>
    <w:rPr>
      <w:rFonts w:cs="Times New Roman"/>
    </w:rPr>
  </w:style>
  <w:style w:type="character" w:customStyle="1" w:styleId="ListLabel23">
    <w:name w:val="ListLabel 23"/>
    <w:rsid w:val="003F713A"/>
    <w:rPr>
      <w:rFonts w:cs="Times New Roman"/>
    </w:rPr>
  </w:style>
  <w:style w:type="character" w:customStyle="1" w:styleId="ListLabel24">
    <w:name w:val="ListLabel 24"/>
    <w:rsid w:val="003F713A"/>
    <w:rPr>
      <w:rFonts w:cs="Times New Roman"/>
    </w:rPr>
  </w:style>
  <w:style w:type="character" w:customStyle="1" w:styleId="ListLabel25">
    <w:name w:val="ListLabel 25"/>
    <w:rsid w:val="003F713A"/>
    <w:rPr>
      <w:rFonts w:cs="Times New Roman"/>
    </w:rPr>
  </w:style>
  <w:style w:type="character" w:customStyle="1" w:styleId="ListLabel26">
    <w:name w:val="ListLabel 26"/>
    <w:rsid w:val="003F713A"/>
    <w:rPr>
      <w:rFonts w:cs="Times New Roman"/>
    </w:rPr>
  </w:style>
  <w:style w:type="character" w:customStyle="1" w:styleId="ListLabel27">
    <w:name w:val="ListLabel 27"/>
    <w:rsid w:val="003F713A"/>
    <w:rPr>
      <w:rFonts w:cs="Times New Roman"/>
    </w:rPr>
  </w:style>
  <w:style w:type="character" w:customStyle="1" w:styleId="ListLabel28">
    <w:name w:val="ListLabel 28"/>
    <w:rsid w:val="003F713A"/>
    <w:rPr>
      <w:rFonts w:eastAsia="Times New Roman"/>
      <w:u w:val="single"/>
    </w:rPr>
  </w:style>
  <w:style w:type="character" w:customStyle="1" w:styleId="ListLabel29">
    <w:name w:val="ListLabel 29"/>
    <w:rsid w:val="003F713A"/>
    <w:rPr>
      <w:rFonts w:eastAsia="Times New Roman"/>
    </w:rPr>
  </w:style>
  <w:style w:type="character" w:customStyle="1" w:styleId="ListLabel30">
    <w:name w:val="ListLabel 30"/>
    <w:rsid w:val="003F713A"/>
    <w:rPr>
      <w:rFonts w:eastAsia="Times New Roman"/>
      <w:u w:val="single"/>
    </w:rPr>
  </w:style>
  <w:style w:type="character" w:customStyle="1" w:styleId="ListLabel31">
    <w:name w:val="ListLabel 31"/>
    <w:rsid w:val="003F713A"/>
    <w:rPr>
      <w:rFonts w:cs="Times New Roman"/>
      <w:strike w:val="0"/>
      <w:dstrike w:val="0"/>
    </w:rPr>
  </w:style>
  <w:style w:type="character" w:customStyle="1" w:styleId="ListLabel32">
    <w:name w:val="ListLabel 32"/>
    <w:rsid w:val="003F713A"/>
    <w:rPr>
      <w:rFonts w:cs="Times New Roman"/>
    </w:rPr>
  </w:style>
  <w:style w:type="character" w:customStyle="1" w:styleId="ListLabel33">
    <w:name w:val="ListLabel 33"/>
    <w:rsid w:val="003F713A"/>
    <w:rPr>
      <w:rFonts w:cs="Times New Roman"/>
    </w:rPr>
  </w:style>
  <w:style w:type="character" w:customStyle="1" w:styleId="ListLabel34">
    <w:name w:val="ListLabel 34"/>
    <w:rsid w:val="003F713A"/>
    <w:rPr>
      <w:rFonts w:cs="Times New Roman"/>
    </w:rPr>
  </w:style>
  <w:style w:type="character" w:customStyle="1" w:styleId="ListLabel35">
    <w:name w:val="ListLabel 35"/>
    <w:rsid w:val="003F713A"/>
    <w:rPr>
      <w:rFonts w:cs="Times New Roman"/>
    </w:rPr>
  </w:style>
  <w:style w:type="character" w:customStyle="1" w:styleId="ListLabel36">
    <w:name w:val="ListLabel 36"/>
    <w:rsid w:val="003F713A"/>
    <w:rPr>
      <w:rFonts w:cs="Times New Roman"/>
    </w:rPr>
  </w:style>
  <w:style w:type="character" w:customStyle="1" w:styleId="ListLabel37">
    <w:name w:val="ListLabel 37"/>
    <w:rsid w:val="003F713A"/>
    <w:rPr>
      <w:rFonts w:cs="Times New Roman"/>
    </w:rPr>
  </w:style>
  <w:style w:type="character" w:customStyle="1" w:styleId="ListLabel38">
    <w:name w:val="ListLabel 38"/>
    <w:rsid w:val="003F713A"/>
    <w:rPr>
      <w:rFonts w:cs="Times New Roman"/>
    </w:rPr>
  </w:style>
  <w:style w:type="character" w:customStyle="1" w:styleId="ListLabel39">
    <w:name w:val="ListLabel 39"/>
    <w:rsid w:val="003F713A"/>
    <w:rPr>
      <w:rFonts w:cs="Times New Roman"/>
    </w:rPr>
  </w:style>
  <w:style w:type="character" w:customStyle="1" w:styleId="ListLabel40">
    <w:name w:val="ListLabel 40"/>
    <w:rsid w:val="003F713A"/>
    <w:rPr>
      <w:rFonts w:cs="Times New Roman"/>
      <w:b/>
      <w:i/>
      <w:color w:val="FF0000"/>
      <w:sz w:val="22"/>
    </w:rPr>
  </w:style>
  <w:style w:type="character" w:customStyle="1" w:styleId="ListLabel41">
    <w:name w:val="ListLabel 41"/>
    <w:rsid w:val="003F713A"/>
    <w:rPr>
      <w:rFonts w:cs="Times New Roman"/>
    </w:rPr>
  </w:style>
  <w:style w:type="character" w:customStyle="1" w:styleId="ListLabel42">
    <w:name w:val="ListLabel 42"/>
    <w:rsid w:val="003F713A"/>
    <w:rPr>
      <w:rFonts w:cs="Times New Roman"/>
    </w:rPr>
  </w:style>
  <w:style w:type="character" w:customStyle="1" w:styleId="ListLabel43">
    <w:name w:val="ListLabel 43"/>
    <w:rsid w:val="003F713A"/>
    <w:rPr>
      <w:rFonts w:cs="Times New Roman"/>
    </w:rPr>
  </w:style>
  <w:style w:type="character" w:customStyle="1" w:styleId="ListLabel44">
    <w:name w:val="ListLabel 44"/>
    <w:rsid w:val="003F713A"/>
    <w:rPr>
      <w:rFonts w:cs="Times New Roman"/>
    </w:rPr>
  </w:style>
  <w:style w:type="character" w:customStyle="1" w:styleId="ListLabel45">
    <w:name w:val="ListLabel 45"/>
    <w:rsid w:val="003F713A"/>
    <w:rPr>
      <w:rFonts w:cs="Times New Roman"/>
    </w:rPr>
  </w:style>
  <w:style w:type="character" w:customStyle="1" w:styleId="ListLabel46">
    <w:name w:val="ListLabel 46"/>
    <w:rsid w:val="003F713A"/>
    <w:rPr>
      <w:rFonts w:cs="Times New Roman"/>
    </w:rPr>
  </w:style>
  <w:style w:type="character" w:customStyle="1" w:styleId="ListLabel47">
    <w:name w:val="ListLabel 47"/>
    <w:rsid w:val="003F713A"/>
    <w:rPr>
      <w:rFonts w:cs="Times New Roman"/>
    </w:rPr>
  </w:style>
  <w:style w:type="character" w:customStyle="1" w:styleId="ListLabel48">
    <w:name w:val="ListLabel 48"/>
    <w:rsid w:val="003F713A"/>
    <w:rPr>
      <w:rFonts w:cs="Times New Roman"/>
    </w:rPr>
  </w:style>
  <w:style w:type="character" w:customStyle="1" w:styleId="ListLabel49">
    <w:name w:val="ListLabel 49"/>
    <w:rsid w:val="003F713A"/>
    <w:rPr>
      <w:rFonts w:cs="Times New Roman"/>
      <w:b w:val="0"/>
      <w:bCs/>
      <w:i w:val="0"/>
      <w:iCs/>
      <w:sz w:val="28"/>
      <w:szCs w:val="28"/>
    </w:rPr>
  </w:style>
  <w:style w:type="character" w:customStyle="1" w:styleId="ListLabel50">
    <w:name w:val="ListLabel 50"/>
    <w:rsid w:val="003F713A"/>
    <w:rPr>
      <w:rFonts w:cs="Times New Roman"/>
    </w:rPr>
  </w:style>
  <w:style w:type="character" w:customStyle="1" w:styleId="ListLabel51">
    <w:name w:val="ListLabel 51"/>
    <w:rsid w:val="003F713A"/>
    <w:rPr>
      <w:rFonts w:eastAsia="Times New Roman"/>
    </w:rPr>
  </w:style>
  <w:style w:type="character" w:customStyle="1" w:styleId="ListLabel52">
    <w:name w:val="ListLabel 52"/>
    <w:rsid w:val="003F713A"/>
    <w:rPr>
      <w:rFonts w:cs="Times New Roman"/>
    </w:rPr>
  </w:style>
  <w:style w:type="character" w:customStyle="1" w:styleId="ListLabel53">
    <w:name w:val="ListLabel 53"/>
    <w:rsid w:val="003F713A"/>
    <w:rPr>
      <w:rFonts w:cs="Times New Roman"/>
    </w:rPr>
  </w:style>
  <w:style w:type="character" w:customStyle="1" w:styleId="ListLabel54">
    <w:name w:val="ListLabel 54"/>
    <w:rsid w:val="003F713A"/>
    <w:rPr>
      <w:rFonts w:cs="Times New Roman"/>
    </w:rPr>
  </w:style>
  <w:style w:type="character" w:customStyle="1" w:styleId="ListLabel55">
    <w:name w:val="ListLabel 55"/>
    <w:rsid w:val="003F713A"/>
    <w:rPr>
      <w:rFonts w:cs="Times New Roman"/>
    </w:rPr>
  </w:style>
  <w:style w:type="character" w:customStyle="1" w:styleId="ListLabel56">
    <w:name w:val="ListLabel 56"/>
    <w:rsid w:val="003F713A"/>
    <w:rPr>
      <w:rFonts w:cs="Times New Roman"/>
    </w:rPr>
  </w:style>
  <w:style w:type="character" w:customStyle="1" w:styleId="ListLabel57">
    <w:name w:val="ListLabel 57"/>
    <w:rsid w:val="003F713A"/>
    <w:rPr>
      <w:rFonts w:cs="Times New Roman"/>
    </w:rPr>
  </w:style>
  <w:style w:type="character" w:customStyle="1" w:styleId="ListLabel58">
    <w:name w:val="ListLabel 58"/>
    <w:rsid w:val="003F713A"/>
    <w:rPr>
      <w:rFonts w:cs="Times New Roman"/>
    </w:rPr>
  </w:style>
  <w:style w:type="character" w:customStyle="1" w:styleId="ListLabel59">
    <w:name w:val="ListLabel 59"/>
    <w:rsid w:val="003F713A"/>
    <w:rPr>
      <w:rFonts w:cs="Times New Roman"/>
    </w:rPr>
  </w:style>
  <w:style w:type="character" w:customStyle="1" w:styleId="ListLabel60">
    <w:name w:val="ListLabel 60"/>
    <w:rsid w:val="003F713A"/>
    <w:rPr>
      <w:rFonts w:cs="Times New Roman"/>
    </w:rPr>
  </w:style>
  <w:style w:type="character" w:customStyle="1" w:styleId="ListLabel61">
    <w:name w:val="ListLabel 61"/>
    <w:rsid w:val="003F713A"/>
    <w:rPr>
      <w:rFonts w:cs="Times New Roman"/>
    </w:rPr>
  </w:style>
  <w:style w:type="character" w:customStyle="1" w:styleId="ListLabel62">
    <w:name w:val="ListLabel 62"/>
    <w:rsid w:val="003F713A"/>
    <w:rPr>
      <w:rFonts w:cs="Times New Roman"/>
    </w:rPr>
  </w:style>
  <w:style w:type="character" w:customStyle="1" w:styleId="ListLabel63">
    <w:name w:val="ListLabel 63"/>
    <w:rsid w:val="003F713A"/>
    <w:rPr>
      <w:rFonts w:cs="Times New Roman"/>
    </w:rPr>
  </w:style>
  <w:style w:type="character" w:customStyle="1" w:styleId="ListLabel64">
    <w:name w:val="ListLabel 64"/>
    <w:rsid w:val="003F713A"/>
    <w:rPr>
      <w:rFonts w:cs="Times New Roman"/>
    </w:rPr>
  </w:style>
  <w:style w:type="character" w:customStyle="1" w:styleId="ListLabel65">
    <w:name w:val="ListLabel 65"/>
    <w:rsid w:val="003F713A"/>
    <w:rPr>
      <w:rFonts w:cs="Times New Roman"/>
    </w:rPr>
  </w:style>
  <w:style w:type="character" w:customStyle="1" w:styleId="ListLabel66">
    <w:name w:val="ListLabel 66"/>
    <w:rsid w:val="003F713A"/>
    <w:rPr>
      <w:rFonts w:cs="Times New Roman"/>
    </w:rPr>
  </w:style>
  <w:style w:type="character" w:customStyle="1" w:styleId="ListLabel67">
    <w:name w:val="ListLabel 67"/>
    <w:rsid w:val="003F713A"/>
    <w:rPr>
      <w:rFonts w:cs="Times New Roman"/>
    </w:rPr>
  </w:style>
  <w:style w:type="character" w:customStyle="1" w:styleId="ListLabel68">
    <w:name w:val="ListLabel 68"/>
    <w:rsid w:val="003F713A"/>
    <w:rPr>
      <w:rFonts w:cs="Times New Roman"/>
    </w:rPr>
  </w:style>
  <w:style w:type="character" w:customStyle="1" w:styleId="ListLabel69">
    <w:name w:val="ListLabel 69"/>
    <w:rsid w:val="003F713A"/>
    <w:rPr>
      <w:rFonts w:cs="Times New Roman"/>
    </w:rPr>
  </w:style>
  <w:style w:type="character" w:customStyle="1" w:styleId="ListLabel70">
    <w:name w:val="ListLabel 70"/>
    <w:rsid w:val="003F713A"/>
    <w:rPr>
      <w:rFonts w:cs="Times New Roman"/>
    </w:rPr>
  </w:style>
  <w:style w:type="character" w:customStyle="1" w:styleId="ListLabel71">
    <w:name w:val="ListLabel 71"/>
    <w:rsid w:val="003F713A"/>
    <w:rPr>
      <w:rFonts w:cs="Times New Roman"/>
    </w:rPr>
  </w:style>
  <w:style w:type="character" w:customStyle="1" w:styleId="ListLabel72">
    <w:name w:val="ListLabel 72"/>
    <w:rsid w:val="003F713A"/>
    <w:rPr>
      <w:rFonts w:cs="Times New Roman"/>
    </w:rPr>
  </w:style>
  <w:style w:type="character" w:customStyle="1" w:styleId="ListLabel73">
    <w:name w:val="ListLabel 73"/>
    <w:rsid w:val="003F713A"/>
    <w:rPr>
      <w:rFonts w:cs="Times New Roman"/>
    </w:rPr>
  </w:style>
  <w:style w:type="character" w:customStyle="1" w:styleId="ListLabel74">
    <w:name w:val="ListLabel 74"/>
    <w:rsid w:val="003F713A"/>
    <w:rPr>
      <w:rFonts w:cs="Times New Roman"/>
    </w:rPr>
  </w:style>
  <w:style w:type="character" w:customStyle="1" w:styleId="ListLabel75">
    <w:name w:val="ListLabel 75"/>
    <w:rsid w:val="003F713A"/>
    <w:rPr>
      <w:rFonts w:cs="Times New Roman"/>
    </w:rPr>
  </w:style>
  <w:style w:type="character" w:customStyle="1" w:styleId="ListLabel76">
    <w:name w:val="ListLabel 76"/>
    <w:rsid w:val="003F713A"/>
    <w:rPr>
      <w:sz w:val="20"/>
    </w:rPr>
  </w:style>
  <w:style w:type="character" w:customStyle="1" w:styleId="ListLabel77">
    <w:name w:val="ListLabel 77"/>
    <w:rsid w:val="003F713A"/>
    <w:rPr>
      <w:rFonts w:eastAsia="Times New Roman"/>
    </w:rPr>
  </w:style>
  <w:style w:type="character" w:customStyle="1" w:styleId="ListLabel78">
    <w:name w:val="ListLabel 78"/>
    <w:rsid w:val="003F713A"/>
    <w:rPr>
      <w:rFonts w:cs="Times New Roman"/>
    </w:rPr>
  </w:style>
  <w:style w:type="character" w:customStyle="1" w:styleId="ListLabel79">
    <w:name w:val="ListLabel 79"/>
    <w:rsid w:val="003F713A"/>
    <w:rPr>
      <w:sz w:val="20"/>
    </w:rPr>
  </w:style>
  <w:style w:type="character" w:customStyle="1" w:styleId="ListLabel80">
    <w:name w:val="ListLabel 80"/>
    <w:rsid w:val="003F713A"/>
    <w:rPr>
      <w:sz w:val="20"/>
    </w:rPr>
  </w:style>
  <w:style w:type="character" w:customStyle="1" w:styleId="ListLabel81">
    <w:name w:val="ListLabel 81"/>
    <w:rsid w:val="003F713A"/>
    <w:rPr>
      <w:sz w:val="20"/>
    </w:rPr>
  </w:style>
  <w:style w:type="character" w:customStyle="1" w:styleId="ListLabel82">
    <w:name w:val="ListLabel 82"/>
    <w:rsid w:val="003F713A"/>
    <w:rPr>
      <w:sz w:val="20"/>
    </w:rPr>
  </w:style>
  <w:style w:type="character" w:customStyle="1" w:styleId="ListLabel83">
    <w:name w:val="ListLabel 83"/>
    <w:rsid w:val="003F713A"/>
    <w:rPr>
      <w:sz w:val="20"/>
    </w:rPr>
  </w:style>
  <w:style w:type="character" w:customStyle="1" w:styleId="ListLabel84">
    <w:name w:val="ListLabel 84"/>
    <w:rsid w:val="003F713A"/>
    <w:rPr>
      <w:sz w:val="20"/>
    </w:rPr>
  </w:style>
  <w:style w:type="character" w:customStyle="1" w:styleId="ListLabel85">
    <w:name w:val="ListLabel 85"/>
    <w:rsid w:val="003F713A"/>
    <w:rPr>
      <w:rFonts w:cs="Times New Roman"/>
    </w:rPr>
  </w:style>
  <w:style w:type="character" w:customStyle="1" w:styleId="ListLabel86">
    <w:name w:val="ListLabel 86"/>
    <w:rsid w:val="003F713A"/>
    <w:rPr>
      <w:rFonts w:cs="Times New Roman"/>
    </w:rPr>
  </w:style>
  <w:style w:type="character" w:customStyle="1" w:styleId="ListLabel87">
    <w:name w:val="ListLabel 87"/>
    <w:rsid w:val="003F713A"/>
    <w:rPr>
      <w:rFonts w:cs="Times New Roman"/>
    </w:rPr>
  </w:style>
  <w:style w:type="character" w:customStyle="1" w:styleId="ListLabel88">
    <w:name w:val="ListLabel 88"/>
    <w:rsid w:val="003F713A"/>
    <w:rPr>
      <w:rFonts w:cs="Times New Roman"/>
    </w:rPr>
  </w:style>
  <w:style w:type="character" w:customStyle="1" w:styleId="ListLabel89">
    <w:name w:val="ListLabel 89"/>
    <w:rsid w:val="003F713A"/>
    <w:rPr>
      <w:rFonts w:cs="Times New Roman"/>
    </w:rPr>
  </w:style>
  <w:style w:type="character" w:customStyle="1" w:styleId="ListLabel90">
    <w:name w:val="ListLabel 90"/>
    <w:rsid w:val="003F713A"/>
    <w:rPr>
      <w:rFonts w:cs="Times New Roman"/>
    </w:rPr>
  </w:style>
  <w:style w:type="character" w:customStyle="1" w:styleId="ListLabel91">
    <w:name w:val="ListLabel 91"/>
    <w:rsid w:val="003F713A"/>
    <w:rPr>
      <w:rFonts w:cs="Times New Roman"/>
    </w:rPr>
  </w:style>
  <w:style w:type="character" w:customStyle="1" w:styleId="ListLabel92">
    <w:name w:val="ListLabel 92"/>
    <w:rsid w:val="003F713A"/>
    <w:rPr>
      <w:rFonts w:cs="Times New Roman"/>
    </w:rPr>
  </w:style>
  <w:style w:type="character" w:customStyle="1" w:styleId="ListLabel93">
    <w:name w:val="ListLabel 93"/>
    <w:rsid w:val="003F713A"/>
    <w:rPr>
      <w:rFonts w:cs="Times New Roman"/>
    </w:rPr>
  </w:style>
  <w:style w:type="numbering" w:customStyle="1" w:styleId="1">
    <w:name w:val="Нет списка1"/>
    <w:basedOn w:val="a2"/>
    <w:rsid w:val="003F713A"/>
    <w:pPr>
      <w:numPr>
        <w:numId w:val="1"/>
      </w:numPr>
    </w:pPr>
  </w:style>
  <w:style w:type="numbering" w:customStyle="1" w:styleId="WWNum1">
    <w:name w:val="WWNum1"/>
    <w:basedOn w:val="a2"/>
    <w:rsid w:val="003F713A"/>
    <w:pPr>
      <w:numPr>
        <w:numId w:val="2"/>
      </w:numPr>
    </w:pPr>
  </w:style>
  <w:style w:type="numbering" w:customStyle="1" w:styleId="WWNum3">
    <w:name w:val="WWNum3"/>
    <w:basedOn w:val="a2"/>
    <w:rsid w:val="003F713A"/>
    <w:pPr>
      <w:numPr>
        <w:numId w:val="3"/>
      </w:numPr>
    </w:pPr>
  </w:style>
  <w:style w:type="numbering" w:customStyle="1" w:styleId="WWNum2">
    <w:name w:val="WWNum2"/>
    <w:basedOn w:val="a2"/>
    <w:rsid w:val="003F713A"/>
    <w:pPr>
      <w:numPr>
        <w:numId w:val="4"/>
      </w:numPr>
    </w:pPr>
  </w:style>
  <w:style w:type="numbering" w:customStyle="1" w:styleId="NoList1">
    <w:name w:val="No List1"/>
    <w:basedOn w:val="a2"/>
    <w:rsid w:val="003F713A"/>
    <w:pPr>
      <w:numPr>
        <w:numId w:val="5"/>
      </w:numPr>
    </w:pPr>
  </w:style>
  <w:style w:type="numbering" w:customStyle="1" w:styleId="WWNum1a">
    <w:name w:val="WWNum1a"/>
    <w:basedOn w:val="a2"/>
    <w:rsid w:val="003F713A"/>
    <w:pPr>
      <w:numPr>
        <w:numId w:val="6"/>
      </w:numPr>
    </w:pPr>
  </w:style>
  <w:style w:type="numbering" w:customStyle="1" w:styleId="WWNum2a">
    <w:name w:val="WWNum2a"/>
    <w:basedOn w:val="a2"/>
    <w:rsid w:val="003F713A"/>
    <w:pPr>
      <w:numPr>
        <w:numId w:val="7"/>
      </w:numPr>
    </w:pPr>
  </w:style>
  <w:style w:type="numbering" w:customStyle="1" w:styleId="WWNum3a">
    <w:name w:val="WWNum3a"/>
    <w:basedOn w:val="a2"/>
    <w:rsid w:val="003F713A"/>
    <w:pPr>
      <w:numPr>
        <w:numId w:val="8"/>
      </w:numPr>
    </w:pPr>
  </w:style>
  <w:style w:type="numbering" w:customStyle="1" w:styleId="WWNum4">
    <w:name w:val="WWNum4"/>
    <w:basedOn w:val="a2"/>
    <w:rsid w:val="003F713A"/>
    <w:pPr>
      <w:numPr>
        <w:numId w:val="9"/>
      </w:numPr>
    </w:pPr>
  </w:style>
  <w:style w:type="numbering" w:customStyle="1" w:styleId="WWNum5">
    <w:name w:val="WWNum5"/>
    <w:basedOn w:val="a2"/>
    <w:rsid w:val="003F713A"/>
    <w:pPr>
      <w:numPr>
        <w:numId w:val="10"/>
      </w:numPr>
    </w:pPr>
  </w:style>
  <w:style w:type="numbering" w:customStyle="1" w:styleId="WWNum6">
    <w:name w:val="WWNum6"/>
    <w:basedOn w:val="a2"/>
    <w:rsid w:val="003F713A"/>
    <w:pPr>
      <w:numPr>
        <w:numId w:val="11"/>
      </w:numPr>
    </w:pPr>
  </w:style>
  <w:style w:type="numbering" w:customStyle="1" w:styleId="WWNum7">
    <w:name w:val="WWNum7"/>
    <w:basedOn w:val="a2"/>
    <w:rsid w:val="003F713A"/>
    <w:pPr>
      <w:numPr>
        <w:numId w:val="12"/>
      </w:numPr>
    </w:pPr>
  </w:style>
  <w:style w:type="numbering" w:customStyle="1" w:styleId="WWNum8">
    <w:name w:val="WWNum8"/>
    <w:basedOn w:val="a2"/>
    <w:rsid w:val="003F713A"/>
    <w:pPr>
      <w:numPr>
        <w:numId w:val="13"/>
      </w:numPr>
    </w:pPr>
  </w:style>
  <w:style w:type="numbering" w:customStyle="1" w:styleId="WWNum9">
    <w:name w:val="WWNum9"/>
    <w:basedOn w:val="a2"/>
    <w:rsid w:val="003F713A"/>
    <w:pPr>
      <w:numPr>
        <w:numId w:val="14"/>
      </w:numPr>
    </w:pPr>
  </w:style>
  <w:style w:type="numbering" w:customStyle="1" w:styleId="WWNum10">
    <w:name w:val="WWNum10"/>
    <w:basedOn w:val="a2"/>
    <w:rsid w:val="003F713A"/>
    <w:pPr>
      <w:numPr>
        <w:numId w:val="15"/>
      </w:numPr>
    </w:pPr>
  </w:style>
  <w:style w:type="numbering" w:customStyle="1" w:styleId="WWNum11">
    <w:name w:val="WWNum11"/>
    <w:basedOn w:val="a2"/>
    <w:rsid w:val="003F713A"/>
    <w:pPr>
      <w:numPr>
        <w:numId w:val="16"/>
      </w:numPr>
    </w:pPr>
  </w:style>
  <w:style w:type="numbering" w:customStyle="1" w:styleId="WWNum12">
    <w:name w:val="WWNum12"/>
    <w:basedOn w:val="a2"/>
    <w:rsid w:val="003F713A"/>
    <w:pPr>
      <w:numPr>
        <w:numId w:val="17"/>
      </w:numPr>
    </w:pPr>
  </w:style>
  <w:style w:type="paragraph" w:styleId="a8">
    <w:name w:val="header"/>
    <w:basedOn w:val="a"/>
    <w:link w:val="a9"/>
    <w:uiPriority w:val="99"/>
    <w:unhideWhenUsed/>
    <w:rsid w:val="00D2078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20785"/>
  </w:style>
  <w:style w:type="paragraph" w:styleId="aa">
    <w:name w:val="footer"/>
    <w:basedOn w:val="a"/>
    <w:link w:val="ab"/>
    <w:uiPriority w:val="99"/>
    <w:unhideWhenUsed/>
    <w:rsid w:val="00D2078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20785"/>
  </w:style>
  <w:style w:type="character" w:styleId="ac">
    <w:name w:val="annotation reference"/>
    <w:basedOn w:val="a0"/>
    <w:uiPriority w:val="99"/>
    <w:semiHidden/>
    <w:unhideWhenUsed/>
    <w:rsid w:val="006955BD"/>
    <w:rPr>
      <w:sz w:val="16"/>
      <w:szCs w:val="16"/>
    </w:rPr>
  </w:style>
  <w:style w:type="paragraph" w:styleId="ad">
    <w:name w:val="annotation text"/>
    <w:basedOn w:val="a"/>
    <w:link w:val="ae"/>
    <w:uiPriority w:val="99"/>
    <w:semiHidden/>
    <w:unhideWhenUsed/>
    <w:rsid w:val="006955BD"/>
    <w:pPr>
      <w:spacing w:line="240" w:lineRule="auto"/>
    </w:pPr>
    <w:rPr>
      <w:sz w:val="20"/>
      <w:szCs w:val="20"/>
    </w:rPr>
  </w:style>
  <w:style w:type="character" w:customStyle="1" w:styleId="ae">
    <w:name w:val="Текст комментария Знак"/>
    <w:basedOn w:val="a0"/>
    <w:link w:val="ad"/>
    <w:uiPriority w:val="99"/>
    <w:semiHidden/>
    <w:rsid w:val="006955BD"/>
    <w:rPr>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Немає списку1"/>
    <w:next w:val="a2"/>
    <w:uiPriority w:val="99"/>
    <w:semiHidden/>
    <w:unhideWhenUsed/>
    <w:rsid w:val="003F713A"/>
  </w:style>
  <w:style w:type="numbering" w:customStyle="1" w:styleId="11">
    <w:name w:val="Немає списку11"/>
    <w:next w:val="a2"/>
    <w:uiPriority w:val="99"/>
    <w:semiHidden/>
    <w:unhideWhenUsed/>
    <w:rsid w:val="003F713A"/>
  </w:style>
  <w:style w:type="paragraph" w:customStyle="1" w:styleId="Standard">
    <w:name w:val="Standard"/>
    <w:rsid w:val="003F713A"/>
    <w:pPr>
      <w:suppressAutoHyphens/>
      <w:autoSpaceDN w:val="0"/>
      <w:textAlignment w:val="baseline"/>
    </w:pPr>
    <w:rPr>
      <w:rFonts w:ascii="Calibri" w:eastAsia="Calibri" w:hAnsi="Calibri" w:cs="Times New Roman"/>
    </w:rPr>
  </w:style>
  <w:style w:type="paragraph" w:customStyle="1" w:styleId="Heading">
    <w:name w:val="Heading"/>
    <w:basedOn w:val="Standarduser"/>
    <w:next w:val="Textbodyuser"/>
    <w:rsid w:val="003F713A"/>
    <w:pPr>
      <w:keepNext/>
      <w:spacing w:before="240" w:after="120"/>
    </w:pPr>
    <w:rPr>
      <w:rFonts w:ascii="Liberation Sans" w:eastAsia="Microsoft YaHei" w:hAnsi="Liberation Sans" w:cs="Arial"/>
      <w:sz w:val="28"/>
      <w:szCs w:val="28"/>
    </w:rPr>
  </w:style>
  <w:style w:type="paragraph" w:customStyle="1" w:styleId="Textbody">
    <w:name w:val="Text body"/>
    <w:basedOn w:val="Standard"/>
    <w:rsid w:val="003F713A"/>
    <w:pPr>
      <w:spacing w:after="140" w:line="276" w:lineRule="auto"/>
    </w:pPr>
  </w:style>
  <w:style w:type="paragraph" w:styleId="a3">
    <w:name w:val="List"/>
    <w:basedOn w:val="Textbodyuser"/>
    <w:rsid w:val="003F713A"/>
    <w:rPr>
      <w:rFonts w:cs="Arial"/>
      <w:sz w:val="24"/>
    </w:rPr>
  </w:style>
  <w:style w:type="paragraph" w:styleId="a4">
    <w:name w:val="caption"/>
    <w:basedOn w:val="Standarduser"/>
    <w:rsid w:val="003F713A"/>
    <w:pPr>
      <w:suppressLineNumbers/>
      <w:spacing w:before="120" w:after="120"/>
    </w:pPr>
    <w:rPr>
      <w:rFonts w:cs="Arial"/>
      <w:i/>
      <w:iCs/>
      <w:sz w:val="24"/>
      <w:szCs w:val="24"/>
    </w:rPr>
  </w:style>
  <w:style w:type="paragraph" w:customStyle="1" w:styleId="Index">
    <w:name w:val="Index"/>
    <w:basedOn w:val="Standarduser"/>
    <w:rsid w:val="003F713A"/>
    <w:pPr>
      <w:suppressLineNumbers/>
    </w:pPr>
    <w:rPr>
      <w:rFonts w:cs="Arial"/>
      <w:sz w:val="24"/>
    </w:rPr>
  </w:style>
  <w:style w:type="paragraph" w:customStyle="1" w:styleId="Standarduser">
    <w:name w:val="Standard (user)"/>
    <w:rsid w:val="003F713A"/>
    <w:pPr>
      <w:suppressAutoHyphens/>
      <w:autoSpaceDN w:val="0"/>
      <w:spacing w:line="254" w:lineRule="auto"/>
      <w:textAlignment w:val="baseline"/>
    </w:pPr>
    <w:rPr>
      <w:rFonts w:ascii="Calibri" w:eastAsia="Calibri" w:hAnsi="Calibri" w:cs="F"/>
    </w:rPr>
  </w:style>
  <w:style w:type="paragraph" w:customStyle="1" w:styleId="Textbodyuser">
    <w:name w:val="Text body (user)"/>
    <w:basedOn w:val="Standarduser"/>
    <w:rsid w:val="003F713A"/>
    <w:pPr>
      <w:spacing w:after="140" w:line="276" w:lineRule="auto"/>
    </w:pPr>
  </w:style>
  <w:style w:type="paragraph" w:styleId="a5">
    <w:name w:val="List Paragraph"/>
    <w:basedOn w:val="Standarduser"/>
    <w:rsid w:val="003F713A"/>
    <w:pPr>
      <w:ind w:left="720"/>
    </w:pPr>
  </w:style>
  <w:style w:type="paragraph" w:styleId="a6">
    <w:name w:val="Balloon Text"/>
    <w:basedOn w:val="Standarduser"/>
    <w:link w:val="a7"/>
    <w:rsid w:val="003F713A"/>
    <w:pPr>
      <w:spacing w:after="0" w:line="240" w:lineRule="auto"/>
    </w:pPr>
    <w:rPr>
      <w:rFonts w:ascii="Segoe UI" w:eastAsia="Segoe UI" w:hAnsi="Segoe UI" w:cs="Segoe UI"/>
      <w:sz w:val="18"/>
      <w:szCs w:val="18"/>
    </w:rPr>
  </w:style>
  <w:style w:type="character" w:customStyle="1" w:styleId="a7">
    <w:name w:val="Текст выноски Знак"/>
    <w:basedOn w:val="a0"/>
    <w:link w:val="a6"/>
    <w:rsid w:val="003F713A"/>
    <w:rPr>
      <w:rFonts w:ascii="Segoe UI" w:eastAsia="Segoe UI" w:hAnsi="Segoe UI" w:cs="Segoe UI"/>
      <w:sz w:val="18"/>
      <w:szCs w:val="18"/>
    </w:rPr>
  </w:style>
  <w:style w:type="paragraph" w:customStyle="1" w:styleId="TableContents">
    <w:name w:val="Table Contents"/>
    <w:basedOn w:val="Standarduser"/>
    <w:rsid w:val="003F713A"/>
    <w:pPr>
      <w:suppressLineNumbers/>
    </w:pPr>
  </w:style>
  <w:style w:type="paragraph" w:customStyle="1" w:styleId="TableHeading">
    <w:name w:val="Table Heading"/>
    <w:basedOn w:val="TableContents"/>
    <w:rsid w:val="003F713A"/>
    <w:pPr>
      <w:jc w:val="center"/>
    </w:pPr>
    <w:rPr>
      <w:b/>
      <w:bCs/>
    </w:rPr>
  </w:style>
  <w:style w:type="paragraph" w:customStyle="1" w:styleId="rvps2">
    <w:name w:val="rvps2"/>
    <w:basedOn w:val="Standard"/>
    <w:rsid w:val="003F713A"/>
    <w:pPr>
      <w:spacing w:before="280" w:after="280" w:line="240" w:lineRule="auto"/>
    </w:pPr>
    <w:rPr>
      <w:rFonts w:ascii="Times New Roman" w:eastAsia="Times New Roman" w:hAnsi="Times New Roman"/>
      <w:sz w:val="24"/>
      <w:szCs w:val="24"/>
      <w:lang w:val="ru-RU" w:eastAsia="ru-RU"/>
    </w:rPr>
  </w:style>
  <w:style w:type="paragraph" w:customStyle="1" w:styleId="tjbmf">
    <w:name w:val="tj bmf"/>
    <w:basedOn w:val="Standard"/>
    <w:rsid w:val="003F713A"/>
    <w:pPr>
      <w:spacing w:before="280" w:after="280" w:line="240" w:lineRule="auto"/>
    </w:pPr>
    <w:rPr>
      <w:rFonts w:ascii="Times New Roman" w:eastAsia="Times New Roman" w:hAnsi="Times New Roman"/>
      <w:sz w:val="24"/>
      <w:szCs w:val="24"/>
      <w:lang w:val="ru-RU" w:eastAsia="ru-RU"/>
    </w:rPr>
  </w:style>
  <w:style w:type="character" w:customStyle="1" w:styleId="BalloonTextChar">
    <w:name w:val="Balloon Text Char"/>
    <w:basedOn w:val="a0"/>
    <w:rsid w:val="003F713A"/>
    <w:rPr>
      <w:rFonts w:ascii="Segoe UI" w:eastAsia="Segoe UI" w:hAnsi="Segoe UI" w:cs="Segoe UI"/>
      <w:sz w:val="18"/>
      <w:szCs w:val="18"/>
    </w:rPr>
  </w:style>
  <w:style w:type="character" w:customStyle="1" w:styleId="Internetlinkuser">
    <w:name w:val="Internet link (user)"/>
    <w:basedOn w:val="a0"/>
    <w:rsid w:val="003F713A"/>
    <w:rPr>
      <w:rFonts w:cs="Times New Roman"/>
      <w:color w:val="0563C1"/>
      <w:u w:val="single"/>
    </w:rPr>
  </w:style>
  <w:style w:type="character" w:customStyle="1" w:styleId="ListLabel1">
    <w:name w:val="ListLabel 1"/>
    <w:rsid w:val="003F713A"/>
    <w:rPr>
      <w:rFonts w:eastAsia="Times New Roman"/>
      <w:sz w:val="24"/>
    </w:rPr>
  </w:style>
  <w:style w:type="character" w:customStyle="1" w:styleId="ListLabel2">
    <w:name w:val="ListLabel 2"/>
    <w:rsid w:val="003F713A"/>
    <w:rPr>
      <w:rFonts w:eastAsia="Times New Roman"/>
      <w:u w:val="single"/>
    </w:rPr>
  </w:style>
  <w:style w:type="character" w:customStyle="1" w:styleId="ListLabel3">
    <w:name w:val="ListLabel 3"/>
    <w:rsid w:val="003F713A"/>
  </w:style>
  <w:style w:type="character" w:customStyle="1" w:styleId="ListLabel4">
    <w:name w:val="ListLabel 4"/>
    <w:rsid w:val="003F713A"/>
  </w:style>
  <w:style w:type="character" w:customStyle="1" w:styleId="ListLabel5">
    <w:name w:val="ListLabel 5"/>
    <w:rsid w:val="003F713A"/>
  </w:style>
  <w:style w:type="character" w:customStyle="1" w:styleId="ListLabel6">
    <w:name w:val="ListLabel 6"/>
    <w:rsid w:val="003F713A"/>
    <w:rPr>
      <w:rFonts w:eastAsia="Times New Roman"/>
    </w:rPr>
  </w:style>
  <w:style w:type="character" w:customStyle="1" w:styleId="ListLabel7">
    <w:name w:val="ListLabel 7"/>
    <w:rsid w:val="003F713A"/>
  </w:style>
  <w:style w:type="character" w:customStyle="1" w:styleId="ListLabel8">
    <w:name w:val="ListLabel 8"/>
    <w:rsid w:val="003F713A"/>
  </w:style>
  <w:style w:type="character" w:customStyle="1" w:styleId="ListLabel9">
    <w:name w:val="ListLabel 9"/>
    <w:rsid w:val="003F713A"/>
  </w:style>
  <w:style w:type="character" w:customStyle="1" w:styleId="Internetlink">
    <w:name w:val="Internet link"/>
    <w:basedOn w:val="a0"/>
    <w:rsid w:val="003F713A"/>
    <w:rPr>
      <w:rFonts w:cs="Times New Roman"/>
      <w:color w:val="0000FF"/>
      <w:u w:val="single"/>
    </w:rPr>
  </w:style>
  <w:style w:type="character" w:customStyle="1" w:styleId="rvts46">
    <w:name w:val="rvts46"/>
    <w:basedOn w:val="a0"/>
    <w:rsid w:val="003F713A"/>
    <w:rPr>
      <w:rFonts w:cs="Times New Roman"/>
    </w:rPr>
  </w:style>
  <w:style w:type="character" w:customStyle="1" w:styleId="VisitedInternetLink">
    <w:name w:val="Visited Internet Link"/>
    <w:basedOn w:val="a0"/>
    <w:rsid w:val="003F713A"/>
    <w:rPr>
      <w:rFonts w:cs="Times New Roman"/>
      <w:color w:val="800080"/>
      <w:u w:val="single"/>
    </w:rPr>
  </w:style>
  <w:style w:type="character" w:customStyle="1" w:styleId="hard-blue-color">
    <w:name w:val="hard-blue-color"/>
    <w:basedOn w:val="a0"/>
    <w:rsid w:val="003F713A"/>
    <w:rPr>
      <w:rFonts w:cs="Times New Roman"/>
    </w:rPr>
  </w:style>
  <w:style w:type="character" w:customStyle="1" w:styleId="rvts11">
    <w:name w:val="rvts11"/>
    <w:basedOn w:val="a0"/>
    <w:rsid w:val="003F713A"/>
    <w:rPr>
      <w:rFonts w:cs="Times New Roman"/>
    </w:rPr>
  </w:style>
  <w:style w:type="character" w:customStyle="1" w:styleId="ListLabel10">
    <w:name w:val="ListLabel 10"/>
    <w:rsid w:val="003F713A"/>
    <w:rPr>
      <w:rFonts w:cs="Times New Roman"/>
    </w:rPr>
  </w:style>
  <w:style w:type="character" w:customStyle="1" w:styleId="ListLabel11">
    <w:name w:val="ListLabel 11"/>
    <w:rsid w:val="003F713A"/>
    <w:rPr>
      <w:rFonts w:cs="Times New Roman"/>
    </w:rPr>
  </w:style>
  <w:style w:type="character" w:customStyle="1" w:styleId="ListLabel12">
    <w:name w:val="ListLabel 12"/>
    <w:rsid w:val="003F713A"/>
    <w:rPr>
      <w:rFonts w:cs="Times New Roman"/>
    </w:rPr>
  </w:style>
  <w:style w:type="character" w:customStyle="1" w:styleId="ListLabel13">
    <w:name w:val="ListLabel 13"/>
    <w:rsid w:val="003F713A"/>
    <w:rPr>
      <w:rFonts w:cs="Times New Roman"/>
    </w:rPr>
  </w:style>
  <w:style w:type="character" w:customStyle="1" w:styleId="ListLabel14">
    <w:name w:val="ListLabel 14"/>
    <w:rsid w:val="003F713A"/>
    <w:rPr>
      <w:rFonts w:cs="Times New Roman"/>
    </w:rPr>
  </w:style>
  <w:style w:type="character" w:customStyle="1" w:styleId="ListLabel15">
    <w:name w:val="ListLabel 15"/>
    <w:rsid w:val="003F713A"/>
    <w:rPr>
      <w:rFonts w:cs="Times New Roman"/>
    </w:rPr>
  </w:style>
  <w:style w:type="character" w:customStyle="1" w:styleId="ListLabel16">
    <w:name w:val="ListLabel 16"/>
    <w:rsid w:val="003F713A"/>
    <w:rPr>
      <w:rFonts w:cs="Times New Roman"/>
    </w:rPr>
  </w:style>
  <w:style w:type="character" w:customStyle="1" w:styleId="ListLabel17">
    <w:name w:val="ListLabel 17"/>
    <w:rsid w:val="003F713A"/>
    <w:rPr>
      <w:rFonts w:cs="Times New Roman"/>
    </w:rPr>
  </w:style>
  <w:style w:type="character" w:customStyle="1" w:styleId="ListLabel18">
    <w:name w:val="ListLabel 18"/>
    <w:rsid w:val="003F713A"/>
    <w:rPr>
      <w:rFonts w:cs="Times New Roman"/>
    </w:rPr>
  </w:style>
  <w:style w:type="character" w:customStyle="1" w:styleId="ListLabel19">
    <w:name w:val="ListLabel 19"/>
    <w:rsid w:val="003F713A"/>
    <w:rPr>
      <w:rFonts w:eastAsia="Times New Roman" w:cs="Times New Roman"/>
      <w:b w:val="0"/>
      <w:sz w:val="24"/>
    </w:rPr>
  </w:style>
  <w:style w:type="character" w:customStyle="1" w:styleId="ListLabel20">
    <w:name w:val="ListLabel 20"/>
    <w:rsid w:val="003F713A"/>
    <w:rPr>
      <w:rFonts w:cs="Times New Roman"/>
    </w:rPr>
  </w:style>
  <w:style w:type="character" w:customStyle="1" w:styleId="ListLabel21">
    <w:name w:val="ListLabel 21"/>
    <w:rsid w:val="003F713A"/>
    <w:rPr>
      <w:rFonts w:cs="Times New Roman"/>
    </w:rPr>
  </w:style>
  <w:style w:type="character" w:customStyle="1" w:styleId="ListLabel22">
    <w:name w:val="ListLabel 22"/>
    <w:rsid w:val="003F713A"/>
    <w:rPr>
      <w:rFonts w:cs="Times New Roman"/>
    </w:rPr>
  </w:style>
  <w:style w:type="character" w:customStyle="1" w:styleId="ListLabel23">
    <w:name w:val="ListLabel 23"/>
    <w:rsid w:val="003F713A"/>
    <w:rPr>
      <w:rFonts w:cs="Times New Roman"/>
    </w:rPr>
  </w:style>
  <w:style w:type="character" w:customStyle="1" w:styleId="ListLabel24">
    <w:name w:val="ListLabel 24"/>
    <w:rsid w:val="003F713A"/>
    <w:rPr>
      <w:rFonts w:cs="Times New Roman"/>
    </w:rPr>
  </w:style>
  <w:style w:type="character" w:customStyle="1" w:styleId="ListLabel25">
    <w:name w:val="ListLabel 25"/>
    <w:rsid w:val="003F713A"/>
    <w:rPr>
      <w:rFonts w:cs="Times New Roman"/>
    </w:rPr>
  </w:style>
  <w:style w:type="character" w:customStyle="1" w:styleId="ListLabel26">
    <w:name w:val="ListLabel 26"/>
    <w:rsid w:val="003F713A"/>
    <w:rPr>
      <w:rFonts w:cs="Times New Roman"/>
    </w:rPr>
  </w:style>
  <w:style w:type="character" w:customStyle="1" w:styleId="ListLabel27">
    <w:name w:val="ListLabel 27"/>
    <w:rsid w:val="003F713A"/>
    <w:rPr>
      <w:rFonts w:cs="Times New Roman"/>
    </w:rPr>
  </w:style>
  <w:style w:type="character" w:customStyle="1" w:styleId="ListLabel28">
    <w:name w:val="ListLabel 28"/>
    <w:rsid w:val="003F713A"/>
    <w:rPr>
      <w:rFonts w:eastAsia="Times New Roman"/>
      <w:u w:val="single"/>
    </w:rPr>
  </w:style>
  <w:style w:type="character" w:customStyle="1" w:styleId="ListLabel29">
    <w:name w:val="ListLabel 29"/>
    <w:rsid w:val="003F713A"/>
    <w:rPr>
      <w:rFonts w:eastAsia="Times New Roman"/>
    </w:rPr>
  </w:style>
  <w:style w:type="character" w:customStyle="1" w:styleId="ListLabel30">
    <w:name w:val="ListLabel 30"/>
    <w:rsid w:val="003F713A"/>
    <w:rPr>
      <w:rFonts w:eastAsia="Times New Roman"/>
      <w:u w:val="single"/>
    </w:rPr>
  </w:style>
  <w:style w:type="character" w:customStyle="1" w:styleId="ListLabel31">
    <w:name w:val="ListLabel 31"/>
    <w:rsid w:val="003F713A"/>
    <w:rPr>
      <w:rFonts w:cs="Times New Roman"/>
      <w:strike w:val="0"/>
      <w:dstrike w:val="0"/>
    </w:rPr>
  </w:style>
  <w:style w:type="character" w:customStyle="1" w:styleId="ListLabel32">
    <w:name w:val="ListLabel 32"/>
    <w:rsid w:val="003F713A"/>
    <w:rPr>
      <w:rFonts w:cs="Times New Roman"/>
    </w:rPr>
  </w:style>
  <w:style w:type="character" w:customStyle="1" w:styleId="ListLabel33">
    <w:name w:val="ListLabel 33"/>
    <w:rsid w:val="003F713A"/>
    <w:rPr>
      <w:rFonts w:cs="Times New Roman"/>
    </w:rPr>
  </w:style>
  <w:style w:type="character" w:customStyle="1" w:styleId="ListLabel34">
    <w:name w:val="ListLabel 34"/>
    <w:rsid w:val="003F713A"/>
    <w:rPr>
      <w:rFonts w:cs="Times New Roman"/>
    </w:rPr>
  </w:style>
  <w:style w:type="character" w:customStyle="1" w:styleId="ListLabel35">
    <w:name w:val="ListLabel 35"/>
    <w:rsid w:val="003F713A"/>
    <w:rPr>
      <w:rFonts w:cs="Times New Roman"/>
    </w:rPr>
  </w:style>
  <w:style w:type="character" w:customStyle="1" w:styleId="ListLabel36">
    <w:name w:val="ListLabel 36"/>
    <w:rsid w:val="003F713A"/>
    <w:rPr>
      <w:rFonts w:cs="Times New Roman"/>
    </w:rPr>
  </w:style>
  <w:style w:type="character" w:customStyle="1" w:styleId="ListLabel37">
    <w:name w:val="ListLabel 37"/>
    <w:rsid w:val="003F713A"/>
    <w:rPr>
      <w:rFonts w:cs="Times New Roman"/>
    </w:rPr>
  </w:style>
  <w:style w:type="character" w:customStyle="1" w:styleId="ListLabel38">
    <w:name w:val="ListLabel 38"/>
    <w:rsid w:val="003F713A"/>
    <w:rPr>
      <w:rFonts w:cs="Times New Roman"/>
    </w:rPr>
  </w:style>
  <w:style w:type="character" w:customStyle="1" w:styleId="ListLabel39">
    <w:name w:val="ListLabel 39"/>
    <w:rsid w:val="003F713A"/>
    <w:rPr>
      <w:rFonts w:cs="Times New Roman"/>
    </w:rPr>
  </w:style>
  <w:style w:type="character" w:customStyle="1" w:styleId="ListLabel40">
    <w:name w:val="ListLabel 40"/>
    <w:rsid w:val="003F713A"/>
    <w:rPr>
      <w:rFonts w:cs="Times New Roman"/>
      <w:b/>
      <w:i/>
      <w:color w:val="FF0000"/>
      <w:sz w:val="22"/>
    </w:rPr>
  </w:style>
  <w:style w:type="character" w:customStyle="1" w:styleId="ListLabel41">
    <w:name w:val="ListLabel 41"/>
    <w:rsid w:val="003F713A"/>
    <w:rPr>
      <w:rFonts w:cs="Times New Roman"/>
    </w:rPr>
  </w:style>
  <w:style w:type="character" w:customStyle="1" w:styleId="ListLabel42">
    <w:name w:val="ListLabel 42"/>
    <w:rsid w:val="003F713A"/>
    <w:rPr>
      <w:rFonts w:cs="Times New Roman"/>
    </w:rPr>
  </w:style>
  <w:style w:type="character" w:customStyle="1" w:styleId="ListLabel43">
    <w:name w:val="ListLabel 43"/>
    <w:rsid w:val="003F713A"/>
    <w:rPr>
      <w:rFonts w:cs="Times New Roman"/>
    </w:rPr>
  </w:style>
  <w:style w:type="character" w:customStyle="1" w:styleId="ListLabel44">
    <w:name w:val="ListLabel 44"/>
    <w:rsid w:val="003F713A"/>
    <w:rPr>
      <w:rFonts w:cs="Times New Roman"/>
    </w:rPr>
  </w:style>
  <w:style w:type="character" w:customStyle="1" w:styleId="ListLabel45">
    <w:name w:val="ListLabel 45"/>
    <w:rsid w:val="003F713A"/>
    <w:rPr>
      <w:rFonts w:cs="Times New Roman"/>
    </w:rPr>
  </w:style>
  <w:style w:type="character" w:customStyle="1" w:styleId="ListLabel46">
    <w:name w:val="ListLabel 46"/>
    <w:rsid w:val="003F713A"/>
    <w:rPr>
      <w:rFonts w:cs="Times New Roman"/>
    </w:rPr>
  </w:style>
  <w:style w:type="character" w:customStyle="1" w:styleId="ListLabel47">
    <w:name w:val="ListLabel 47"/>
    <w:rsid w:val="003F713A"/>
    <w:rPr>
      <w:rFonts w:cs="Times New Roman"/>
    </w:rPr>
  </w:style>
  <w:style w:type="character" w:customStyle="1" w:styleId="ListLabel48">
    <w:name w:val="ListLabel 48"/>
    <w:rsid w:val="003F713A"/>
    <w:rPr>
      <w:rFonts w:cs="Times New Roman"/>
    </w:rPr>
  </w:style>
  <w:style w:type="character" w:customStyle="1" w:styleId="ListLabel49">
    <w:name w:val="ListLabel 49"/>
    <w:rsid w:val="003F713A"/>
    <w:rPr>
      <w:rFonts w:cs="Times New Roman"/>
      <w:b w:val="0"/>
      <w:bCs/>
      <w:i w:val="0"/>
      <w:iCs/>
      <w:sz w:val="28"/>
      <w:szCs w:val="28"/>
    </w:rPr>
  </w:style>
  <w:style w:type="character" w:customStyle="1" w:styleId="ListLabel50">
    <w:name w:val="ListLabel 50"/>
    <w:rsid w:val="003F713A"/>
    <w:rPr>
      <w:rFonts w:cs="Times New Roman"/>
    </w:rPr>
  </w:style>
  <w:style w:type="character" w:customStyle="1" w:styleId="ListLabel51">
    <w:name w:val="ListLabel 51"/>
    <w:rsid w:val="003F713A"/>
    <w:rPr>
      <w:rFonts w:eastAsia="Times New Roman"/>
    </w:rPr>
  </w:style>
  <w:style w:type="character" w:customStyle="1" w:styleId="ListLabel52">
    <w:name w:val="ListLabel 52"/>
    <w:rsid w:val="003F713A"/>
    <w:rPr>
      <w:rFonts w:cs="Times New Roman"/>
    </w:rPr>
  </w:style>
  <w:style w:type="character" w:customStyle="1" w:styleId="ListLabel53">
    <w:name w:val="ListLabel 53"/>
    <w:rsid w:val="003F713A"/>
    <w:rPr>
      <w:rFonts w:cs="Times New Roman"/>
    </w:rPr>
  </w:style>
  <w:style w:type="character" w:customStyle="1" w:styleId="ListLabel54">
    <w:name w:val="ListLabel 54"/>
    <w:rsid w:val="003F713A"/>
    <w:rPr>
      <w:rFonts w:cs="Times New Roman"/>
    </w:rPr>
  </w:style>
  <w:style w:type="character" w:customStyle="1" w:styleId="ListLabel55">
    <w:name w:val="ListLabel 55"/>
    <w:rsid w:val="003F713A"/>
    <w:rPr>
      <w:rFonts w:cs="Times New Roman"/>
    </w:rPr>
  </w:style>
  <w:style w:type="character" w:customStyle="1" w:styleId="ListLabel56">
    <w:name w:val="ListLabel 56"/>
    <w:rsid w:val="003F713A"/>
    <w:rPr>
      <w:rFonts w:cs="Times New Roman"/>
    </w:rPr>
  </w:style>
  <w:style w:type="character" w:customStyle="1" w:styleId="ListLabel57">
    <w:name w:val="ListLabel 57"/>
    <w:rsid w:val="003F713A"/>
    <w:rPr>
      <w:rFonts w:cs="Times New Roman"/>
    </w:rPr>
  </w:style>
  <w:style w:type="character" w:customStyle="1" w:styleId="ListLabel58">
    <w:name w:val="ListLabel 58"/>
    <w:rsid w:val="003F713A"/>
    <w:rPr>
      <w:rFonts w:cs="Times New Roman"/>
    </w:rPr>
  </w:style>
  <w:style w:type="character" w:customStyle="1" w:styleId="ListLabel59">
    <w:name w:val="ListLabel 59"/>
    <w:rsid w:val="003F713A"/>
    <w:rPr>
      <w:rFonts w:cs="Times New Roman"/>
    </w:rPr>
  </w:style>
  <w:style w:type="character" w:customStyle="1" w:styleId="ListLabel60">
    <w:name w:val="ListLabel 60"/>
    <w:rsid w:val="003F713A"/>
    <w:rPr>
      <w:rFonts w:cs="Times New Roman"/>
    </w:rPr>
  </w:style>
  <w:style w:type="character" w:customStyle="1" w:styleId="ListLabel61">
    <w:name w:val="ListLabel 61"/>
    <w:rsid w:val="003F713A"/>
    <w:rPr>
      <w:rFonts w:cs="Times New Roman"/>
    </w:rPr>
  </w:style>
  <w:style w:type="character" w:customStyle="1" w:styleId="ListLabel62">
    <w:name w:val="ListLabel 62"/>
    <w:rsid w:val="003F713A"/>
    <w:rPr>
      <w:rFonts w:cs="Times New Roman"/>
    </w:rPr>
  </w:style>
  <w:style w:type="character" w:customStyle="1" w:styleId="ListLabel63">
    <w:name w:val="ListLabel 63"/>
    <w:rsid w:val="003F713A"/>
    <w:rPr>
      <w:rFonts w:cs="Times New Roman"/>
    </w:rPr>
  </w:style>
  <w:style w:type="character" w:customStyle="1" w:styleId="ListLabel64">
    <w:name w:val="ListLabel 64"/>
    <w:rsid w:val="003F713A"/>
    <w:rPr>
      <w:rFonts w:cs="Times New Roman"/>
    </w:rPr>
  </w:style>
  <w:style w:type="character" w:customStyle="1" w:styleId="ListLabel65">
    <w:name w:val="ListLabel 65"/>
    <w:rsid w:val="003F713A"/>
    <w:rPr>
      <w:rFonts w:cs="Times New Roman"/>
    </w:rPr>
  </w:style>
  <w:style w:type="character" w:customStyle="1" w:styleId="ListLabel66">
    <w:name w:val="ListLabel 66"/>
    <w:rsid w:val="003F713A"/>
    <w:rPr>
      <w:rFonts w:cs="Times New Roman"/>
    </w:rPr>
  </w:style>
  <w:style w:type="character" w:customStyle="1" w:styleId="ListLabel67">
    <w:name w:val="ListLabel 67"/>
    <w:rsid w:val="003F713A"/>
    <w:rPr>
      <w:rFonts w:cs="Times New Roman"/>
    </w:rPr>
  </w:style>
  <w:style w:type="character" w:customStyle="1" w:styleId="ListLabel68">
    <w:name w:val="ListLabel 68"/>
    <w:rsid w:val="003F713A"/>
    <w:rPr>
      <w:rFonts w:cs="Times New Roman"/>
    </w:rPr>
  </w:style>
  <w:style w:type="character" w:customStyle="1" w:styleId="ListLabel69">
    <w:name w:val="ListLabel 69"/>
    <w:rsid w:val="003F713A"/>
    <w:rPr>
      <w:rFonts w:cs="Times New Roman"/>
    </w:rPr>
  </w:style>
  <w:style w:type="character" w:customStyle="1" w:styleId="ListLabel70">
    <w:name w:val="ListLabel 70"/>
    <w:rsid w:val="003F713A"/>
    <w:rPr>
      <w:rFonts w:cs="Times New Roman"/>
    </w:rPr>
  </w:style>
  <w:style w:type="character" w:customStyle="1" w:styleId="ListLabel71">
    <w:name w:val="ListLabel 71"/>
    <w:rsid w:val="003F713A"/>
    <w:rPr>
      <w:rFonts w:cs="Times New Roman"/>
    </w:rPr>
  </w:style>
  <w:style w:type="character" w:customStyle="1" w:styleId="ListLabel72">
    <w:name w:val="ListLabel 72"/>
    <w:rsid w:val="003F713A"/>
    <w:rPr>
      <w:rFonts w:cs="Times New Roman"/>
    </w:rPr>
  </w:style>
  <w:style w:type="character" w:customStyle="1" w:styleId="ListLabel73">
    <w:name w:val="ListLabel 73"/>
    <w:rsid w:val="003F713A"/>
    <w:rPr>
      <w:rFonts w:cs="Times New Roman"/>
    </w:rPr>
  </w:style>
  <w:style w:type="character" w:customStyle="1" w:styleId="ListLabel74">
    <w:name w:val="ListLabel 74"/>
    <w:rsid w:val="003F713A"/>
    <w:rPr>
      <w:rFonts w:cs="Times New Roman"/>
    </w:rPr>
  </w:style>
  <w:style w:type="character" w:customStyle="1" w:styleId="ListLabel75">
    <w:name w:val="ListLabel 75"/>
    <w:rsid w:val="003F713A"/>
    <w:rPr>
      <w:rFonts w:cs="Times New Roman"/>
    </w:rPr>
  </w:style>
  <w:style w:type="character" w:customStyle="1" w:styleId="ListLabel76">
    <w:name w:val="ListLabel 76"/>
    <w:rsid w:val="003F713A"/>
    <w:rPr>
      <w:sz w:val="20"/>
    </w:rPr>
  </w:style>
  <w:style w:type="character" w:customStyle="1" w:styleId="ListLabel77">
    <w:name w:val="ListLabel 77"/>
    <w:rsid w:val="003F713A"/>
    <w:rPr>
      <w:rFonts w:eastAsia="Times New Roman"/>
    </w:rPr>
  </w:style>
  <w:style w:type="character" w:customStyle="1" w:styleId="ListLabel78">
    <w:name w:val="ListLabel 78"/>
    <w:rsid w:val="003F713A"/>
    <w:rPr>
      <w:rFonts w:cs="Times New Roman"/>
    </w:rPr>
  </w:style>
  <w:style w:type="character" w:customStyle="1" w:styleId="ListLabel79">
    <w:name w:val="ListLabel 79"/>
    <w:rsid w:val="003F713A"/>
    <w:rPr>
      <w:sz w:val="20"/>
    </w:rPr>
  </w:style>
  <w:style w:type="character" w:customStyle="1" w:styleId="ListLabel80">
    <w:name w:val="ListLabel 80"/>
    <w:rsid w:val="003F713A"/>
    <w:rPr>
      <w:sz w:val="20"/>
    </w:rPr>
  </w:style>
  <w:style w:type="character" w:customStyle="1" w:styleId="ListLabel81">
    <w:name w:val="ListLabel 81"/>
    <w:rsid w:val="003F713A"/>
    <w:rPr>
      <w:sz w:val="20"/>
    </w:rPr>
  </w:style>
  <w:style w:type="character" w:customStyle="1" w:styleId="ListLabel82">
    <w:name w:val="ListLabel 82"/>
    <w:rsid w:val="003F713A"/>
    <w:rPr>
      <w:sz w:val="20"/>
    </w:rPr>
  </w:style>
  <w:style w:type="character" w:customStyle="1" w:styleId="ListLabel83">
    <w:name w:val="ListLabel 83"/>
    <w:rsid w:val="003F713A"/>
    <w:rPr>
      <w:sz w:val="20"/>
    </w:rPr>
  </w:style>
  <w:style w:type="character" w:customStyle="1" w:styleId="ListLabel84">
    <w:name w:val="ListLabel 84"/>
    <w:rsid w:val="003F713A"/>
    <w:rPr>
      <w:sz w:val="20"/>
    </w:rPr>
  </w:style>
  <w:style w:type="character" w:customStyle="1" w:styleId="ListLabel85">
    <w:name w:val="ListLabel 85"/>
    <w:rsid w:val="003F713A"/>
    <w:rPr>
      <w:rFonts w:cs="Times New Roman"/>
    </w:rPr>
  </w:style>
  <w:style w:type="character" w:customStyle="1" w:styleId="ListLabel86">
    <w:name w:val="ListLabel 86"/>
    <w:rsid w:val="003F713A"/>
    <w:rPr>
      <w:rFonts w:cs="Times New Roman"/>
    </w:rPr>
  </w:style>
  <w:style w:type="character" w:customStyle="1" w:styleId="ListLabel87">
    <w:name w:val="ListLabel 87"/>
    <w:rsid w:val="003F713A"/>
    <w:rPr>
      <w:rFonts w:cs="Times New Roman"/>
    </w:rPr>
  </w:style>
  <w:style w:type="character" w:customStyle="1" w:styleId="ListLabel88">
    <w:name w:val="ListLabel 88"/>
    <w:rsid w:val="003F713A"/>
    <w:rPr>
      <w:rFonts w:cs="Times New Roman"/>
    </w:rPr>
  </w:style>
  <w:style w:type="character" w:customStyle="1" w:styleId="ListLabel89">
    <w:name w:val="ListLabel 89"/>
    <w:rsid w:val="003F713A"/>
    <w:rPr>
      <w:rFonts w:cs="Times New Roman"/>
    </w:rPr>
  </w:style>
  <w:style w:type="character" w:customStyle="1" w:styleId="ListLabel90">
    <w:name w:val="ListLabel 90"/>
    <w:rsid w:val="003F713A"/>
    <w:rPr>
      <w:rFonts w:cs="Times New Roman"/>
    </w:rPr>
  </w:style>
  <w:style w:type="character" w:customStyle="1" w:styleId="ListLabel91">
    <w:name w:val="ListLabel 91"/>
    <w:rsid w:val="003F713A"/>
    <w:rPr>
      <w:rFonts w:cs="Times New Roman"/>
    </w:rPr>
  </w:style>
  <w:style w:type="character" w:customStyle="1" w:styleId="ListLabel92">
    <w:name w:val="ListLabel 92"/>
    <w:rsid w:val="003F713A"/>
    <w:rPr>
      <w:rFonts w:cs="Times New Roman"/>
    </w:rPr>
  </w:style>
  <w:style w:type="character" w:customStyle="1" w:styleId="ListLabel93">
    <w:name w:val="ListLabel 93"/>
    <w:rsid w:val="003F713A"/>
    <w:rPr>
      <w:rFonts w:cs="Times New Roman"/>
    </w:rPr>
  </w:style>
  <w:style w:type="numbering" w:customStyle="1" w:styleId="1">
    <w:name w:val="Нет списка1"/>
    <w:basedOn w:val="a2"/>
    <w:rsid w:val="003F713A"/>
    <w:pPr>
      <w:numPr>
        <w:numId w:val="1"/>
      </w:numPr>
    </w:pPr>
  </w:style>
  <w:style w:type="numbering" w:customStyle="1" w:styleId="WWNum1">
    <w:name w:val="WWNum1"/>
    <w:basedOn w:val="a2"/>
    <w:rsid w:val="003F713A"/>
    <w:pPr>
      <w:numPr>
        <w:numId w:val="2"/>
      </w:numPr>
    </w:pPr>
  </w:style>
  <w:style w:type="numbering" w:customStyle="1" w:styleId="WWNum3">
    <w:name w:val="WWNum3"/>
    <w:basedOn w:val="a2"/>
    <w:rsid w:val="003F713A"/>
    <w:pPr>
      <w:numPr>
        <w:numId w:val="3"/>
      </w:numPr>
    </w:pPr>
  </w:style>
  <w:style w:type="numbering" w:customStyle="1" w:styleId="WWNum2">
    <w:name w:val="WWNum2"/>
    <w:basedOn w:val="a2"/>
    <w:rsid w:val="003F713A"/>
    <w:pPr>
      <w:numPr>
        <w:numId w:val="4"/>
      </w:numPr>
    </w:pPr>
  </w:style>
  <w:style w:type="numbering" w:customStyle="1" w:styleId="NoList1">
    <w:name w:val="No List1"/>
    <w:basedOn w:val="a2"/>
    <w:rsid w:val="003F713A"/>
    <w:pPr>
      <w:numPr>
        <w:numId w:val="5"/>
      </w:numPr>
    </w:pPr>
  </w:style>
  <w:style w:type="numbering" w:customStyle="1" w:styleId="WWNum1a">
    <w:name w:val="WWNum1a"/>
    <w:basedOn w:val="a2"/>
    <w:rsid w:val="003F713A"/>
    <w:pPr>
      <w:numPr>
        <w:numId w:val="6"/>
      </w:numPr>
    </w:pPr>
  </w:style>
  <w:style w:type="numbering" w:customStyle="1" w:styleId="WWNum2a">
    <w:name w:val="WWNum2a"/>
    <w:basedOn w:val="a2"/>
    <w:rsid w:val="003F713A"/>
    <w:pPr>
      <w:numPr>
        <w:numId w:val="7"/>
      </w:numPr>
    </w:pPr>
  </w:style>
  <w:style w:type="numbering" w:customStyle="1" w:styleId="WWNum3a">
    <w:name w:val="WWNum3a"/>
    <w:basedOn w:val="a2"/>
    <w:rsid w:val="003F713A"/>
    <w:pPr>
      <w:numPr>
        <w:numId w:val="8"/>
      </w:numPr>
    </w:pPr>
  </w:style>
  <w:style w:type="numbering" w:customStyle="1" w:styleId="WWNum4">
    <w:name w:val="WWNum4"/>
    <w:basedOn w:val="a2"/>
    <w:rsid w:val="003F713A"/>
    <w:pPr>
      <w:numPr>
        <w:numId w:val="9"/>
      </w:numPr>
    </w:pPr>
  </w:style>
  <w:style w:type="numbering" w:customStyle="1" w:styleId="WWNum5">
    <w:name w:val="WWNum5"/>
    <w:basedOn w:val="a2"/>
    <w:rsid w:val="003F713A"/>
    <w:pPr>
      <w:numPr>
        <w:numId w:val="10"/>
      </w:numPr>
    </w:pPr>
  </w:style>
  <w:style w:type="numbering" w:customStyle="1" w:styleId="WWNum6">
    <w:name w:val="WWNum6"/>
    <w:basedOn w:val="a2"/>
    <w:rsid w:val="003F713A"/>
    <w:pPr>
      <w:numPr>
        <w:numId w:val="11"/>
      </w:numPr>
    </w:pPr>
  </w:style>
  <w:style w:type="numbering" w:customStyle="1" w:styleId="WWNum7">
    <w:name w:val="WWNum7"/>
    <w:basedOn w:val="a2"/>
    <w:rsid w:val="003F713A"/>
    <w:pPr>
      <w:numPr>
        <w:numId w:val="12"/>
      </w:numPr>
    </w:pPr>
  </w:style>
  <w:style w:type="numbering" w:customStyle="1" w:styleId="WWNum8">
    <w:name w:val="WWNum8"/>
    <w:basedOn w:val="a2"/>
    <w:rsid w:val="003F713A"/>
    <w:pPr>
      <w:numPr>
        <w:numId w:val="13"/>
      </w:numPr>
    </w:pPr>
  </w:style>
  <w:style w:type="numbering" w:customStyle="1" w:styleId="WWNum9">
    <w:name w:val="WWNum9"/>
    <w:basedOn w:val="a2"/>
    <w:rsid w:val="003F713A"/>
    <w:pPr>
      <w:numPr>
        <w:numId w:val="14"/>
      </w:numPr>
    </w:pPr>
  </w:style>
  <w:style w:type="numbering" w:customStyle="1" w:styleId="WWNum10">
    <w:name w:val="WWNum10"/>
    <w:basedOn w:val="a2"/>
    <w:rsid w:val="003F713A"/>
    <w:pPr>
      <w:numPr>
        <w:numId w:val="15"/>
      </w:numPr>
    </w:pPr>
  </w:style>
  <w:style w:type="numbering" w:customStyle="1" w:styleId="WWNum11">
    <w:name w:val="WWNum11"/>
    <w:basedOn w:val="a2"/>
    <w:rsid w:val="003F713A"/>
    <w:pPr>
      <w:numPr>
        <w:numId w:val="16"/>
      </w:numPr>
    </w:pPr>
  </w:style>
  <w:style w:type="numbering" w:customStyle="1" w:styleId="WWNum12">
    <w:name w:val="WWNum12"/>
    <w:basedOn w:val="a2"/>
    <w:rsid w:val="003F713A"/>
    <w:pPr>
      <w:numPr>
        <w:numId w:val="17"/>
      </w:numPr>
    </w:pPr>
  </w:style>
  <w:style w:type="paragraph" w:styleId="a8">
    <w:name w:val="header"/>
    <w:basedOn w:val="a"/>
    <w:link w:val="a9"/>
    <w:uiPriority w:val="99"/>
    <w:unhideWhenUsed/>
    <w:rsid w:val="00D2078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20785"/>
  </w:style>
  <w:style w:type="paragraph" w:styleId="aa">
    <w:name w:val="footer"/>
    <w:basedOn w:val="a"/>
    <w:link w:val="ab"/>
    <w:uiPriority w:val="99"/>
    <w:unhideWhenUsed/>
    <w:rsid w:val="00D2078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20785"/>
  </w:style>
  <w:style w:type="character" w:styleId="ac">
    <w:name w:val="annotation reference"/>
    <w:basedOn w:val="a0"/>
    <w:uiPriority w:val="99"/>
    <w:semiHidden/>
    <w:unhideWhenUsed/>
    <w:rsid w:val="006955BD"/>
    <w:rPr>
      <w:sz w:val="16"/>
      <w:szCs w:val="16"/>
    </w:rPr>
  </w:style>
  <w:style w:type="paragraph" w:styleId="ad">
    <w:name w:val="annotation text"/>
    <w:basedOn w:val="a"/>
    <w:link w:val="ae"/>
    <w:uiPriority w:val="99"/>
    <w:semiHidden/>
    <w:unhideWhenUsed/>
    <w:rsid w:val="006955BD"/>
    <w:pPr>
      <w:spacing w:line="240" w:lineRule="auto"/>
    </w:pPr>
    <w:rPr>
      <w:sz w:val="20"/>
      <w:szCs w:val="20"/>
    </w:rPr>
  </w:style>
  <w:style w:type="character" w:customStyle="1" w:styleId="ae">
    <w:name w:val="Текст комментария Знак"/>
    <w:basedOn w:val="a0"/>
    <w:link w:val="ad"/>
    <w:uiPriority w:val="99"/>
    <w:semiHidden/>
    <w:rsid w:val="006955B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521310">
      <w:bodyDiv w:val="1"/>
      <w:marLeft w:val="0"/>
      <w:marRight w:val="0"/>
      <w:marTop w:val="0"/>
      <w:marBottom w:val="0"/>
      <w:divBdr>
        <w:top w:val="none" w:sz="0" w:space="0" w:color="auto"/>
        <w:left w:val="none" w:sz="0" w:space="0" w:color="auto"/>
        <w:bottom w:val="none" w:sz="0" w:space="0" w:color="auto"/>
        <w:right w:val="none" w:sz="0" w:space="0" w:color="auto"/>
      </w:divBdr>
    </w:div>
    <w:div w:id="278342991">
      <w:bodyDiv w:val="1"/>
      <w:marLeft w:val="0"/>
      <w:marRight w:val="0"/>
      <w:marTop w:val="0"/>
      <w:marBottom w:val="0"/>
      <w:divBdr>
        <w:top w:val="none" w:sz="0" w:space="0" w:color="auto"/>
        <w:left w:val="none" w:sz="0" w:space="0" w:color="auto"/>
        <w:bottom w:val="none" w:sz="0" w:space="0" w:color="auto"/>
        <w:right w:val="none" w:sz="0" w:space="0" w:color="auto"/>
      </w:divBdr>
    </w:div>
    <w:div w:id="534848224">
      <w:bodyDiv w:val="1"/>
      <w:marLeft w:val="0"/>
      <w:marRight w:val="0"/>
      <w:marTop w:val="0"/>
      <w:marBottom w:val="0"/>
      <w:divBdr>
        <w:top w:val="none" w:sz="0" w:space="0" w:color="auto"/>
        <w:left w:val="none" w:sz="0" w:space="0" w:color="auto"/>
        <w:bottom w:val="none" w:sz="0" w:space="0" w:color="auto"/>
        <w:right w:val="none" w:sz="0" w:space="0" w:color="auto"/>
      </w:divBdr>
    </w:div>
    <w:div w:id="570241442">
      <w:bodyDiv w:val="1"/>
      <w:marLeft w:val="0"/>
      <w:marRight w:val="0"/>
      <w:marTop w:val="0"/>
      <w:marBottom w:val="0"/>
      <w:divBdr>
        <w:top w:val="none" w:sz="0" w:space="0" w:color="auto"/>
        <w:left w:val="none" w:sz="0" w:space="0" w:color="auto"/>
        <w:bottom w:val="none" w:sz="0" w:space="0" w:color="auto"/>
        <w:right w:val="none" w:sz="0" w:space="0" w:color="auto"/>
      </w:divBdr>
    </w:div>
    <w:div w:id="922302642">
      <w:bodyDiv w:val="1"/>
      <w:marLeft w:val="0"/>
      <w:marRight w:val="0"/>
      <w:marTop w:val="0"/>
      <w:marBottom w:val="0"/>
      <w:divBdr>
        <w:top w:val="none" w:sz="0" w:space="0" w:color="auto"/>
        <w:left w:val="none" w:sz="0" w:space="0" w:color="auto"/>
        <w:bottom w:val="none" w:sz="0" w:space="0" w:color="auto"/>
        <w:right w:val="none" w:sz="0" w:space="0" w:color="auto"/>
      </w:divBdr>
    </w:div>
    <w:div w:id="1284075044">
      <w:bodyDiv w:val="1"/>
      <w:marLeft w:val="0"/>
      <w:marRight w:val="0"/>
      <w:marTop w:val="0"/>
      <w:marBottom w:val="0"/>
      <w:divBdr>
        <w:top w:val="none" w:sz="0" w:space="0" w:color="auto"/>
        <w:left w:val="none" w:sz="0" w:space="0" w:color="auto"/>
        <w:bottom w:val="none" w:sz="0" w:space="0" w:color="auto"/>
        <w:right w:val="none" w:sz="0" w:space="0" w:color="auto"/>
      </w:divBdr>
    </w:div>
    <w:div w:id="1617174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06" Type="http://schemas.openxmlformats.org/officeDocument/2006/relationships/hyperlink" Target="http://search.ligazakon.ua/l_doc2.nsf/link1/RE33662.html" TargetMode="External"/><Relationship Id="rId107" Type="http://schemas.openxmlformats.org/officeDocument/2006/relationships/hyperlink" Target="http://search.ligazakon.ua/l_doc2.nsf/link1/RE33662.html" TargetMode="External"/><Relationship Id="rId108" Type="http://schemas.openxmlformats.org/officeDocument/2006/relationships/hyperlink" Target="http://search.ligazakon.ua/l_doc2.nsf/link1/T141702.html" TargetMode="External"/><Relationship Id="rId109" Type="http://schemas.openxmlformats.org/officeDocument/2006/relationships/hyperlink" Target="https://zakon.rada.gov.ua/laws/show/z0691-19" TargetMode="External"/><Relationship Id="rId70" Type="http://schemas.openxmlformats.org/officeDocument/2006/relationships/hyperlink" Target="http://search.ligazakon.ua/l_doc2.nsf/link1/RE33662.html" TargetMode="External"/><Relationship Id="rId71" Type="http://schemas.openxmlformats.org/officeDocument/2006/relationships/hyperlink" Target="http://search.ligazakon.ua/l_doc2.nsf/link1/RE33662.html" TargetMode="External"/><Relationship Id="rId72" Type="http://schemas.openxmlformats.org/officeDocument/2006/relationships/hyperlink" Target="http://search.ligazakon.ua/l_doc2.nsf/link1/RE33662.html" TargetMode="External"/><Relationship Id="rId73" Type="http://schemas.openxmlformats.org/officeDocument/2006/relationships/hyperlink" Target="http://search.ligazakon.ua/l_doc2.nsf/link1/RE33662.html" TargetMode="External"/><Relationship Id="rId74" Type="http://schemas.openxmlformats.org/officeDocument/2006/relationships/hyperlink" Target="http://search.ligazakon.ua/l_doc2.nsf/link1/RE33662.html" TargetMode="External"/><Relationship Id="rId75" Type="http://schemas.openxmlformats.org/officeDocument/2006/relationships/hyperlink" Target="http://search.ligazakon.ua/l_doc2.nsf/link1/RE33662.html" TargetMode="External"/><Relationship Id="rId76" Type="http://schemas.openxmlformats.org/officeDocument/2006/relationships/hyperlink" Target="http://search.ligazakon.ua/l_doc2.nsf/link1/RE33662.html" TargetMode="External"/><Relationship Id="rId77" Type="http://schemas.openxmlformats.org/officeDocument/2006/relationships/hyperlink" Target="http://search.ligazakon.ua/l_doc2.nsf/link1/RE33662.html" TargetMode="External"/><Relationship Id="rId78" Type="http://schemas.openxmlformats.org/officeDocument/2006/relationships/hyperlink" Target="http://search.ligazakon.ua/l_doc2.nsf/link1/RE33662.html" TargetMode="External"/><Relationship Id="rId79" Type="http://schemas.openxmlformats.org/officeDocument/2006/relationships/hyperlink" Target="http://search.ligazakon.ua/l_doc2.nsf/link1/RE33662.html" TargetMode="External"/><Relationship Id="rId170" Type="http://schemas.openxmlformats.org/officeDocument/2006/relationships/hyperlink" Target="http://search.ligazakon.ua/l_doc2.nsf/link1/RE33662.html" TargetMode="External"/><Relationship Id="rId171" Type="http://schemas.openxmlformats.org/officeDocument/2006/relationships/hyperlink" Target="http://search.ligazakon.ua/l_doc2.nsf/link1/RE33662.html" TargetMode="External"/><Relationship Id="rId172" Type="http://schemas.openxmlformats.org/officeDocument/2006/relationships/hyperlink" Target="http://search.ligazakon.ua/l_doc2.nsf/link1/RE33662.html" TargetMode="External"/><Relationship Id="rId173" Type="http://schemas.openxmlformats.org/officeDocument/2006/relationships/hyperlink" Target="http://search.ligazakon.ua/l_doc2.nsf/link1/RE33662.html" TargetMode="External"/><Relationship Id="rId174" Type="http://schemas.openxmlformats.org/officeDocument/2006/relationships/hyperlink" Target="http://search.ligazakon.ua/l_doc2.nsf/link1/RE33662.html" TargetMode="External"/><Relationship Id="rId175" Type="http://schemas.openxmlformats.org/officeDocument/2006/relationships/hyperlink" Target="http://search.ligazakon.ua/l_doc2.nsf/link1/RE33662.html" TargetMode="External"/><Relationship Id="rId176" Type="http://schemas.openxmlformats.org/officeDocument/2006/relationships/hyperlink" Target="http://search.ligazakon.ua/l_doc2.nsf/link1/RE33662.html" TargetMode="External"/><Relationship Id="rId177" Type="http://schemas.openxmlformats.org/officeDocument/2006/relationships/hyperlink" Target="http://search.ligazakon.ua/l_doc2.nsf/link1/RE33662.html" TargetMode="External"/><Relationship Id="rId178" Type="http://schemas.openxmlformats.org/officeDocument/2006/relationships/hyperlink" Target="http://search.ligazakon.ua/l_doc2.nsf/link1/RE33662.html" TargetMode="External"/><Relationship Id="rId179" Type="http://schemas.openxmlformats.org/officeDocument/2006/relationships/hyperlink" Target="http://search.ligazakon.ua/l_doc2.nsf/link1/RE33662.html" TargetMode="External"/><Relationship Id="rId260" Type="http://schemas.openxmlformats.org/officeDocument/2006/relationships/hyperlink" Target="http://search.ligazakon.ua/l_doc2.nsf/link1/RE33662.html" TargetMode="External"/><Relationship Id="rId10" Type="http://schemas.openxmlformats.org/officeDocument/2006/relationships/hyperlink" Target="http://search.ligazakon.ua/l_doc2.nsf/link1/T141702.html" TargetMode="External"/><Relationship Id="rId11" Type="http://schemas.openxmlformats.org/officeDocument/2006/relationships/hyperlink" Target="http://search.ligazakon.ua/l_doc2.nsf/link1/KD0001.html" TargetMode="External"/><Relationship Id="rId12" Type="http://schemas.openxmlformats.org/officeDocument/2006/relationships/hyperlink" Target="http://search.ligazakon.ua/l_doc2.nsf/link1/KD0001.html" TargetMode="External"/><Relationship Id="rId13" Type="http://schemas.openxmlformats.org/officeDocument/2006/relationships/hyperlink" Target="http://search.ligazakon.ua/l_doc2.nsf/link1/KD0001.html" TargetMode="External"/><Relationship Id="rId14" Type="http://schemas.openxmlformats.org/officeDocument/2006/relationships/hyperlink" Target="http://search.ligazakon.ua/l_doc2.nsf/link1/KD0001.html" TargetMode="External"/><Relationship Id="rId15" Type="http://schemas.openxmlformats.org/officeDocument/2006/relationships/hyperlink" Target="http://search.ligazakon.ua/l_doc2.nsf/link1/KD0001.html" TargetMode="External"/><Relationship Id="rId16" Type="http://schemas.openxmlformats.org/officeDocument/2006/relationships/hyperlink" Target="http://search.ligazakon.ua/l_doc2.nsf/link1/KD0001.html" TargetMode="External"/><Relationship Id="rId17" Type="http://schemas.openxmlformats.org/officeDocument/2006/relationships/hyperlink" Target="http://search.ligazakon.ua/l_doc2.nsf/link1/KD0001.html" TargetMode="External"/><Relationship Id="rId18" Type="http://schemas.openxmlformats.org/officeDocument/2006/relationships/hyperlink" Target="http://search.ligazakon.ua/l_doc2.nsf/link1/KD0001.html" TargetMode="External"/><Relationship Id="rId19" Type="http://schemas.openxmlformats.org/officeDocument/2006/relationships/hyperlink" Target="http://search.ligazakon.ua/l_doc2.nsf/link1/RE33662.html" TargetMode="External"/><Relationship Id="rId261" Type="http://schemas.openxmlformats.org/officeDocument/2006/relationships/hyperlink" Target="http://search.ligazakon.ua/l_doc2.nsf/link1/RE33662.html" TargetMode="External"/><Relationship Id="rId262" Type="http://schemas.openxmlformats.org/officeDocument/2006/relationships/hyperlink" Target="http://search.ligazakon.ua/l_doc2.nsf/link1/RE33662.html" TargetMode="External"/><Relationship Id="rId263" Type="http://schemas.openxmlformats.org/officeDocument/2006/relationships/hyperlink" Target="http://search.ligazakon.ua/l_doc2.nsf/link1/RE33662.html" TargetMode="External"/><Relationship Id="rId264" Type="http://schemas.openxmlformats.org/officeDocument/2006/relationships/hyperlink" Target="http://search.ligazakon.ua/l_doc2.nsf/link1/RE33662.html" TargetMode="External"/><Relationship Id="rId110" Type="http://schemas.openxmlformats.org/officeDocument/2006/relationships/hyperlink" Target="http://search.ligazakon.ua/l_doc2.nsf/link1/RE33662.html" TargetMode="External"/><Relationship Id="rId111" Type="http://schemas.openxmlformats.org/officeDocument/2006/relationships/hyperlink" Target="http://search.ligazakon.ua/l_doc2.nsf/link1/RE33662.html" TargetMode="External"/><Relationship Id="rId112" Type="http://schemas.openxmlformats.org/officeDocument/2006/relationships/hyperlink" Target="http://search.ligazakon.ua/l_doc2.nsf/link1/RE33662.html" TargetMode="External"/><Relationship Id="rId113" Type="http://schemas.openxmlformats.org/officeDocument/2006/relationships/hyperlink" Target="http://search.ligazakon.ua/l_doc2.nsf/link1/RE33662.html" TargetMode="External"/><Relationship Id="rId114" Type="http://schemas.openxmlformats.org/officeDocument/2006/relationships/hyperlink" Target="http://search.ligazakon.ua/l_doc2.nsf/link1/RE33662.html" TargetMode="External"/><Relationship Id="rId115" Type="http://schemas.openxmlformats.org/officeDocument/2006/relationships/hyperlink" Target="http://search.ligazakon.ua/l_doc2.nsf/link1/RE33662.html" TargetMode="External"/><Relationship Id="rId116" Type="http://schemas.openxmlformats.org/officeDocument/2006/relationships/hyperlink" Target="http://search.ligazakon.ua/l_doc2.nsf/link1/RE33662.html" TargetMode="External"/><Relationship Id="rId117" Type="http://schemas.openxmlformats.org/officeDocument/2006/relationships/hyperlink" Target="http://search.ligazakon.ua/l_doc2.nsf/link1/RE33662.html" TargetMode="External"/><Relationship Id="rId118" Type="http://schemas.openxmlformats.org/officeDocument/2006/relationships/hyperlink" Target="http://search.ligazakon.ua/l_doc2.nsf/link1/RE33662.html" TargetMode="External"/><Relationship Id="rId119" Type="http://schemas.openxmlformats.org/officeDocument/2006/relationships/hyperlink" Target="http://search.ligazakon.ua/l_doc2.nsf/link1/RE33662.html" TargetMode="External"/><Relationship Id="rId200" Type="http://schemas.openxmlformats.org/officeDocument/2006/relationships/hyperlink" Target="http://search.ligazakon.ua/l_doc2.nsf/link1/RE33662.html" TargetMode="External"/><Relationship Id="rId201" Type="http://schemas.openxmlformats.org/officeDocument/2006/relationships/hyperlink" Target="http://search.ligazakon.ua/l_doc2.nsf/link1/RE33662.html" TargetMode="External"/><Relationship Id="rId202" Type="http://schemas.openxmlformats.org/officeDocument/2006/relationships/hyperlink" Target="http://search.ligazakon.ua/l_doc2.nsf/link1/RE33662.html" TargetMode="External"/><Relationship Id="rId203" Type="http://schemas.openxmlformats.org/officeDocument/2006/relationships/hyperlink" Target="http://search.ligazakon.ua/l_doc2.nsf/link1/RE33662.html" TargetMode="External"/><Relationship Id="rId204" Type="http://schemas.openxmlformats.org/officeDocument/2006/relationships/hyperlink" Target="http://search.ligazakon.ua/l_doc2.nsf/link1/RE33662.html" TargetMode="External"/><Relationship Id="rId205" Type="http://schemas.openxmlformats.org/officeDocument/2006/relationships/hyperlink" Target="http://search.ligazakon.ua/l_doc2.nsf/link1/RE33662.html" TargetMode="External"/><Relationship Id="rId206" Type="http://schemas.openxmlformats.org/officeDocument/2006/relationships/hyperlink" Target="http://search.ligazakon.ua/l_doc2.nsf/link1/RE33662.html" TargetMode="External"/><Relationship Id="rId207" Type="http://schemas.openxmlformats.org/officeDocument/2006/relationships/hyperlink" Target="http://search.ligazakon.ua/l_doc2.nsf/link1/RE33662.html" TargetMode="External"/><Relationship Id="rId208" Type="http://schemas.openxmlformats.org/officeDocument/2006/relationships/hyperlink" Target="http://search.ligazakon.ua/l_doc2.nsf/link1/RE33662.html" TargetMode="External"/><Relationship Id="rId209" Type="http://schemas.openxmlformats.org/officeDocument/2006/relationships/hyperlink" Target="http://search.ligazakon.ua/l_doc2.nsf/link1/RE33662.html" TargetMode="External"/><Relationship Id="rId265" Type="http://schemas.openxmlformats.org/officeDocument/2006/relationships/hyperlink" Target="http://search.ligazakon.ua/l_doc2.nsf/link1/RE33662.html" TargetMode="External"/><Relationship Id="rId266" Type="http://schemas.openxmlformats.org/officeDocument/2006/relationships/hyperlink" Target="http://search.ligazakon.ua/l_doc2.nsf/link1/RE33662.html" TargetMode="External"/><Relationship Id="rId267" Type="http://schemas.openxmlformats.org/officeDocument/2006/relationships/hyperlink" Target="http://search.ligazakon.ua/l_doc2.nsf/link1/RE33662.html" TargetMode="External"/><Relationship Id="rId268" Type="http://schemas.openxmlformats.org/officeDocument/2006/relationships/hyperlink" Target="http://search.ligazakon.ua/l_doc2.nsf/link1/RE33662.html" TargetMode="External"/><Relationship Id="rId269" Type="http://schemas.openxmlformats.org/officeDocument/2006/relationships/hyperlink" Target="http://search.ligazakon.ua/l_doc2.nsf/link1/RE33662.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earch.ligazakon.ua/l_doc2.nsf/link1/T141702.html" TargetMode="External"/><Relationship Id="rId80" Type="http://schemas.openxmlformats.org/officeDocument/2006/relationships/hyperlink" Target="http://search.ligazakon.ua/l_doc2.nsf/link1/RE33662.html" TargetMode="External"/><Relationship Id="rId81" Type="http://schemas.openxmlformats.org/officeDocument/2006/relationships/hyperlink" Target="http://search.ligazakon.ua/l_doc2.nsf/link1/RE33662.html" TargetMode="External"/><Relationship Id="rId82" Type="http://schemas.openxmlformats.org/officeDocument/2006/relationships/hyperlink" Target="http://search.ligazakon.ua/l_doc2.nsf/link1/RE33662.html" TargetMode="External"/><Relationship Id="rId83" Type="http://schemas.openxmlformats.org/officeDocument/2006/relationships/hyperlink" Target="http://search.ligazakon.ua/l_doc2.nsf/link1/RE33662.html" TargetMode="External"/><Relationship Id="rId84" Type="http://schemas.openxmlformats.org/officeDocument/2006/relationships/hyperlink" Target="http://search.ligazakon.ua/l_doc2.nsf/link1/RE33662.html" TargetMode="External"/><Relationship Id="rId85" Type="http://schemas.openxmlformats.org/officeDocument/2006/relationships/hyperlink" Target="http://search.ligazakon.ua/l_doc2.nsf/link1/RE33662.html" TargetMode="External"/><Relationship Id="rId86" Type="http://schemas.openxmlformats.org/officeDocument/2006/relationships/hyperlink" Target="http://search.ligazakon.ua/l_doc2.nsf/link1/RE33662.html" TargetMode="External"/><Relationship Id="rId87" Type="http://schemas.openxmlformats.org/officeDocument/2006/relationships/hyperlink" Target="http://search.ligazakon.ua/l_doc2.nsf/link1/RE33662.html" TargetMode="External"/><Relationship Id="rId88" Type="http://schemas.openxmlformats.org/officeDocument/2006/relationships/hyperlink" Target="http://search.ligazakon.ua/l_doc2.nsf/link1/RE33662.html" TargetMode="External"/><Relationship Id="rId89" Type="http://schemas.openxmlformats.org/officeDocument/2006/relationships/hyperlink" Target="http://search.ligazakon.ua/l_doc2.nsf/link1/RE33662.html" TargetMode="External"/><Relationship Id="rId180" Type="http://schemas.openxmlformats.org/officeDocument/2006/relationships/hyperlink" Target="http://search.ligazakon.ua/l_doc2.nsf/link1/RE33662.html" TargetMode="External"/><Relationship Id="rId181" Type="http://schemas.openxmlformats.org/officeDocument/2006/relationships/hyperlink" Target="http://search.ligazakon.ua/l_doc2.nsf/link1/RE33662.html" TargetMode="External"/><Relationship Id="rId182" Type="http://schemas.openxmlformats.org/officeDocument/2006/relationships/hyperlink" Target="http://search.ligazakon.ua/l_doc2.nsf/link1/RE33662.html" TargetMode="External"/><Relationship Id="rId183" Type="http://schemas.openxmlformats.org/officeDocument/2006/relationships/hyperlink" Target="http://search.ligazakon.ua/l_doc2.nsf/link1/RE33662.html" TargetMode="External"/><Relationship Id="rId184" Type="http://schemas.openxmlformats.org/officeDocument/2006/relationships/hyperlink" Target="http://search.ligazakon.ua/l_doc2.nsf/link1/RE33662.html" TargetMode="External"/><Relationship Id="rId185" Type="http://schemas.openxmlformats.org/officeDocument/2006/relationships/hyperlink" Target="http://search.ligazakon.ua/l_doc2.nsf/link1/T141702.html" TargetMode="External"/><Relationship Id="rId186" Type="http://schemas.openxmlformats.org/officeDocument/2006/relationships/hyperlink" Target="http://search.ligazakon.ua/l_doc2.nsf/link1/T141702.html" TargetMode="External"/><Relationship Id="rId187" Type="http://schemas.openxmlformats.org/officeDocument/2006/relationships/hyperlink" Target="http://search.ligazakon.ua/l_doc2.nsf/link1/T141702.html" TargetMode="External"/><Relationship Id="rId188" Type="http://schemas.openxmlformats.org/officeDocument/2006/relationships/hyperlink" Target="http://search.ligazakon.ua/l_doc2.nsf/link1/RE33662.html" TargetMode="External"/><Relationship Id="rId189" Type="http://schemas.openxmlformats.org/officeDocument/2006/relationships/hyperlink" Target="http://search.ligazakon.ua/l_doc2.nsf/link1/RE33662.html" TargetMode="External"/><Relationship Id="rId270" Type="http://schemas.openxmlformats.org/officeDocument/2006/relationships/hyperlink" Target="http://search.ligazakon.ua/l_doc2.nsf/link1/KP150552.html" TargetMode="External"/><Relationship Id="rId20" Type="http://schemas.openxmlformats.org/officeDocument/2006/relationships/hyperlink" Target="http://search.ligazakon.ua/l_doc2.nsf/link1/RE33662.html" TargetMode="External"/><Relationship Id="rId21" Type="http://schemas.openxmlformats.org/officeDocument/2006/relationships/hyperlink" Target="http://search.ligazakon.ua/l_doc2.nsf/link1/KP150610.html" TargetMode="External"/><Relationship Id="rId22" Type="http://schemas.openxmlformats.org/officeDocument/2006/relationships/hyperlink" Target="http://search.ligazakon.ua/l_doc2.nsf/link1/KP150552.html" TargetMode="External"/><Relationship Id="rId23" Type="http://schemas.openxmlformats.org/officeDocument/2006/relationships/hyperlink" Target="http://search.ligazakon.ua/l_doc2.nsf/link1/KP150552.html" TargetMode="External"/><Relationship Id="rId24" Type="http://schemas.openxmlformats.org/officeDocument/2006/relationships/hyperlink" Target="http://search.ligazakon.ua/l_doc2.nsf/link1/RE33662.html" TargetMode="External"/><Relationship Id="rId25" Type="http://schemas.openxmlformats.org/officeDocument/2006/relationships/hyperlink" Target="http://search.ligazakon.ua/l_doc2.nsf/link1/RE33662.html" TargetMode="External"/><Relationship Id="rId26" Type="http://schemas.openxmlformats.org/officeDocument/2006/relationships/hyperlink" Target="http://search.ligazakon.ua/l_doc2.nsf/link1/RE33662.html" TargetMode="External"/><Relationship Id="rId27" Type="http://schemas.openxmlformats.org/officeDocument/2006/relationships/hyperlink" Target="http://search.ligazakon.ua/l_doc2.nsf/link1/RE33662.html" TargetMode="External"/><Relationship Id="rId28" Type="http://schemas.openxmlformats.org/officeDocument/2006/relationships/hyperlink" Target="http://search.ligazakon.ua/l_doc2.nsf/link1/RE33662.html" TargetMode="External"/><Relationship Id="rId29" Type="http://schemas.openxmlformats.org/officeDocument/2006/relationships/hyperlink" Target="http://search.ligazakon.ua/l_doc2.nsf/link1/RE33662.html" TargetMode="External"/><Relationship Id="rId271" Type="http://schemas.openxmlformats.org/officeDocument/2006/relationships/hyperlink" Target="http://search.ligazakon.ua/l_doc2.nsf/link1/RE33662.html" TargetMode="External"/><Relationship Id="rId272" Type="http://schemas.openxmlformats.org/officeDocument/2006/relationships/hyperlink" Target="http://search.ligazakon.ua/l_doc2.nsf/link1/KP150552.html" TargetMode="External"/><Relationship Id="rId273" Type="http://schemas.openxmlformats.org/officeDocument/2006/relationships/hyperlink" Target="http://search.ligazakon.ua/l_doc2.nsf/link1/T141702.html" TargetMode="External"/><Relationship Id="rId274" Type="http://schemas.openxmlformats.org/officeDocument/2006/relationships/hyperlink" Target="http://search.ligazakon.ua/l_doc2.nsf/link1/T141702.html" TargetMode="External"/><Relationship Id="rId120" Type="http://schemas.openxmlformats.org/officeDocument/2006/relationships/hyperlink" Target="http://search.ligazakon.ua/l_doc2.nsf/link1/RE33662.html" TargetMode="External"/><Relationship Id="rId121" Type="http://schemas.openxmlformats.org/officeDocument/2006/relationships/hyperlink" Target="http://search.ligazakon.ua/l_doc2.nsf/link1/RE33662.html" TargetMode="External"/><Relationship Id="rId122" Type="http://schemas.openxmlformats.org/officeDocument/2006/relationships/hyperlink" Target="http://search.ligazakon.ua/l_doc2.nsf/link1/RE33662.html" TargetMode="External"/><Relationship Id="rId123" Type="http://schemas.openxmlformats.org/officeDocument/2006/relationships/hyperlink" Target="http://search.ligazakon.ua/l_doc2.nsf/link1/RE33662.html" TargetMode="External"/><Relationship Id="rId124" Type="http://schemas.openxmlformats.org/officeDocument/2006/relationships/hyperlink" Target="http://search.ligazakon.ua/l_doc2.nsf/link1/RE33662.html" TargetMode="External"/><Relationship Id="rId125" Type="http://schemas.openxmlformats.org/officeDocument/2006/relationships/hyperlink" Target="http://search.ligazakon.ua/l_doc2.nsf/link1/RE33662.html" TargetMode="External"/><Relationship Id="rId126" Type="http://schemas.openxmlformats.org/officeDocument/2006/relationships/hyperlink" Target="http://search.ligazakon.ua/l_doc2.nsf/link1/RE33662.html" TargetMode="External"/><Relationship Id="rId127" Type="http://schemas.openxmlformats.org/officeDocument/2006/relationships/hyperlink" Target="http://search.ligazakon.ua/l_doc2.nsf/link1/RE33662.html" TargetMode="External"/><Relationship Id="rId128" Type="http://schemas.openxmlformats.org/officeDocument/2006/relationships/hyperlink" Target="http://search.ligazakon.ua/l_doc2.nsf/link1/RE33662.html" TargetMode="External"/><Relationship Id="rId129" Type="http://schemas.openxmlformats.org/officeDocument/2006/relationships/hyperlink" Target="http://search.ligazakon.ua/l_doc2.nsf/link1/RE33662.html" TargetMode="External"/><Relationship Id="rId210" Type="http://schemas.openxmlformats.org/officeDocument/2006/relationships/hyperlink" Target="http://search.ligazakon.ua/l_doc2.nsf/link1/RE33662.html" TargetMode="External"/><Relationship Id="rId211" Type="http://schemas.openxmlformats.org/officeDocument/2006/relationships/hyperlink" Target="http://search.ligazakon.ua/l_doc2.nsf/link1/RE33662.html" TargetMode="External"/><Relationship Id="rId212" Type="http://schemas.openxmlformats.org/officeDocument/2006/relationships/hyperlink" Target="http://search.ligazakon.ua/l_doc2.nsf/link1/RE33662.html" TargetMode="External"/><Relationship Id="rId213" Type="http://schemas.openxmlformats.org/officeDocument/2006/relationships/hyperlink" Target="http://search.ligazakon.ua/l_doc2.nsf/link1/RE33662.html" TargetMode="External"/><Relationship Id="rId214" Type="http://schemas.openxmlformats.org/officeDocument/2006/relationships/hyperlink" Target="http://search.ligazakon.ua/l_doc2.nsf/link1/RE33662.html" TargetMode="External"/><Relationship Id="rId215" Type="http://schemas.openxmlformats.org/officeDocument/2006/relationships/hyperlink" Target="http://search.ligazakon.ua/l_doc2.nsf/link1/RE33662.html" TargetMode="External"/><Relationship Id="rId216" Type="http://schemas.openxmlformats.org/officeDocument/2006/relationships/hyperlink" Target="http://search.ligazakon.ua/l_doc2.nsf/link1/RE33662.html" TargetMode="External"/><Relationship Id="rId217" Type="http://schemas.openxmlformats.org/officeDocument/2006/relationships/hyperlink" Target="http://search.ligazakon.ua/l_doc2.nsf/link1/RE33662.html" TargetMode="External"/><Relationship Id="rId218" Type="http://schemas.openxmlformats.org/officeDocument/2006/relationships/hyperlink" Target="http://search.ligazakon.ua/l_doc2.nsf/link1/RE33662.html" TargetMode="External"/><Relationship Id="rId219" Type="http://schemas.openxmlformats.org/officeDocument/2006/relationships/hyperlink" Target="http://search.ligazakon.ua/l_doc2.nsf/link1/RE33662.html" TargetMode="External"/><Relationship Id="rId275" Type="http://schemas.openxmlformats.org/officeDocument/2006/relationships/hyperlink" Target="http://search.ligazakon.ua/l_doc2.nsf/link1/T141702.html" TargetMode="External"/><Relationship Id="rId276" Type="http://schemas.openxmlformats.org/officeDocument/2006/relationships/fontTable" Target="fontTable.xml"/><Relationship Id="rId277" Type="http://schemas.openxmlformats.org/officeDocument/2006/relationships/theme" Target="theme/theme1.xml"/><Relationship Id="rId90" Type="http://schemas.openxmlformats.org/officeDocument/2006/relationships/hyperlink" Target="http://search.ligazakon.ua/l_doc2.nsf/link1/RE33662.html" TargetMode="External"/><Relationship Id="rId91" Type="http://schemas.openxmlformats.org/officeDocument/2006/relationships/hyperlink" Target="http://search.ligazakon.ua/l_doc2.nsf/link1/RE33662.html" TargetMode="External"/><Relationship Id="rId92" Type="http://schemas.openxmlformats.org/officeDocument/2006/relationships/hyperlink" Target="http://search.ligazakon.ua/l_doc2.nsf/link1/RE33662.html" TargetMode="External"/><Relationship Id="rId93" Type="http://schemas.openxmlformats.org/officeDocument/2006/relationships/hyperlink" Target="http://search.ligazakon.ua/l_doc2.nsf/link1/RE33662.html" TargetMode="External"/><Relationship Id="rId94" Type="http://schemas.openxmlformats.org/officeDocument/2006/relationships/hyperlink" Target="http://search.ligazakon.ua/l_doc2.nsf/link1/RE33662.html" TargetMode="External"/><Relationship Id="rId95" Type="http://schemas.openxmlformats.org/officeDocument/2006/relationships/hyperlink" Target="http://search.ligazakon.ua/l_doc2.nsf/link1/RE33662.html" TargetMode="External"/><Relationship Id="rId96" Type="http://schemas.openxmlformats.org/officeDocument/2006/relationships/hyperlink" Target="http://search.ligazakon.ua/l_doc2.nsf/link1/RE33662.html" TargetMode="External"/><Relationship Id="rId97" Type="http://schemas.openxmlformats.org/officeDocument/2006/relationships/hyperlink" Target="http://search.ligazakon.ua/l_doc2.nsf/link1/RE33662.html" TargetMode="External"/><Relationship Id="rId98" Type="http://schemas.openxmlformats.org/officeDocument/2006/relationships/hyperlink" Target="http://search.ligazakon.ua/l_doc2.nsf/link1/RE33662.html" TargetMode="External"/><Relationship Id="rId99" Type="http://schemas.openxmlformats.org/officeDocument/2006/relationships/hyperlink" Target="http://search.ligazakon.ua/l_doc2.nsf/link1/RE33662.html" TargetMode="External"/><Relationship Id="rId190" Type="http://schemas.openxmlformats.org/officeDocument/2006/relationships/comments" Target="comments.xml"/><Relationship Id="rId191" Type="http://schemas.openxmlformats.org/officeDocument/2006/relationships/hyperlink" Target="http://search.ligazakon.ua/l_doc2.nsf/link1/T141702.html" TargetMode="External"/><Relationship Id="rId192" Type="http://schemas.openxmlformats.org/officeDocument/2006/relationships/hyperlink" Target="http://search.ligazakon.ua/l_doc2.nsf/link1/RE33662.html" TargetMode="External"/><Relationship Id="rId193" Type="http://schemas.openxmlformats.org/officeDocument/2006/relationships/hyperlink" Target="http://search.ligazakon.ua/l_doc2.nsf/link1/RE33662.html" TargetMode="External"/><Relationship Id="rId194" Type="http://schemas.openxmlformats.org/officeDocument/2006/relationships/hyperlink" Target="http://search.ligazakon.ua/l_doc2.nsf/link1/RE33662.html" TargetMode="External"/><Relationship Id="rId195" Type="http://schemas.openxmlformats.org/officeDocument/2006/relationships/hyperlink" Target="http://search.ligazakon.ua/l_doc2.nsf/link1/RE33662.html" TargetMode="External"/><Relationship Id="rId196" Type="http://schemas.openxmlformats.org/officeDocument/2006/relationships/hyperlink" Target="http://search.ligazakon.ua/l_doc2.nsf/link1/RE33662.html" TargetMode="External"/><Relationship Id="rId197" Type="http://schemas.openxmlformats.org/officeDocument/2006/relationships/hyperlink" Target="http://search.ligazakon.ua/l_doc2.nsf/link1/RE33662.html" TargetMode="External"/><Relationship Id="rId198" Type="http://schemas.openxmlformats.org/officeDocument/2006/relationships/hyperlink" Target="http://search.ligazakon.ua/l_doc2.nsf/link1/RE33662.html" TargetMode="External"/><Relationship Id="rId199" Type="http://schemas.openxmlformats.org/officeDocument/2006/relationships/hyperlink" Target="http://search.ligazakon.ua/l_doc2.nsf/link1/RE33662.html" TargetMode="External"/><Relationship Id="rId30" Type="http://schemas.openxmlformats.org/officeDocument/2006/relationships/hyperlink" Target="http://search.ligazakon.ua/l_doc2.nsf/link1/RE33662.html" TargetMode="External"/><Relationship Id="rId31" Type="http://schemas.openxmlformats.org/officeDocument/2006/relationships/hyperlink" Target="http://search.ligazakon.ua/l_doc2.nsf/link1/RE33662.html" TargetMode="External"/><Relationship Id="rId32" Type="http://schemas.openxmlformats.org/officeDocument/2006/relationships/hyperlink" Target="http://search.ligazakon.ua/l_doc2.nsf/link1/RE33662.html" TargetMode="External"/><Relationship Id="rId33" Type="http://schemas.openxmlformats.org/officeDocument/2006/relationships/hyperlink" Target="http://search.ligazakon.ua/l_doc2.nsf/link1/T012341.html" TargetMode="External"/><Relationship Id="rId34" Type="http://schemas.openxmlformats.org/officeDocument/2006/relationships/hyperlink" Target="http://search.ligazakon.ua/l_doc2.nsf/link1/RE33662.html" TargetMode="External"/><Relationship Id="rId35" Type="http://schemas.openxmlformats.org/officeDocument/2006/relationships/hyperlink" Target="http://search.ligazakon.ua/l_doc2.nsf/link1/RE33662.html" TargetMode="External"/><Relationship Id="rId36" Type="http://schemas.openxmlformats.org/officeDocument/2006/relationships/hyperlink" Target="http://search.ligazakon.ua/l_doc2.nsf/link1/RE33662.html" TargetMode="External"/><Relationship Id="rId37" Type="http://schemas.openxmlformats.org/officeDocument/2006/relationships/hyperlink" Target="http://search.ligazakon.ua/l_doc2.nsf/link1/RE33662.html" TargetMode="External"/><Relationship Id="rId38" Type="http://schemas.openxmlformats.org/officeDocument/2006/relationships/hyperlink" Target="http://search.ligazakon.ua/l_doc2.nsf/link1/RE33662.html" TargetMode="External"/><Relationship Id="rId39" Type="http://schemas.openxmlformats.org/officeDocument/2006/relationships/hyperlink" Target="http://search.ligazakon.ua/l_doc2.nsf/link1/RE33662.html" TargetMode="External"/><Relationship Id="rId130" Type="http://schemas.openxmlformats.org/officeDocument/2006/relationships/hyperlink" Target="http://search.ligazakon.ua/l_doc2.nsf/link1/RE33662.html" TargetMode="External"/><Relationship Id="rId131" Type="http://schemas.openxmlformats.org/officeDocument/2006/relationships/hyperlink" Target="http://search.ligazakon.ua/l_doc2.nsf/link1/RE33662.html" TargetMode="External"/><Relationship Id="rId132" Type="http://schemas.openxmlformats.org/officeDocument/2006/relationships/hyperlink" Target="http://search.ligazakon.ua/l_doc2.nsf/link1/RE33662.html" TargetMode="External"/><Relationship Id="rId133" Type="http://schemas.openxmlformats.org/officeDocument/2006/relationships/hyperlink" Target="http://search.ligazakon.ua/l_doc2.nsf/link1/RE33662.html" TargetMode="External"/><Relationship Id="rId220" Type="http://schemas.openxmlformats.org/officeDocument/2006/relationships/hyperlink" Target="http://search.ligazakon.ua/l_doc2.nsf/link1/RE33662.html" TargetMode="External"/><Relationship Id="rId221" Type="http://schemas.openxmlformats.org/officeDocument/2006/relationships/hyperlink" Target="http://search.ligazakon.ua/l_doc2.nsf/link1/RE33662.html" TargetMode="External"/><Relationship Id="rId222" Type="http://schemas.openxmlformats.org/officeDocument/2006/relationships/hyperlink" Target="http://search.ligazakon.ua/l_doc2.nsf/link1/RE33662.html" TargetMode="External"/><Relationship Id="rId223" Type="http://schemas.openxmlformats.org/officeDocument/2006/relationships/hyperlink" Target="http://search.ligazakon.ua/l_doc2.nsf/link1/RE33662.html" TargetMode="External"/><Relationship Id="rId224" Type="http://schemas.openxmlformats.org/officeDocument/2006/relationships/hyperlink" Target="http://search.ligazakon.ua/l_doc2.nsf/link1/RE33662.html" TargetMode="External"/><Relationship Id="rId225" Type="http://schemas.openxmlformats.org/officeDocument/2006/relationships/hyperlink" Target="http://search.ligazakon.ua/l_doc2.nsf/link1/RE33662.html" TargetMode="External"/><Relationship Id="rId226" Type="http://schemas.openxmlformats.org/officeDocument/2006/relationships/hyperlink" Target="http://search.ligazakon.ua/l_doc2.nsf/link1/RE33662.html" TargetMode="External"/><Relationship Id="rId227" Type="http://schemas.openxmlformats.org/officeDocument/2006/relationships/hyperlink" Target="http://search.ligazakon.ua/l_doc2.nsf/link1/RE33662.html" TargetMode="External"/><Relationship Id="rId228" Type="http://schemas.openxmlformats.org/officeDocument/2006/relationships/hyperlink" Target="http://search.ligazakon.ua/l_doc2.nsf/link1/RE33662.html" TargetMode="External"/><Relationship Id="rId229" Type="http://schemas.openxmlformats.org/officeDocument/2006/relationships/hyperlink" Target="http://search.ligazakon.ua/l_doc2.nsf/link1/RE33662.html" TargetMode="External"/><Relationship Id="rId134" Type="http://schemas.openxmlformats.org/officeDocument/2006/relationships/hyperlink" Target="http://search.ligazakon.ua/l_doc2.nsf/link1/RE33662.html" TargetMode="External"/><Relationship Id="rId135" Type="http://schemas.openxmlformats.org/officeDocument/2006/relationships/hyperlink" Target="http://search.ligazakon.ua/l_doc2.nsf/link1/RE33662.html" TargetMode="External"/><Relationship Id="rId136" Type="http://schemas.openxmlformats.org/officeDocument/2006/relationships/hyperlink" Target="http://search.ligazakon.ua/l_doc2.nsf/link1/RE33662.html" TargetMode="External"/><Relationship Id="rId137" Type="http://schemas.openxmlformats.org/officeDocument/2006/relationships/hyperlink" Target="http://search.ligazakon.ua/l_doc2.nsf/link1/RE33662.html" TargetMode="External"/><Relationship Id="rId138" Type="http://schemas.openxmlformats.org/officeDocument/2006/relationships/hyperlink" Target="http://search.ligazakon.ua/l_doc2.nsf/link1/RE33662.html" TargetMode="External"/><Relationship Id="rId139" Type="http://schemas.openxmlformats.org/officeDocument/2006/relationships/hyperlink" Target="http://search.ligazakon.ua/l_doc2.nsf/link1/RE33662.html" TargetMode="External"/><Relationship Id="rId40" Type="http://schemas.openxmlformats.org/officeDocument/2006/relationships/hyperlink" Target="http://search.ligazakon.ua/l_doc2.nsf/link1/RE33662.html" TargetMode="External"/><Relationship Id="rId41" Type="http://schemas.openxmlformats.org/officeDocument/2006/relationships/hyperlink" Target="http://search.ligazakon.ua/l_doc2.nsf/link1/RE33662.html" TargetMode="External"/><Relationship Id="rId42" Type="http://schemas.openxmlformats.org/officeDocument/2006/relationships/hyperlink" Target="http://search.ligazakon.ua/l_doc2.nsf/link1/RE33662.html" TargetMode="External"/><Relationship Id="rId43" Type="http://schemas.openxmlformats.org/officeDocument/2006/relationships/hyperlink" Target="http://search.ligazakon.ua/l_doc2.nsf/link1/RE33662.html" TargetMode="External"/><Relationship Id="rId44" Type="http://schemas.openxmlformats.org/officeDocument/2006/relationships/hyperlink" Target="http://search.ligazakon.ua/l_doc2.nsf/link1/RE33662.html" TargetMode="External"/><Relationship Id="rId45" Type="http://schemas.openxmlformats.org/officeDocument/2006/relationships/hyperlink" Target="http://search.ligazakon.ua/l_doc2.nsf/link1/RE33662.html" TargetMode="External"/><Relationship Id="rId46" Type="http://schemas.openxmlformats.org/officeDocument/2006/relationships/hyperlink" Target="http://search.ligazakon.ua/l_doc2.nsf/link1/RE33662.html" TargetMode="External"/><Relationship Id="rId47" Type="http://schemas.openxmlformats.org/officeDocument/2006/relationships/hyperlink" Target="http://search.ligazakon.ua/l_doc2.nsf/link1/RE33662.html" TargetMode="External"/><Relationship Id="rId48" Type="http://schemas.openxmlformats.org/officeDocument/2006/relationships/hyperlink" Target="http://search.ligazakon.ua/l_doc2.nsf/link1/RE33662.html" TargetMode="External"/><Relationship Id="rId49" Type="http://schemas.openxmlformats.org/officeDocument/2006/relationships/hyperlink" Target="http://search.ligazakon.ua/l_doc2.nsf/link1/T141702.html" TargetMode="External"/><Relationship Id="rId140" Type="http://schemas.openxmlformats.org/officeDocument/2006/relationships/hyperlink" Target="http://search.ligazakon.ua/l_doc2.nsf/link1/RE33662.html" TargetMode="External"/><Relationship Id="rId141" Type="http://schemas.openxmlformats.org/officeDocument/2006/relationships/hyperlink" Target="http://search.ligazakon.ua/l_doc2.nsf/link1/RE33662.html" TargetMode="External"/><Relationship Id="rId142" Type="http://schemas.openxmlformats.org/officeDocument/2006/relationships/hyperlink" Target="http://search.ligazakon.ua/l_doc2.nsf/link1/RE33662.html" TargetMode="External"/><Relationship Id="rId143" Type="http://schemas.openxmlformats.org/officeDocument/2006/relationships/hyperlink" Target="http://search.ligazakon.ua/l_doc2.nsf/link1/RE33662.html" TargetMode="External"/><Relationship Id="rId144" Type="http://schemas.openxmlformats.org/officeDocument/2006/relationships/hyperlink" Target="http://search.ligazakon.ua/l_doc2.nsf/link1/RE33662.html" TargetMode="External"/><Relationship Id="rId145" Type="http://schemas.openxmlformats.org/officeDocument/2006/relationships/hyperlink" Target="http://search.ligazakon.ua/l_doc2.nsf/link1/RE33662.html" TargetMode="External"/><Relationship Id="rId146" Type="http://schemas.openxmlformats.org/officeDocument/2006/relationships/hyperlink" Target="http://search.ligazakon.ua/l_doc2.nsf/link1/RE33662.html" TargetMode="External"/><Relationship Id="rId147" Type="http://schemas.openxmlformats.org/officeDocument/2006/relationships/hyperlink" Target="http://search.ligazakon.ua/l_doc2.nsf/link1/RE33662.html" TargetMode="External"/><Relationship Id="rId148" Type="http://schemas.openxmlformats.org/officeDocument/2006/relationships/hyperlink" Target="http://search.ligazakon.ua/l_doc2.nsf/link1/RE33662.html" TargetMode="External"/><Relationship Id="rId149" Type="http://schemas.openxmlformats.org/officeDocument/2006/relationships/hyperlink" Target="http://search.ligazakon.ua/l_doc2.nsf/link1/RE33662.html" TargetMode="External"/><Relationship Id="rId230" Type="http://schemas.openxmlformats.org/officeDocument/2006/relationships/hyperlink" Target="http://search.ligazakon.ua/l_doc2.nsf/link1/T141702.html" TargetMode="External"/><Relationship Id="rId231" Type="http://schemas.openxmlformats.org/officeDocument/2006/relationships/hyperlink" Target="https://ips.ligazakon.net/document/view/t141702?ed=2015_07_17&amp;an=367" TargetMode="External"/><Relationship Id="rId232" Type="http://schemas.openxmlformats.org/officeDocument/2006/relationships/hyperlink" Target="https://ips.ligazakon.net/document/view/t141702?ed=2015_07_17&amp;an=388" TargetMode="External"/><Relationship Id="rId233" Type="http://schemas.openxmlformats.org/officeDocument/2006/relationships/hyperlink" Target="http://search.ligazakon.ua/l_doc2.nsf/link1/T141702.html" TargetMode="External"/><Relationship Id="rId234" Type="http://schemas.openxmlformats.org/officeDocument/2006/relationships/hyperlink" Target="http://search.ligazakon.ua/l_doc2.nsf/link1/T141702.html" TargetMode="External"/><Relationship Id="rId235" Type="http://schemas.openxmlformats.org/officeDocument/2006/relationships/hyperlink" Target="http://search.ligazakon.ua/l_doc2.nsf/link1/T141702.html" TargetMode="External"/><Relationship Id="rId236" Type="http://schemas.openxmlformats.org/officeDocument/2006/relationships/hyperlink" Target="http://search.ligazakon.ua/l_doc2.nsf/link1/T141702.html" TargetMode="External"/><Relationship Id="rId237" Type="http://schemas.openxmlformats.org/officeDocument/2006/relationships/hyperlink" Target="http://search.ligazakon.ua/l_doc2.nsf/link1/T141702.html" TargetMode="External"/><Relationship Id="rId238" Type="http://schemas.openxmlformats.org/officeDocument/2006/relationships/hyperlink" Target="http://search.ligazakon.ua/l_doc2.nsf/link1/T141702.html" TargetMode="External"/><Relationship Id="rId239" Type="http://schemas.openxmlformats.org/officeDocument/2006/relationships/hyperlink" Target="http://search.ligazakon.ua/l_doc2.nsf/link1/T141702.html" TargetMode="External"/><Relationship Id="rId50" Type="http://schemas.openxmlformats.org/officeDocument/2006/relationships/hyperlink" Target="http://search.ligazakon.ua/l_doc2.nsf/link1/T141702.html" TargetMode="External"/><Relationship Id="rId51" Type="http://schemas.openxmlformats.org/officeDocument/2006/relationships/hyperlink" Target="https://zakon.rada.gov.ua/laws/show/2297-17" TargetMode="External"/><Relationship Id="rId52" Type="http://schemas.openxmlformats.org/officeDocument/2006/relationships/hyperlink" Target="http://search.ligazakon.ua/l_doc2.nsf/link1/RE33662.html" TargetMode="External"/><Relationship Id="rId53" Type="http://schemas.openxmlformats.org/officeDocument/2006/relationships/hyperlink" Target="http://search.ligazakon.ua/l_doc2.nsf/link1/T141702.html" TargetMode="External"/><Relationship Id="rId54" Type="http://schemas.openxmlformats.org/officeDocument/2006/relationships/hyperlink" Target="http://search.ligazakon.ua/l_doc2.nsf/link1/RE33662.html" TargetMode="External"/><Relationship Id="rId55" Type="http://schemas.openxmlformats.org/officeDocument/2006/relationships/hyperlink" Target="http://search.ligazakon.ua/l_doc2.nsf/link1/RE33662.html" TargetMode="External"/><Relationship Id="rId56" Type="http://schemas.openxmlformats.org/officeDocument/2006/relationships/hyperlink" Target="http://search.ligazakon.ua/l_doc2.nsf/link1/RE33662.html" TargetMode="External"/><Relationship Id="rId57" Type="http://schemas.openxmlformats.org/officeDocument/2006/relationships/hyperlink" Target="http://search.ligazakon.ua/l_doc2.nsf/link1/RE33662.html" TargetMode="External"/><Relationship Id="rId58" Type="http://schemas.openxmlformats.org/officeDocument/2006/relationships/hyperlink" Target="http://search.ligazakon.ua/l_doc2.nsf/link1/T141702.html" TargetMode="External"/><Relationship Id="rId59" Type="http://schemas.openxmlformats.org/officeDocument/2006/relationships/hyperlink" Target="http://search.ligazakon.ua/l_doc2.nsf/link1/RE33662.html" TargetMode="External"/><Relationship Id="rId150" Type="http://schemas.openxmlformats.org/officeDocument/2006/relationships/hyperlink" Target="http://search.ligazakon.ua/l_doc2.nsf/link1/RE33662.html" TargetMode="External"/><Relationship Id="rId151" Type="http://schemas.openxmlformats.org/officeDocument/2006/relationships/hyperlink" Target="http://search.ligazakon.ua/l_doc2.nsf/link1/RE33662.html" TargetMode="External"/><Relationship Id="rId152" Type="http://schemas.openxmlformats.org/officeDocument/2006/relationships/hyperlink" Target="http://search.ligazakon.ua/l_doc2.nsf/link1/RE33662.html" TargetMode="External"/><Relationship Id="rId153" Type="http://schemas.openxmlformats.org/officeDocument/2006/relationships/hyperlink" Target="http://search.ligazakon.ua/l_doc2.nsf/link1/RE33662.html" TargetMode="External"/><Relationship Id="rId154" Type="http://schemas.openxmlformats.org/officeDocument/2006/relationships/hyperlink" Target="http://search.ligazakon.ua/l_doc2.nsf/link1/RE33662.html" TargetMode="External"/><Relationship Id="rId155" Type="http://schemas.openxmlformats.org/officeDocument/2006/relationships/hyperlink" Target="http://search.ligazakon.ua/l_doc2.nsf/link1/RE33662.html" TargetMode="External"/><Relationship Id="rId156" Type="http://schemas.openxmlformats.org/officeDocument/2006/relationships/hyperlink" Target="http://search.ligazakon.ua/l_doc2.nsf/link1/RE33662.html" TargetMode="External"/><Relationship Id="rId157" Type="http://schemas.openxmlformats.org/officeDocument/2006/relationships/hyperlink" Target="http://search.ligazakon.ua/l_doc2.nsf/link1/RE33662.html" TargetMode="External"/><Relationship Id="rId158" Type="http://schemas.openxmlformats.org/officeDocument/2006/relationships/hyperlink" Target="http://search.ligazakon.ua/l_doc2.nsf/link1/RE33662.html" TargetMode="External"/><Relationship Id="rId159" Type="http://schemas.openxmlformats.org/officeDocument/2006/relationships/hyperlink" Target="http://search.ligazakon.ua/l_doc2.nsf/link1/RE33662.html" TargetMode="External"/><Relationship Id="rId240" Type="http://schemas.openxmlformats.org/officeDocument/2006/relationships/hyperlink" Target="http://search.ligazakon.ua/l_doc2.nsf/link1/T141702.html" TargetMode="External"/><Relationship Id="rId241" Type="http://schemas.openxmlformats.org/officeDocument/2006/relationships/hyperlink" Target="http://search.ligazakon.ua/l_doc2.nsf/link1/T141702.html" TargetMode="External"/><Relationship Id="rId242" Type="http://schemas.openxmlformats.org/officeDocument/2006/relationships/hyperlink" Target="http://search.ligazakon.ua/l_doc2.nsf/link1/T141702.html" TargetMode="External"/><Relationship Id="rId243" Type="http://schemas.openxmlformats.org/officeDocument/2006/relationships/hyperlink" Target="http://search.ligazakon.ua/l_doc2.nsf/link1/T141702.html" TargetMode="External"/><Relationship Id="rId244" Type="http://schemas.openxmlformats.org/officeDocument/2006/relationships/hyperlink" Target="http://search.ligazakon.ua/l_doc2.nsf/link1/T141702.html" TargetMode="External"/><Relationship Id="rId245" Type="http://schemas.openxmlformats.org/officeDocument/2006/relationships/hyperlink" Target="http://search.ligazakon.ua/l_doc2.nsf/link1/T141702.html" TargetMode="External"/><Relationship Id="rId246" Type="http://schemas.openxmlformats.org/officeDocument/2006/relationships/hyperlink" Target="http://search.ligazakon.ua/l_doc2.nsf/link1/T141702.html" TargetMode="External"/><Relationship Id="rId247" Type="http://schemas.openxmlformats.org/officeDocument/2006/relationships/hyperlink" Target="http://search.ligazakon.ua/l_doc2.nsf/link1/T141702.html" TargetMode="External"/><Relationship Id="rId248" Type="http://schemas.openxmlformats.org/officeDocument/2006/relationships/hyperlink" Target="http://search.ligazakon.ua/l_doc2.nsf/link1/T141702.html" TargetMode="External"/><Relationship Id="rId249" Type="http://schemas.openxmlformats.org/officeDocument/2006/relationships/hyperlink" Target="http://search.ligazakon.ua/l_doc2.nsf/link1/T141702.html" TargetMode="External"/><Relationship Id="rId60" Type="http://schemas.openxmlformats.org/officeDocument/2006/relationships/hyperlink" Target="http://search.ligazakon.ua/l_doc2.nsf/link1/RE33662.html" TargetMode="External"/><Relationship Id="rId61" Type="http://schemas.openxmlformats.org/officeDocument/2006/relationships/hyperlink" Target="http://search.ligazakon.ua/l_doc2.nsf/link1/RE33662.html" TargetMode="External"/><Relationship Id="rId62" Type="http://schemas.openxmlformats.org/officeDocument/2006/relationships/hyperlink" Target="http://search.ligazakon.ua/l_doc2.nsf/link1/RE33662.html" TargetMode="External"/><Relationship Id="rId63" Type="http://schemas.openxmlformats.org/officeDocument/2006/relationships/hyperlink" Target="http://search.ligazakon.ua/l_doc2.nsf/link1/RE33662.html" TargetMode="External"/><Relationship Id="rId64" Type="http://schemas.openxmlformats.org/officeDocument/2006/relationships/hyperlink" Target="http://search.ligazakon.ua/l_doc2.nsf/link1/RE33662.html" TargetMode="External"/><Relationship Id="rId65" Type="http://schemas.openxmlformats.org/officeDocument/2006/relationships/hyperlink" Target="http://search.ligazakon.ua/l_doc2.nsf/link1/RE33662.html" TargetMode="External"/><Relationship Id="rId66" Type="http://schemas.openxmlformats.org/officeDocument/2006/relationships/hyperlink" Target="http://search.ligazakon.ua/l_doc2.nsf/link1/RE33662.html" TargetMode="External"/><Relationship Id="rId67" Type="http://schemas.openxmlformats.org/officeDocument/2006/relationships/hyperlink" Target="http://search.ligazakon.ua/l_doc2.nsf/link1/RE33662.html" TargetMode="External"/><Relationship Id="rId68" Type="http://schemas.openxmlformats.org/officeDocument/2006/relationships/hyperlink" Target="http://search.ligazakon.ua/l_doc2.nsf/link1/RE33662.html" TargetMode="External"/><Relationship Id="rId69" Type="http://schemas.openxmlformats.org/officeDocument/2006/relationships/hyperlink" Target="http://search.ligazakon.ua/l_doc2.nsf/link1/RE33662.html" TargetMode="External"/><Relationship Id="rId160" Type="http://schemas.openxmlformats.org/officeDocument/2006/relationships/hyperlink" Target="http://search.ligazakon.ua/l_doc2.nsf/link1/RE33662.html" TargetMode="External"/><Relationship Id="rId161" Type="http://schemas.openxmlformats.org/officeDocument/2006/relationships/hyperlink" Target="http://search.ligazakon.ua/l_doc2.nsf/link1/RE33662.html" TargetMode="External"/><Relationship Id="rId162" Type="http://schemas.openxmlformats.org/officeDocument/2006/relationships/hyperlink" Target="http://search.ligazakon.ua/l_doc2.nsf/link1/RE33662.html" TargetMode="External"/><Relationship Id="rId163" Type="http://schemas.openxmlformats.org/officeDocument/2006/relationships/hyperlink" Target="http://search.ligazakon.ua/l_doc2.nsf/link1/RE33662.html" TargetMode="External"/><Relationship Id="rId164" Type="http://schemas.openxmlformats.org/officeDocument/2006/relationships/hyperlink" Target="http://search.ligazakon.ua/l_doc2.nsf/link1/RE33662.html" TargetMode="External"/><Relationship Id="rId165" Type="http://schemas.openxmlformats.org/officeDocument/2006/relationships/hyperlink" Target="http://search.ligazakon.ua/l_doc2.nsf/link1/RE33662.html" TargetMode="External"/><Relationship Id="rId166" Type="http://schemas.openxmlformats.org/officeDocument/2006/relationships/hyperlink" Target="http://search.ligazakon.ua/l_doc2.nsf/link1/RE33662.html" TargetMode="External"/><Relationship Id="rId167" Type="http://schemas.openxmlformats.org/officeDocument/2006/relationships/hyperlink" Target="http://search.ligazakon.ua/l_doc2.nsf/link1/RE33662.html" TargetMode="External"/><Relationship Id="rId168" Type="http://schemas.openxmlformats.org/officeDocument/2006/relationships/hyperlink" Target="http://search.ligazakon.ua/l_doc2.nsf/link1/RE33662.html" TargetMode="External"/><Relationship Id="rId169" Type="http://schemas.openxmlformats.org/officeDocument/2006/relationships/hyperlink" Target="http://search.ligazakon.ua/l_doc2.nsf/link1/RE33662.html" TargetMode="External"/><Relationship Id="rId250" Type="http://schemas.openxmlformats.org/officeDocument/2006/relationships/hyperlink" Target="http://search.ligazakon.ua/l_doc2.nsf/link1/T141702.html" TargetMode="External"/><Relationship Id="rId251" Type="http://schemas.openxmlformats.org/officeDocument/2006/relationships/hyperlink" Target="http://search.ligazakon.ua/l_doc2.nsf/link1/T141702.html" TargetMode="External"/><Relationship Id="rId252" Type="http://schemas.openxmlformats.org/officeDocument/2006/relationships/hyperlink" Target="http://search.ligazakon.ua/l_doc2.nsf/link1/T141702.html" TargetMode="External"/><Relationship Id="rId253" Type="http://schemas.openxmlformats.org/officeDocument/2006/relationships/hyperlink" Target="http://search.ligazakon.ua/l_doc2.nsf/link1/T141702.html" TargetMode="External"/><Relationship Id="rId254" Type="http://schemas.openxmlformats.org/officeDocument/2006/relationships/hyperlink" Target="http://search.ligazakon.ua/l_doc2.nsf/link1/T141702.html" TargetMode="External"/><Relationship Id="rId255" Type="http://schemas.openxmlformats.org/officeDocument/2006/relationships/hyperlink" Target="http://search.ligazakon.ua/l_doc2.nsf/link1/T141702.html" TargetMode="External"/><Relationship Id="rId256" Type="http://schemas.openxmlformats.org/officeDocument/2006/relationships/hyperlink" Target="http://search.ligazakon.ua/l_doc2.nsf/link1/T141702.html" TargetMode="External"/><Relationship Id="rId257" Type="http://schemas.openxmlformats.org/officeDocument/2006/relationships/hyperlink" Target="http://search.ligazakon.ua/l_doc2.nsf/link1/T012341.html" TargetMode="External"/><Relationship Id="rId258" Type="http://schemas.openxmlformats.org/officeDocument/2006/relationships/hyperlink" Target="http://search.ligazakon.ua/l_doc2.nsf/link1/T012341.html" TargetMode="External"/><Relationship Id="rId259" Type="http://schemas.openxmlformats.org/officeDocument/2006/relationships/hyperlink" Target="http://search.ligazakon.ua/l_doc2.nsf/link1/RE33662.html" TargetMode="External"/><Relationship Id="rId100" Type="http://schemas.openxmlformats.org/officeDocument/2006/relationships/hyperlink" Target="http://search.ligazakon.ua/l_doc2.nsf/link1/RE33662.html" TargetMode="External"/><Relationship Id="rId101" Type="http://schemas.openxmlformats.org/officeDocument/2006/relationships/hyperlink" Target="http://search.ligazakon.ua/l_doc2.nsf/link1/RE33662.html" TargetMode="External"/><Relationship Id="rId102" Type="http://schemas.openxmlformats.org/officeDocument/2006/relationships/hyperlink" Target="http://search.ligazakon.ua/l_doc2.nsf/link1/RE33662.html" TargetMode="External"/><Relationship Id="rId103" Type="http://schemas.openxmlformats.org/officeDocument/2006/relationships/hyperlink" Target="http://search.ligazakon.ua/l_doc2.nsf/link1/RE33662.html" TargetMode="External"/><Relationship Id="rId104" Type="http://schemas.openxmlformats.org/officeDocument/2006/relationships/hyperlink" Target="http://search.ligazakon.ua/l_doc2.nsf/link1/RE33662.html" TargetMode="External"/><Relationship Id="rId105" Type="http://schemas.openxmlformats.org/officeDocument/2006/relationships/hyperlink" Target="http://search.ligazakon.ua/l_doc2.nsf/link1/RE33662.html"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C7A5E6-EF4E-E64F-A979-BCB77060D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512</TotalTime>
  <Pages>54</Pages>
  <Words>29913</Words>
  <Characters>170507</Characters>
  <Application>Microsoft Macintosh Word</Application>
  <DocSecurity>0</DocSecurity>
  <Lines>1420</Lines>
  <Paragraphs>400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NSSMC</Company>
  <LinksUpToDate>false</LinksUpToDate>
  <CharactersWithSpaces>200020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Маргарита</cp:lastModifiedBy>
  <cp:revision>46</cp:revision>
  <dcterms:created xsi:type="dcterms:W3CDTF">2020-05-12T14:43:00Z</dcterms:created>
  <dcterms:modified xsi:type="dcterms:W3CDTF">2020-05-21T12:42:00Z</dcterms:modified>
</cp:coreProperties>
</file>