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BAF77" w14:textId="17D6B5FF" w:rsidR="00114012" w:rsidRPr="00114012" w:rsidRDefault="002A5F41" w:rsidP="00114012">
      <w:pPr>
        <w:tabs>
          <w:tab w:val="left" w:pos="426"/>
          <w:tab w:val="left" w:pos="7513"/>
        </w:tabs>
        <w:ind w:firstLine="567"/>
        <w:jc w:val="center"/>
        <w:rPr>
          <w:rFonts w:ascii="Times New Roman" w:hAnsi="Times New Roman"/>
          <w:b/>
          <w:bCs/>
          <w:lang w:val="uk-UA"/>
        </w:rPr>
      </w:pPr>
      <w:r>
        <w:rPr>
          <w:rFonts w:ascii="Times New Roman" w:hAnsi="Times New Roman"/>
          <w:b/>
          <w:bCs/>
          <w:lang w:val="uk-UA"/>
        </w:rPr>
        <w:t xml:space="preserve">Порівняльна таблиця до проекту Закону України «Про внесення змін до Податкового кодексу України (щодо </w:t>
      </w:r>
      <w:r w:rsidR="00EB599A">
        <w:rPr>
          <w:rFonts w:ascii="Times New Roman" w:hAnsi="Times New Roman"/>
          <w:b/>
          <w:bCs/>
          <w:lang w:val="uk-UA"/>
        </w:rPr>
        <w:t xml:space="preserve">приведення </w:t>
      </w:r>
      <w:r>
        <w:rPr>
          <w:rFonts w:ascii="Times New Roman" w:hAnsi="Times New Roman"/>
          <w:b/>
          <w:bCs/>
          <w:lang w:val="uk-UA"/>
        </w:rPr>
        <w:t xml:space="preserve">податкового </w:t>
      </w:r>
      <w:r w:rsidR="00EB599A">
        <w:rPr>
          <w:rFonts w:ascii="Times New Roman" w:hAnsi="Times New Roman"/>
          <w:b/>
          <w:bCs/>
          <w:lang w:val="uk-UA"/>
        </w:rPr>
        <w:t>законодавства у відповідність до законів, які регулюють ринки фінансових послуг та капіталу</w:t>
      </w:r>
      <w:r>
        <w:rPr>
          <w:rFonts w:ascii="Times New Roman" w:hAnsi="Times New Roman"/>
          <w:b/>
          <w:bCs/>
          <w:lang w:val="uk-UA"/>
        </w:rPr>
        <w:t>)»</w:t>
      </w:r>
      <w:bookmarkStart w:id="0" w:name="_GoBack"/>
      <w:bookmarkEnd w:id="0"/>
    </w:p>
    <w:p w14:paraId="458FA2CA" w14:textId="319D9DA7" w:rsidR="002A5F41" w:rsidRDefault="002A5F41" w:rsidP="002A5F41">
      <w:pPr>
        <w:tabs>
          <w:tab w:val="left" w:pos="426"/>
          <w:tab w:val="left" w:pos="7513"/>
        </w:tabs>
        <w:ind w:firstLine="567"/>
        <w:rPr>
          <w:rFonts w:ascii="Times New Roman" w:hAnsi="Times New Roman"/>
          <w:b/>
          <w:bCs/>
          <w:lang w:val="uk-UA"/>
        </w:rPr>
      </w:pPr>
    </w:p>
    <w:p w14:paraId="3264E631" w14:textId="77777777" w:rsidR="002A5F41" w:rsidRDefault="002A5F41" w:rsidP="002A5F41">
      <w:pPr>
        <w:tabs>
          <w:tab w:val="left" w:pos="426"/>
          <w:tab w:val="left" w:pos="7513"/>
        </w:tabs>
        <w:ind w:firstLine="567"/>
        <w:jc w:val="both"/>
        <w:rPr>
          <w:rFonts w:ascii="Times New Roman" w:hAnsi="Times New Roman"/>
          <w:b/>
          <w:bCs/>
          <w:lang w:val="uk-UA"/>
        </w:rPr>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25"/>
        <w:gridCol w:w="5774"/>
        <w:gridCol w:w="3572"/>
      </w:tblGrid>
      <w:tr w:rsidR="004D3CA0" w:rsidRPr="00C029E5" w14:paraId="6A340794" w14:textId="02167E4C" w:rsidTr="00F83995">
        <w:trPr>
          <w:tblHeader/>
        </w:trPr>
        <w:tc>
          <w:tcPr>
            <w:tcW w:w="6525" w:type="dxa"/>
            <w:tcBorders>
              <w:top w:val="single" w:sz="4" w:space="0" w:color="auto"/>
              <w:left w:val="single" w:sz="4" w:space="0" w:color="auto"/>
              <w:bottom w:val="single" w:sz="12" w:space="0" w:color="auto"/>
              <w:right w:val="single" w:sz="4" w:space="0" w:color="auto"/>
            </w:tcBorders>
            <w:hideMark/>
          </w:tcPr>
          <w:p w14:paraId="6D140581" w14:textId="05C2C19F" w:rsidR="004D3CA0" w:rsidRPr="007835C0" w:rsidRDefault="004D3CA0" w:rsidP="00753C2D">
            <w:pPr>
              <w:keepNext/>
              <w:keepLines/>
              <w:tabs>
                <w:tab w:val="left" w:pos="426"/>
                <w:tab w:val="left" w:pos="7513"/>
              </w:tabs>
              <w:spacing w:before="60" w:after="60"/>
              <w:jc w:val="center"/>
              <w:outlineLvl w:val="5"/>
              <w:rPr>
                <w:rFonts w:ascii="Times New Roman" w:hAnsi="Times New Roman"/>
                <w:b/>
                <w:bCs/>
                <w:lang w:val="uk-UA"/>
              </w:rPr>
            </w:pPr>
            <w:r w:rsidRPr="007835C0">
              <w:rPr>
                <w:rFonts w:ascii="Times New Roman" w:hAnsi="Times New Roman"/>
                <w:b/>
                <w:bCs/>
                <w:lang w:val="uk-UA"/>
              </w:rPr>
              <w:t>Чинна редакція</w:t>
            </w:r>
          </w:p>
        </w:tc>
        <w:tc>
          <w:tcPr>
            <w:tcW w:w="5774" w:type="dxa"/>
            <w:tcBorders>
              <w:top w:val="single" w:sz="4" w:space="0" w:color="auto"/>
              <w:left w:val="single" w:sz="4" w:space="0" w:color="auto"/>
              <w:bottom w:val="single" w:sz="12" w:space="0" w:color="auto"/>
              <w:right w:val="single" w:sz="4" w:space="0" w:color="auto"/>
            </w:tcBorders>
            <w:hideMark/>
          </w:tcPr>
          <w:p w14:paraId="3424288A" w14:textId="0D7B0563" w:rsidR="004D3CA0" w:rsidRPr="007835C0" w:rsidRDefault="004D3CA0" w:rsidP="00753C2D">
            <w:pPr>
              <w:keepNext/>
              <w:keepLines/>
              <w:tabs>
                <w:tab w:val="left" w:pos="426"/>
                <w:tab w:val="left" w:pos="7513"/>
              </w:tabs>
              <w:spacing w:before="60" w:after="60"/>
              <w:jc w:val="center"/>
              <w:outlineLvl w:val="5"/>
              <w:rPr>
                <w:rFonts w:ascii="Times New Roman" w:hAnsi="Times New Roman"/>
                <w:b/>
                <w:bCs/>
                <w:lang w:val="uk-UA"/>
              </w:rPr>
            </w:pPr>
            <w:r w:rsidRPr="007835C0">
              <w:rPr>
                <w:rFonts w:ascii="Times New Roman" w:hAnsi="Times New Roman"/>
                <w:b/>
                <w:bCs/>
                <w:lang w:val="uk-UA"/>
              </w:rPr>
              <w:t>Запропонована редакція</w:t>
            </w:r>
          </w:p>
        </w:tc>
        <w:tc>
          <w:tcPr>
            <w:tcW w:w="3572" w:type="dxa"/>
            <w:tcBorders>
              <w:top w:val="single" w:sz="4" w:space="0" w:color="auto"/>
              <w:left w:val="single" w:sz="4" w:space="0" w:color="auto"/>
              <w:bottom w:val="single" w:sz="12" w:space="0" w:color="auto"/>
              <w:right w:val="single" w:sz="4" w:space="0" w:color="auto"/>
            </w:tcBorders>
          </w:tcPr>
          <w:p w14:paraId="33F7CE7A" w14:textId="71F89366" w:rsidR="004D3CA0" w:rsidRPr="007835C0" w:rsidRDefault="00753C2D" w:rsidP="00753C2D">
            <w:pPr>
              <w:keepNext/>
              <w:keepLines/>
              <w:tabs>
                <w:tab w:val="left" w:pos="7513"/>
              </w:tabs>
              <w:spacing w:before="60" w:after="60"/>
              <w:ind w:firstLine="162"/>
              <w:jc w:val="center"/>
              <w:outlineLvl w:val="5"/>
              <w:rPr>
                <w:rFonts w:ascii="Times New Roman" w:hAnsi="Times New Roman"/>
                <w:b/>
                <w:bCs/>
                <w:lang w:val="uk-UA"/>
              </w:rPr>
            </w:pPr>
            <w:r>
              <w:rPr>
                <w:rFonts w:ascii="Times New Roman" w:hAnsi="Times New Roman"/>
                <w:b/>
                <w:bCs/>
                <w:lang w:val="uk-UA"/>
              </w:rPr>
              <w:t>Коментарі/Пояснення</w:t>
            </w:r>
          </w:p>
        </w:tc>
      </w:tr>
      <w:tr w:rsidR="004D3CA0" w:rsidRPr="002A5F41" w14:paraId="7A263943" w14:textId="44B8DFE3" w:rsidTr="00F83995">
        <w:tc>
          <w:tcPr>
            <w:tcW w:w="12299" w:type="dxa"/>
            <w:gridSpan w:val="2"/>
            <w:tcBorders>
              <w:top w:val="single" w:sz="12" w:space="0" w:color="auto"/>
              <w:left w:val="single" w:sz="4" w:space="0" w:color="auto"/>
              <w:bottom w:val="single" w:sz="4" w:space="0" w:color="auto"/>
              <w:right w:val="single" w:sz="4" w:space="0" w:color="auto"/>
            </w:tcBorders>
          </w:tcPr>
          <w:p w14:paraId="40D302FB" w14:textId="143B81DD" w:rsidR="004D3CA0" w:rsidRPr="00550C7C" w:rsidRDefault="004D3CA0" w:rsidP="009B4078">
            <w:pPr>
              <w:tabs>
                <w:tab w:val="left" w:pos="426"/>
                <w:tab w:val="left" w:pos="7513"/>
              </w:tabs>
              <w:spacing w:before="60" w:after="60"/>
              <w:ind w:firstLine="567"/>
              <w:jc w:val="center"/>
              <w:rPr>
                <w:rFonts w:ascii="Times New Roman" w:hAnsi="Times New Roman"/>
                <w:lang w:val="uk-UA"/>
              </w:rPr>
            </w:pPr>
            <w:r>
              <w:rPr>
                <w:rFonts w:ascii="Times New Roman" w:hAnsi="Times New Roman"/>
                <w:b/>
                <w:bCs/>
                <w:color w:val="000000"/>
                <w:shd w:val="clear" w:color="auto" w:fill="FFFFFF"/>
                <w:lang w:val="uk-UA"/>
              </w:rPr>
              <w:t>ПОДАТКОВИЙ КОДЕКС  УКРАЇНИ №</w:t>
            </w:r>
            <w:r w:rsidRPr="002A5F41">
              <w:rPr>
                <w:rFonts w:ascii="Times New Roman" w:hAnsi="Times New Roman"/>
                <w:b/>
                <w:bCs/>
                <w:color w:val="000000"/>
                <w:shd w:val="clear" w:color="auto" w:fill="FFFFFF"/>
                <w:lang w:val="uk-UA"/>
              </w:rPr>
              <w:t>2755-VI</w:t>
            </w:r>
            <w:r>
              <w:rPr>
                <w:rFonts w:ascii="Times New Roman" w:hAnsi="Times New Roman"/>
                <w:b/>
                <w:bCs/>
                <w:color w:val="000000"/>
                <w:shd w:val="clear" w:color="auto" w:fill="FFFFFF"/>
                <w:lang w:val="uk-UA"/>
              </w:rPr>
              <w:t xml:space="preserve"> від </w:t>
            </w:r>
            <w:r w:rsidRPr="002A5F41">
              <w:rPr>
                <w:rFonts w:ascii="Times New Roman" w:hAnsi="Times New Roman"/>
                <w:b/>
                <w:bCs/>
                <w:color w:val="000000"/>
                <w:shd w:val="clear" w:color="auto" w:fill="FFFFFF"/>
                <w:lang w:val="uk-UA"/>
              </w:rPr>
              <w:t>02.12.2010</w:t>
            </w:r>
            <w:r>
              <w:rPr>
                <w:rFonts w:ascii="Times New Roman" w:hAnsi="Times New Roman"/>
                <w:b/>
                <w:bCs/>
                <w:color w:val="000000"/>
                <w:shd w:val="clear" w:color="auto" w:fill="FFFFFF"/>
                <w:lang w:val="uk-UA"/>
              </w:rPr>
              <w:t>р.</w:t>
            </w:r>
          </w:p>
        </w:tc>
        <w:tc>
          <w:tcPr>
            <w:tcW w:w="3572" w:type="dxa"/>
            <w:tcBorders>
              <w:top w:val="single" w:sz="12" w:space="0" w:color="auto"/>
              <w:left w:val="single" w:sz="4" w:space="0" w:color="auto"/>
              <w:bottom w:val="single" w:sz="4" w:space="0" w:color="auto"/>
              <w:right w:val="single" w:sz="4" w:space="0" w:color="auto"/>
            </w:tcBorders>
          </w:tcPr>
          <w:p w14:paraId="0371CF7A" w14:textId="77777777" w:rsidR="004D3CA0" w:rsidRDefault="004D3CA0" w:rsidP="00C4547F">
            <w:pPr>
              <w:tabs>
                <w:tab w:val="left" w:pos="7513"/>
              </w:tabs>
              <w:spacing w:before="60" w:after="60"/>
              <w:ind w:firstLine="162"/>
              <w:jc w:val="center"/>
              <w:rPr>
                <w:rFonts w:ascii="Times New Roman" w:hAnsi="Times New Roman"/>
                <w:b/>
                <w:bCs/>
                <w:color w:val="000000"/>
                <w:shd w:val="clear" w:color="auto" w:fill="FFFFFF"/>
                <w:lang w:val="uk-UA"/>
              </w:rPr>
            </w:pPr>
          </w:p>
        </w:tc>
      </w:tr>
      <w:tr w:rsidR="004D3CA0" w:rsidRPr="002A5F41" w14:paraId="689F0892" w14:textId="40311DCA" w:rsidTr="00F83995">
        <w:tc>
          <w:tcPr>
            <w:tcW w:w="6525" w:type="dxa"/>
            <w:tcBorders>
              <w:top w:val="single" w:sz="4" w:space="0" w:color="auto"/>
              <w:left w:val="single" w:sz="4" w:space="0" w:color="auto"/>
              <w:bottom w:val="single" w:sz="4" w:space="0" w:color="auto"/>
              <w:right w:val="single" w:sz="4" w:space="0" w:color="auto"/>
            </w:tcBorders>
          </w:tcPr>
          <w:p w14:paraId="6913A39C" w14:textId="564682FA" w:rsidR="004D3CA0" w:rsidRDefault="004D3CA0" w:rsidP="009B4078">
            <w:pPr>
              <w:shd w:val="clear" w:color="auto" w:fill="FFFFFF"/>
              <w:tabs>
                <w:tab w:val="left" w:pos="426"/>
                <w:tab w:val="left" w:pos="7513"/>
              </w:tabs>
              <w:spacing w:before="60" w:after="60"/>
              <w:ind w:firstLine="567"/>
              <w:jc w:val="both"/>
              <w:rPr>
                <w:rFonts w:ascii="Times New Roman" w:eastAsia="MS Gothic" w:hAnsi="Times New Roman"/>
                <w:i/>
                <w:iCs/>
                <w:color w:val="000000"/>
                <w:lang w:val="uk-UA"/>
              </w:rPr>
            </w:pPr>
            <w:r>
              <w:rPr>
                <w:rFonts w:ascii="Times New Roman" w:hAnsi="Times New Roman"/>
                <w:bCs/>
                <w:color w:val="000000"/>
                <w:lang w:val="uk-UA"/>
              </w:rPr>
              <w:t>Стаття 14.</w:t>
            </w:r>
            <w:r>
              <w:rPr>
                <w:rFonts w:ascii="Times New Roman" w:hAnsi="Times New Roman"/>
                <w:color w:val="000000"/>
                <w:lang w:val="uk-UA"/>
              </w:rPr>
              <w:t> Визначення понять</w:t>
            </w:r>
          </w:p>
          <w:p w14:paraId="317898A0"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color w:val="000000"/>
                <w:lang w:val="uk-UA"/>
              </w:rPr>
            </w:pPr>
            <w:bookmarkStart w:id="1" w:name="n257"/>
            <w:bookmarkEnd w:id="1"/>
            <w:r>
              <w:rPr>
                <w:rFonts w:ascii="Times New Roman" w:hAnsi="Times New Roman"/>
                <w:color w:val="000000"/>
                <w:lang w:val="uk-UA"/>
              </w:rPr>
              <w:t>14.1. У цьому Кодексі поняття вживаються в такому значенні:</w:t>
            </w:r>
          </w:p>
          <w:p w14:paraId="562D2FF8" w14:textId="77777777" w:rsidR="004D3CA0" w:rsidRDefault="004D3CA0" w:rsidP="009B4078">
            <w:pPr>
              <w:shd w:val="clear" w:color="auto" w:fill="FFFFFF"/>
              <w:tabs>
                <w:tab w:val="left" w:pos="426"/>
                <w:tab w:val="left" w:pos="7513"/>
              </w:tabs>
              <w:spacing w:before="60" w:after="60"/>
              <w:ind w:firstLine="596"/>
              <w:jc w:val="both"/>
              <w:rPr>
                <w:rFonts w:ascii="Times New Roman" w:hAnsi="Times New Roman"/>
                <w:color w:val="000000"/>
                <w:lang w:val="uk-UA"/>
              </w:rPr>
            </w:pPr>
            <w:r>
              <w:rPr>
                <w:rFonts w:ascii="Times New Roman" w:hAnsi="Times New Roman"/>
                <w:color w:val="000000"/>
                <w:lang w:val="uk-UA"/>
              </w:rPr>
              <w:t>…</w:t>
            </w:r>
          </w:p>
          <w:p w14:paraId="554690E5" w14:textId="35CF7B80" w:rsidR="004D3CA0" w:rsidRDefault="004D3CA0" w:rsidP="009B4078">
            <w:pPr>
              <w:shd w:val="clear" w:color="auto" w:fill="FFFFFF"/>
              <w:tabs>
                <w:tab w:val="left" w:pos="426"/>
                <w:tab w:val="left" w:pos="7513"/>
              </w:tabs>
              <w:spacing w:before="60" w:after="60"/>
              <w:ind w:firstLine="596"/>
              <w:jc w:val="both"/>
              <w:rPr>
                <w:rFonts w:ascii="Times New Roman" w:hAnsi="Times New Roman"/>
                <w:color w:val="000000"/>
                <w:lang w:val="uk-UA"/>
              </w:rPr>
            </w:pPr>
            <w:r w:rsidRPr="007B6528">
              <w:rPr>
                <w:rFonts w:ascii="Times New Roman" w:hAnsi="Times New Roman"/>
                <w:color w:val="000000"/>
                <w:lang w:val="uk-UA"/>
              </w:rPr>
              <w:t xml:space="preserve">14.1.44. депозит (вклад) - кошти, які надаються фізичними чи юридичними особами в управління резиденту, визначеному фінансовою організацією згідно із законодавством України, або нерезиденту на строк або на вимогу та під процент на умовах видачі на першу вимогу або повернення зі </w:t>
            </w:r>
            <w:proofErr w:type="spellStart"/>
            <w:r w:rsidRPr="007B6528">
              <w:rPr>
                <w:rFonts w:ascii="Times New Roman" w:hAnsi="Times New Roman"/>
                <w:color w:val="000000"/>
                <w:lang w:val="uk-UA"/>
              </w:rPr>
              <w:t>спливом</w:t>
            </w:r>
            <w:proofErr w:type="spellEnd"/>
            <w:r w:rsidRPr="007B6528">
              <w:rPr>
                <w:rFonts w:ascii="Times New Roman" w:hAnsi="Times New Roman"/>
                <w:color w:val="000000"/>
                <w:lang w:val="uk-UA"/>
              </w:rPr>
              <w:t xml:space="preserve"> встановленого договором строку. Залучення депозитів може здійснюватися у формі </w:t>
            </w:r>
            <w:r w:rsidRPr="00F901AF">
              <w:rPr>
                <w:rFonts w:ascii="Times New Roman" w:hAnsi="Times New Roman"/>
                <w:color w:val="000000"/>
                <w:lang w:val="uk-UA"/>
              </w:rPr>
              <w:t xml:space="preserve">випуску </w:t>
            </w:r>
            <w:r w:rsidRPr="009645CA">
              <w:rPr>
                <w:rFonts w:ascii="Times New Roman" w:hAnsi="Times New Roman"/>
                <w:color w:val="000000"/>
                <w:lang w:val="uk-UA"/>
              </w:rPr>
              <w:t>(емісії)</w:t>
            </w:r>
            <w:r w:rsidRPr="00F901AF">
              <w:rPr>
                <w:rFonts w:ascii="Times New Roman" w:hAnsi="Times New Roman"/>
                <w:color w:val="000000"/>
                <w:lang w:val="uk-UA"/>
              </w:rPr>
              <w:t xml:space="preserve"> </w:t>
            </w:r>
            <w:r w:rsidRPr="003A2270">
              <w:rPr>
                <w:rFonts w:ascii="Times New Roman" w:hAnsi="Times New Roman"/>
                <w:b/>
                <w:color w:val="000000"/>
                <w:lang w:val="uk-UA"/>
              </w:rPr>
              <w:t xml:space="preserve">ощадних </w:t>
            </w:r>
            <w:r w:rsidRPr="003A2270">
              <w:rPr>
                <w:rFonts w:ascii="Times New Roman" w:hAnsi="Times New Roman"/>
                <w:b/>
                <w:strike/>
                <w:color w:val="000000"/>
                <w:lang w:val="uk-UA"/>
              </w:rPr>
              <w:t>(</w:t>
            </w:r>
            <w:r w:rsidRPr="003A2270">
              <w:rPr>
                <w:rFonts w:ascii="Times New Roman" w:hAnsi="Times New Roman"/>
                <w:b/>
                <w:color w:val="000000"/>
                <w:lang w:val="uk-UA"/>
              </w:rPr>
              <w:t>депозитних</w:t>
            </w:r>
            <w:r w:rsidRPr="003A2270">
              <w:rPr>
                <w:rFonts w:ascii="Times New Roman" w:hAnsi="Times New Roman"/>
                <w:b/>
                <w:strike/>
                <w:color w:val="000000"/>
                <w:lang w:val="uk-UA"/>
              </w:rPr>
              <w:t>)</w:t>
            </w:r>
            <w:r w:rsidRPr="00F901AF">
              <w:rPr>
                <w:rFonts w:ascii="Times New Roman" w:hAnsi="Times New Roman"/>
                <w:color w:val="000000"/>
                <w:lang w:val="uk-UA"/>
              </w:rPr>
              <w:t xml:space="preserve"> сертифікатів.</w:t>
            </w:r>
            <w:r w:rsidRPr="007B6528">
              <w:rPr>
                <w:rFonts w:ascii="Times New Roman" w:hAnsi="Times New Roman"/>
                <w:color w:val="000000"/>
                <w:lang w:val="uk-UA"/>
              </w:rPr>
              <w:t xml:space="preserve"> Правила здійснення депозитних операцій встановлюються: для банківських депозитів - Національним банком України відповідно до законодавства; для депозитів (внесків) до інших фінансових установ - державним органом, визначеним законом;</w:t>
            </w:r>
          </w:p>
        </w:tc>
        <w:tc>
          <w:tcPr>
            <w:tcW w:w="5774" w:type="dxa"/>
            <w:tcBorders>
              <w:top w:val="single" w:sz="4" w:space="0" w:color="auto"/>
              <w:left w:val="single" w:sz="4" w:space="0" w:color="auto"/>
              <w:bottom w:val="single" w:sz="4" w:space="0" w:color="auto"/>
              <w:right w:val="single" w:sz="4" w:space="0" w:color="auto"/>
            </w:tcBorders>
          </w:tcPr>
          <w:p w14:paraId="0F317A0F" w14:textId="77777777" w:rsidR="004D3CA0" w:rsidRDefault="004D3CA0" w:rsidP="009B4078">
            <w:pPr>
              <w:shd w:val="clear" w:color="auto" w:fill="FFFFFF"/>
              <w:tabs>
                <w:tab w:val="left" w:pos="426"/>
                <w:tab w:val="left" w:pos="7513"/>
              </w:tabs>
              <w:spacing w:before="60" w:after="60"/>
              <w:ind w:firstLine="567"/>
              <w:jc w:val="both"/>
              <w:rPr>
                <w:rFonts w:ascii="Times New Roman" w:eastAsia="MS Gothic" w:hAnsi="Times New Roman"/>
                <w:i/>
                <w:iCs/>
                <w:color w:val="000000"/>
                <w:lang w:val="uk-UA"/>
              </w:rPr>
            </w:pPr>
            <w:r>
              <w:rPr>
                <w:rFonts w:ascii="Times New Roman" w:hAnsi="Times New Roman"/>
                <w:bCs/>
                <w:color w:val="000000"/>
                <w:lang w:val="uk-UA"/>
              </w:rPr>
              <w:t>Стаття 14.</w:t>
            </w:r>
            <w:r>
              <w:rPr>
                <w:rFonts w:ascii="Times New Roman" w:hAnsi="Times New Roman"/>
                <w:color w:val="000000"/>
                <w:lang w:val="uk-UA"/>
              </w:rPr>
              <w:t> Визначення понять</w:t>
            </w:r>
          </w:p>
          <w:p w14:paraId="78245542" w14:textId="77777777" w:rsidR="004D3CA0" w:rsidRDefault="004D3CA0" w:rsidP="009B4078">
            <w:pPr>
              <w:shd w:val="clear" w:color="auto" w:fill="FFFFFF"/>
              <w:tabs>
                <w:tab w:val="left" w:pos="426"/>
                <w:tab w:val="left" w:pos="7513"/>
              </w:tabs>
              <w:spacing w:before="60" w:after="60"/>
              <w:ind w:firstLine="567"/>
              <w:jc w:val="both"/>
              <w:rPr>
                <w:rFonts w:ascii="Times New Roman" w:eastAsia="MS Gothic" w:hAnsi="Times New Roman"/>
                <w:i/>
                <w:iCs/>
                <w:color w:val="000000"/>
                <w:lang w:val="uk-UA"/>
              </w:rPr>
            </w:pPr>
            <w:r>
              <w:rPr>
                <w:rFonts w:ascii="Times New Roman" w:hAnsi="Times New Roman"/>
                <w:color w:val="000000"/>
                <w:lang w:val="uk-UA"/>
              </w:rPr>
              <w:t>14.1. У цьому Кодексі поняття вживаються в такому значенні:</w:t>
            </w:r>
          </w:p>
          <w:p w14:paraId="1BD6E2F9" w14:textId="77777777" w:rsidR="004D3CA0" w:rsidRDefault="004D3CA0" w:rsidP="009B4078">
            <w:pPr>
              <w:pStyle w:val="rvps2"/>
              <w:shd w:val="clear" w:color="auto" w:fill="FFFFFF"/>
              <w:tabs>
                <w:tab w:val="left" w:pos="426"/>
                <w:tab w:val="left" w:pos="7513"/>
              </w:tabs>
              <w:spacing w:before="60" w:beforeAutospacing="0" w:after="60" w:afterAutospacing="0"/>
              <w:ind w:firstLine="567"/>
              <w:jc w:val="both"/>
              <w:rPr>
                <w:rFonts w:ascii="Times New Roman" w:hAnsi="Times New Roman"/>
                <w:color w:val="333333"/>
                <w:sz w:val="24"/>
                <w:szCs w:val="24"/>
                <w:lang w:val="uk-UA"/>
              </w:rPr>
            </w:pPr>
            <w:r>
              <w:rPr>
                <w:rFonts w:ascii="Times New Roman" w:hAnsi="Times New Roman"/>
                <w:color w:val="333333"/>
                <w:sz w:val="24"/>
                <w:szCs w:val="24"/>
                <w:lang w:val="uk-UA"/>
              </w:rPr>
              <w:t>…</w:t>
            </w:r>
          </w:p>
          <w:p w14:paraId="4B00613C" w14:textId="7ACC3D94" w:rsidR="004D3CA0" w:rsidRPr="002A5F41" w:rsidRDefault="004D3CA0" w:rsidP="009B4078">
            <w:pPr>
              <w:pStyle w:val="rvps2"/>
              <w:shd w:val="clear" w:color="auto" w:fill="FFFFFF"/>
              <w:tabs>
                <w:tab w:val="left" w:pos="426"/>
                <w:tab w:val="left" w:pos="7513"/>
              </w:tabs>
              <w:spacing w:before="60" w:beforeAutospacing="0" w:after="60" w:afterAutospacing="0"/>
              <w:ind w:firstLine="567"/>
              <w:jc w:val="both"/>
              <w:rPr>
                <w:rFonts w:ascii="Times New Roman" w:hAnsi="Times New Roman"/>
                <w:color w:val="333333"/>
                <w:sz w:val="24"/>
                <w:szCs w:val="24"/>
                <w:lang w:val="uk-UA"/>
              </w:rPr>
            </w:pPr>
            <w:r w:rsidRPr="00F901AF">
              <w:rPr>
                <w:rFonts w:ascii="Times New Roman" w:hAnsi="Times New Roman"/>
                <w:color w:val="333333"/>
                <w:sz w:val="24"/>
                <w:szCs w:val="24"/>
                <w:lang w:val="uk-UA"/>
              </w:rPr>
              <w:t xml:space="preserve">14.1.44. депозит (вклад) - кошти, які надаються фізичними чи юридичними особами в управління резиденту, визначеному фінансовою організацією згідно із законодавством України, або нерезиденту на строк або на вимогу та під процент на умовах видачі на першу вимогу або повернення зі </w:t>
            </w:r>
            <w:proofErr w:type="spellStart"/>
            <w:r w:rsidRPr="00F901AF">
              <w:rPr>
                <w:rFonts w:ascii="Times New Roman" w:hAnsi="Times New Roman"/>
                <w:color w:val="333333"/>
                <w:sz w:val="24"/>
                <w:szCs w:val="24"/>
                <w:lang w:val="uk-UA"/>
              </w:rPr>
              <w:t>спливом</w:t>
            </w:r>
            <w:proofErr w:type="spellEnd"/>
            <w:r w:rsidRPr="00F901AF">
              <w:rPr>
                <w:rFonts w:ascii="Times New Roman" w:hAnsi="Times New Roman"/>
                <w:color w:val="333333"/>
                <w:sz w:val="24"/>
                <w:szCs w:val="24"/>
                <w:lang w:val="uk-UA"/>
              </w:rPr>
              <w:t xml:space="preserve"> встановленого договором строку. Залучення депозитів може здійснюватися у формі випуску </w:t>
            </w:r>
            <w:r>
              <w:rPr>
                <w:rFonts w:ascii="Times New Roman" w:hAnsi="Times New Roman"/>
                <w:color w:val="333333"/>
                <w:sz w:val="24"/>
                <w:szCs w:val="24"/>
                <w:lang w:val="uk-UA"/>
              </w:rPr>
              <w:t>(емісії)</w:t>
            </w:r>
            <w:r w:rsidRPr="00F901AF">
              <w:rPr>
                <w:rFonts w:ascii="Times New Roman" w:hAnsi="Times New Roman"/>
                <w:color w:val="333333"/>
                <w:sz w:val="24"/>
                <w:szCs w:val="24"/>
                <w:lang w:val="uk-UA"/>
              </w:rPr>
              <w:t xml:space="preserve"> </w:t>
            </w:r>
            <w:r w:rsidRPr="003A2270">
              <w:rPr>
                <w:rFonts w:ascii="Times New Roman" w:hAnsi="Times New Roman"/>
                <w:b/>
                <w:color w:val="333333"/>
                <w:sz w:val="24"/>
                <w:szCs w:val="24"/>
                <w:lang w:val="uk-UA"/>
              </w:rPr>
              <w:t>ощадних та депозитних</w:t>
            </w:r>
            <w:r>
              <w:rPr>
                <w:rFonts w:ascii="Times New Roman" w:hAnsi="Times New Roman"/>
                <w:color w:val="333333"/>
                <w:sz w:val="24"/>
                <w:szCs w:val="24"/>
                <w:lang w:val="uk-UA"/>
              </w:rPr>
              <w:t xml:space="preserve"> </w:t>
            </w:r>
            <w:r w:rsidRPr="00F901AF">
              <w:rPr>
                <w:rFonts w:ascii="Times New Roman" w:hAnsi="Times New Roman"/>
                <w:color w:val="333333"/>
                <w:sz w:val="24"/>
                <w:szCs w:val="24"/>
                <w:lang w:val="uk-UA"/>
              </w:rPr>
              <w:t>сертифікатів. Правила здійснення депозитних операцій встановлюються: для банківських депозитів - Національним банком України відповідно до законодавства; для депозитів (внесків) до інших фінансових установ - державним органом, визначеним законом;</w:t>
            </w:r>
          </w:p>
        </w:tc>
        <w:tc>
          <w:tcPr>
            <w:tcW w:w="3572" w:type="dxa"/>
            <w:tcBorders>
              <w:top w:val="single" w:sz="4" w:space="0" w:color="auto"/>
              <w:left w:val="single" w:sz="4" w:space="0" w:color="auto"/>
              <w:bottom w:val="single" w:sz="4" w:space="0" w:color="auto"/>
              <w:right w:val="single" w:sz="4" w:space="0" w:color="auto"/>
            </w:tcBorders>
          </w:tcPr>
          <w:p w14:paraId="37509724" w14:textId="77777777" w:rsidR="004D3CA0" w:rsidRPr="004D3CA0" w:rsidRDefault="004D3CA0" w:rsidP="00C4547F">
            <w:pPr>
              <w:shd w:val="clear" w:color="auto" w:fill="FFFFFF"/>
              <w:tabs>
                <w:tab w:val="left" w:pos="7513"/>
              </w:tabs>
              <w:spacing w:before="60" w:after="60"/>
              <w:ind w:firstLine="162"/>
              <w:jc w:val="both"/>
              <w:rPr>
                <w:rFonts w:ascii="Times New Roman" w:hAnsi="Times New Roman"/>
                <w:b/>
                <w:bCs/>
                <w:color w:val="000000"/>
                <w:lang w:val="uk-UA"/>
              </w:rPr>
            </w:pPr>
          </w:p>
        </w:tc>
      </w:tr>
      <w:tr w:rsidR="004D3CA0" w:rsidRPr="00383149" w14:paraId="092D05E6" w14:textId="29C301DE" w:rsidTr="00F83995">
        <w:tc>
          <w:tcPr>
            <w:tcW w:w="6525" w:type="dxa"/>
            <w:tcBorders>
              <w:top w:val="single" w:sz="4" w:space="0" w:color="auto"/>
              <w:left w:val="single" w:sz="4" w:space="0" w:color="auto"/>
              <w:bottom w:val="single" w:sz="4" w:space="0" w:color="auto"/>
              <w:right w:val="single" w:sz="4" w:space="0" w:color="auto"/>
            </w:tcBorders>
          </w:tcPr>
          <w:p w14:paraId="322B1A31" w14:textId="3F3894D5" w:rsidR="004D3CA0" w:rsidRPr="00F901A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901AF">
              <w:rPr>
                <w:rFonts w:ascii="Times New Roman" w:hAnsi="Times New Roman"/>
                <w:bCs/>
                <w:color w:val="000000"/>
                <w:lang w:val="uk-UA"/>
              </w:rPr>
              <w:t xml:space="preserve">14.1.44-1. державні цінні папери - </w:t>
            </w:r>
            <w:r w:rsidRPr="00F901AF">
              <w:rPr>
                <w:rFonts w:ascii="Times New Roman" w:hAnsi="Times New Roman"/>
                <w:b/>
                <w:color w:val="000000"/>
                <w:lang w:val="uk-UA"/>
              </w:rPr>
              <w:t>облігації внутрішніх і зовнішніх державних позик</w:t>
            </w:r>
            <w:r w:rsidRPr="00F901AF">
              <w:rPr>
                <w:rFonts w:ascii="Times New Roman" w:hAnsi="Times New Roman"/>
                <w:bCs/>
                <w:color w:val="000000"/>
                <w:lang w:val="uk-UA"/>
              </w:rPr>
              <w:t xml:space="preserve"> та казначейські зобов’язання України, розміщені центральним органом виконавчої влади, що забезпечує формування та реалізує державну фінансову політику;</w:t>
            </w:r>
          </w:p>
        </w:tc>
        <w:tc>
          <w:tcPr>
            <w:tcW w:w="5774" w:type="dxa"/>
            <w:tcBorders>
              <w:top w:val="single" w:sz="4" w:space="0" w:color="auto"/>
              <w:left w:val="single" w:sz="4" w:space="0" w:color="auto"/>
              <w:bottom w:val="single" w:sz="4" w:space="0" w:color="auto"/>
              <w:right w:val="single" w:sz="4" w:space="0" w:color="auto"/>
            </w:tcBorders>
          </w:tcPr>
          <w:p w14:paraId="64F31FD7" w14:textId="3AA59E8D"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3A988B83" w14:textId="63F20B4D" w:rsidR="004D3CA0" w:rsidRPr="008C42B2"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392B678F" w14:textId="77777777" w:rsidR="004D3CA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6668A469" w14:textId="51309E7B" w:rsidTr="00F83995">
        <w:tc>
          <w:tcPr>
            <w:tcW w:w="6525" w:type="dxa"/>
            <w:tcBorders>
              <w:top w:val="single" w:sz="4" w:space="0" w:color="auto"/>
              <w:left w:val="single" w:sz="4" w:space="0" w:color="auto"/>
              <w:bottom w:val="single" w:sz="4" w:space="0" w:color="auto"/>
              <w:right w:val="single" w:sz="4" w:space="0" w:color="auto"/>
            </w:tcBorders>
          </w:tcPr>
          <w:p w14:paraId="35CF6FC5" w14:textId="735E257D"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 xml:space="preserve">14.1.45. дериватив - документ, що засвідчує право та/або зобов’язання придбати чи продати у майбутньому цінні папери, матеріальні або нематеріальні активи, а також </w:t>
            </w:r>
            <w:r w:rsidRPr="006C5932">
              <w:rPr>
                <w:rFonts w:ascii="Times New Roman" w:hAnsi="Times New Roman"/>
                <w:bCs/>
                <w:color w:val="000000"/>
                <w:lang w:val="uk-UA"/>
              </w:rPr>
              <w:lastRenderedPageBreak/>
              <w:t>кошти на визначених ним умовах. Порядок випуску та обігу деривативів установлюється законодавством.</w:t>
            </w:r>
          </w:p>
          <w:p w14:paraId="793B33A6"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До деривативів належать:</w:t>
            </w:r>
          </w:p>
          <w:p w14:paraId="6F396076"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 xml:space="preserve">14.1.45.1. </w:t>
            </w:r>
            <w:proofErr w:type="spellStart"/>
            <w:r w:rsidRPr="006C5932">
              <w:rPr>
                <w:rFonts w:ascii="Times New Roman" w:hAnsi="Times New Roman"/>
                <w:bCs/>
                <w:color w:val="000000"/>
                <w:lang w:val="uk-UA"/>
              </w:rPr>
              <w:t>своп</w:t>
            </w:r>
            <w:proofErr w:type="spellEnd"/>
            <w:r w:rsidRPr="006C5932">
              <w:rPr>
                <w:rFonts w:ascii="Times New Roman" w:hAnsi="Times New Roman"/>
                <w:bCs/>
                <w:color w:val="000000"/>
                <w:lang w:val="uk-UA"/>
              </w:rPr>
              <w:t xml:space="preserve"> - цивільно-правова угода про здійснення обміну потоками платежів (готівкових або безготівкових) чи іншими активами, розрахованими на підставі ціни (котирування) базового активу, в тому числі процентних ставок, в межах суми, визначеної договором на конкретну дату платежів (дату проведення розрахунків) протягом дії контракту;</w:t>
            </w:r>
          </w:p>
          <w:p w14:paraId="5177CA2B"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14.1.45.2. опціон - цивільно-правовий договір, згідно з яким одна сторона контракту одержує право на придбання (продаж) базового активу, а інша сторона бере на себе безумовне зобов'язання продати (придбати) базовий актив у майбутньому протягом строку дії опціону чи на встановлену дату (дату виконання) за визначеною під час укладання такого контракту ціною базового активу. За умовами опціону покупець виплачує продавцю премію опціону;</w:t>
            </w:r>
          </w:p>
          <w:p w14:paraId="7B93A7D6"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14.1.45.3. форвардний контракт - цивільно-правовий договір, за яким продавець зобов'язується у майбутньому в установлений строк передати базовий актив у власність покупця на визначених умовах, а покупець зобов'язується прийняти в установлений строк базовий актив і сплатити за нього ціну, визначену таким договором. Форвардний контракт виконується шляхом постачання базового активу та його оплати коштами або проведення між сторонами контракту грошових розрахунків без постачання базового активу.</w:t>
            </w:r>
          </w:p>
          <w:p w14:paraId="4E40D6CC"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Усі умови форварду визначаються сторонами контракту під час його укладення.</w:t>
            </w:r>
          </w:p>
          <w:p w14:paraId="287D2F92"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 xml:space="preserve">Укладення форвардів та їх обіг здійснюються поза організатором торгівлі стандартизованими строковими </w:t>
            </w:r>
            <w:r w:rsidRPr="006C5932">
              <w:rPr>
                <w:rFonts w:ascii="Times New Roman" w:hAnsi="Times New Roman"/>
                <w:bCs/>
                <w:color w:val="000000"/>
                <w:lang w:val="uk-UA"/>
              </w:rPr>
              <w:lastRenderedPageBreak/>
              <w:t>контрактами;</w:t>
            </w:r>
          </w:p>
          <w:p w14:paraId="6200E977"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14.1.45.4. ф'ючерсний контракт (ф'ючерс) - стандартизований строковий контракт, за яким продавець зобов'язується у майбутньому в установлений строк (дата виконання зобов'язань за ф'ючерсним контрактом) передати базовий актив у власність покупця на визначених специфікацією умовах, а покупець зобов'язується прийняти базовий актив і сплатити за нього ціну, визначену сторонами контракту на дату його укладення.</w:t>
            </w:r>
          </w:p>
          <w:p w14:paraId="5809648D"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Ф'ючерсний контракт виконується відповідно до його специфікації шляхом постачання базового активу та його оплати коштами або проведення між сторонами контракту грошових розрахунків без постачання базового активу.</w:t>
            </w:r>
          </w:p>
          <w:p w14:paraId="15B73336" w14:textId="7B636BC2"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Виконання зобов'язань за ф'ючерсом забезпечується шляхом створення відповідних умов організатором торгівлі стандартизованими строковими контрактами;</w:t>
            </w:r>
          </w:p>
        </w:tc>
        <w:tc>
          <w:tcPr>
            <w:tcW w:w="5774" w:type="dxa"/>
            <w:tcBorders>
              <w:top w:val="single" w:sz="4" w:space="0" w:color="auto"/>
              <w:left w:val="single" w:sz="4" w:space="0" w:color="auto"/>
              <w:bottom w:val="single" w:sz="4" w:space="0" w:color="auto"/>
              <w:right w:val="single" w:sz="4" w:space="0" w:color="auto"/>
            </w:tcBorders>
          </w:tcPr>
          <w:p w14:paraId="30346DE5" w14:textId="46D0398C"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lastRenderedPageBreak/>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513CC41A"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9746CC" w14:paraId="6F22969A" w14:textId="233BF71C" w:rsidTr="00F83995">
        <w:tc>
          <w:tcPr>
            <w:tcW w:w="6525" w:type="dxa"/>
            <w:tcBorders>
              <w:top w:val="single" w:sz="4" w:space="0" w:color="auto"/>
              <w:left w:val="single" w:sz="4" w:space="0" w:color="auto"/>
              <w:bottom w:val="single" w:sz="4" w:space="0" w:color="auto"/>
              <w:right w:val="single" w:sz="4" w:space="0" w:color="auto"/>
            </w:tcBorders>
          </w:tcPr>
          <w:p w14:paraId="3491E94E" w14:textId="0F8A83B8" w:rsidR="004D3CA0" w:rsidRPr="006C5932" w:rsidRDefault="004D3CA0" w:rsidP="00E452EF">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5CB0365E" w14:textId="77777777"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4E83A298" w14:textId="77777777" w:rsidR="004D3CA0" w:rsidRPr="008E1C1F"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5F9BA690" w14:textId="2B018E9E" w:rsidTr="00F83995">
        <w:tc>
          <w:tcPr>
            <w:tcW w:w="6525" w:type="dxa"/>
            <w:tcBorders>
              <w:top w:val="single" w:sz="4" w:space="0" w:color="auto"/>
              <w:left w:val="single" w:sz="4" w:space="0" w:color="auto"/>
              <w:bottom w:val="single" w:sz="4" w:space="0" w:color="auto"/>
              <w:right w:val="single" w:sz="4" w:space="0" w:color="auto"/>
            </w:tcBorders>
          </w:tcPr>
          <w:p w14:paraId="3F470BE4" w14:textId="5AE3293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 xml:space="preserve">14.1.49. дивіденди - платіж, що здійснюється юридичною особою, в тому числі емітентом корпоративних прав, </w:t>
            </w:r>
            <w:r w:rsidRPr="00A6572F">
              <w:rPr>
                <w:rFonts w:ascii="Times New Roman" w:hAnsi="Times New Roman"/>
                <w:b/>
                <w:color w:val="000000"/>
                <w:lang w:val="uk-UA"/>
              </w:rPr>
              <w:t>інвестиційних сертифікатів чи інших цінних паперів</w:t>
            </w:r>
            <w:r w:rsidRPr="006C5932">
              <w:rPr>
                <w:rFonts w:ascii="Times New Roman" w:hAnsi="Times New Roman"/>
                <w:bCs/>
                <w:color w:val="000000"/>
                <w:lang w:val="uk-UA"/>
              </w:rPr>
              <w:t>, на користь власника таких корпоративних прав,</w:t>
            </w:r>
            <w:r w:rsidRPr="00A6572F">
              <w:rPr>
                <w:rFonts w:ascii="Times New Roman" w:hAnsi="Times New Roman"/>
                <w:b/>
                <w:color w:val="000000"/>
                <w:lang w:val="uk-UA"/>
              </w:rPr>
              <w:t xml:space="preserve"> інвестиційних сертифікатів та інших цінних паперів, що засвідчують право власності інвестора на частку (пай) у майні (активах) емітента</w:t>
            </w:r>
            <w:r w:rsidRPr="006C5932">
              <w:rPr>
                <w:rFonts w:ascii="Times New Roman" w:hAnsi="Times New Roman"/>
                <w:bCs/>
                <w:color w:val="000000"/>
                <w:lang w:val="uk-UA"/>
              </w:rPr>
              <w:t>, у зв’язку з розподілом частини його прибутку, розрахованого за правилами бухгалтерського обліку.</w:t>
            </w:r>
          </w:p>
          <w:p w14:paraId="23A00937"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Для цілей оподаткування до дивідендів прирівнюються також:</w:t>
            </w:r>
          </w:p>
          <w:p w14:paraId="4D8E3F39"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платіж у грошовій чи негрошовій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14:paraId="651C490B"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lastRenderedPageBreak/>
              <w:t>суми доходів у вигляді платежів за цінні папери (корпоративні права), що виплачуються на користь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14:paraId="092B14F3" w14:textId="5E80D3CA"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 xml:space="preserve">вартість товарів (робіт, послуг), крім цінних паперів та </w:t>
            </w:r>
            <w:r w:rsidRPr="00A6572F">
              <w:rPr>
                <w:rFonts w:ascii="Times New Roman" w:hAnsi="Times New Roman"/>
                <w:b/>
                <w:color w:val="000000"/>
                <w:lang w:val="uk-UA"/>
              </w:rPr>
              <w:t>деривативів</w:t>
            </w:r>
            <w:r w:rsidRPr="006C5932">
              <w:rPr>
                <w:rFonts w:ascii="Times New Roman" w:hAnsi="Times New Roman"/>
                <w:bCs/>
                <w:color w:val="000000"/>
                <w:lang w:val="uk-UA"/>
              </w:rPr>
              <w:t>, що придбаваються у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14:paraId="54CF5B9C" w14:textId="77777777" w:rsidR="004D3CA0" w:rsidRPr="006C5932"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сума заниження вартості товарів (робіт, послуг), які продаються нерезиденту, зазначеному в підпунктах "а", "в", "г" підпункту 39.2.1.1 підпункту 39.2.1 пункту 39.2 статті 39 цього Кодексу, у контрольованих операціях порівняно із сумою, яка відповідає принципу "витягнутої руки";</w:t>
            </w:r>
          </w:p>
          <w:p w14:paraId="55619E2E" w14:textId="31FA4564"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C5932">
              <w:rPr>
                <w:rFonts w:ascii="Times New Roman" w:hAnsi="Times New Roman"/>
                <w:bCs/>
                <w:color w:val="000000"/>
                <w:lang w:val="uk-UA"/>
              </w:rPr>
              <w:t>виплата в грошовій або негрошовій формі, що здійснюється юридичною особою на користь її засновника та/або учасника - нерезидента України у зв’язку зі зменшенням статутного капіталу, викупом юридичною особою корпоративних прав у власному статутному капіталі, виходом учасника зі складу господарського товариства або іншої аналогічної операції між юридичною особою та її учасником, у розмірі, що призводить до зменшення нерозподіленого прибутку юридичної особи";</w:t>
            </w:r>
          </w:p>
        </w:tc>
        <w:tc>
          <w:tcPr>
            <w:tcW w:w="5774" w:type="dxa"/>
            <w:tcBorders>
              <w:top w:val="single" w:sz="4" w:space="0" w:color="auto"/>
              <w:left w:val="single" w:sz="4" w:space="0" w:color="auto"/>
              <w:bottom w:val="single" w:sz="4" w:space="0" w:color="auto"/>
              <w:right w:val="single" w:sz="4" w:space="0" w:color="auto"/>
            </w:tcBorders>
          </w:tcPr>
          <w:p w14:paraId="35CEF603" w14:textId="7FE955B8"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lastRenderedPageBreak/>
              <w:t>14.1.49. дивіденди - платіж, що здійснюється юридичною особою, в тому числі емітентом корпоративних прав</w:t>
            </w:r>
            <w:r>
              <w:rPr>
                <w:rFonts w:ascii="Times New Roman" w:hAnsi="Times New Roman"/>
                <w:bCs/>
                <w:color w:val="000000"/>
                <w:lang w:val="uk-UA"/>
              </w:rPr>
              <w:t xml:space="preserve"> </w:t>
            </w:r>
            <w:r w:rsidRPr="00A6572F">
              <w:rPr>
                <w:rFonts w:ascii="Times New Roman" w:hAnsi="Times New Roman"/>
                <w:b/>
                <w:color w:val="000000"/>
                <w:lang w:val="uk-UA"/>
              </w:rPr>
              <w:t>або пайових цінних паперів</w:t>
            </w:r>
            <w:r w:rsidRPr="008E1C1F">
              <w:rPr>
                <w:rFonts w:ascii="Times New Roman" w:hAnsi="Times New Roman"/>
                <w:bCs/>
                <w:color w:val="000000"/>
                <w:lang w:val="uk-UA"/>
              </w:rPr>
              <w:t xml:space="preserve">, на користь власника таких корпоративних прав, </w:t>
            </w:r>
            <w:r w:rsidRPr="00A6572F">
              <w:rPr>
                <w:rFonts w:ascii="Times New Roman" w:hAnsi="Times New Roman"/>
                <w:b/>
                <w:color w:val="000000"/>
                <w:lang w:val="uk-UA"/>
              </w:rPr>
              <w:t>пайових цінних паперів</w:t>
            </w:r>
            <w:r w:rsidRPr="008E1C1F">
              <w:rPr>
                <w:rFonts w:ascii="Times New Roman" w:hAnsi="Times New Roman"/>
                <w:bCs/>
                <w:color w:val="000000"/>
                <w:lang w:val="uk-UA"/>
              </w:rPr>
              <w:t xml:space="preserve"> у зв’язку з розподілом частини його прибутку, розрахованого за правилами бухгалтерського обліку.</w:t>
            </w:r>
          </w:p>
          <w:p w14:paraId="1CF17255"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43138276"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5FC09EB7" w14:textId="75BBDCD3"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Для цілей оподаткування до дивідендів прирівнюються також:</w:t>
            </w:r>
          </w:p>
          <w:p w14:paraId="7B95B336" w14:textId="77777777"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 xml:space="preserve">платіж у грошовій чи негрошовій формі, що здійснюється юридичною особою на користь її засновника та/або учасника (учасників) у зв’язку з </w:t>
            </w:r>
            <w:r w:rsidRPr="008E1C1F">
              <w:rPr>
                <w:rFonts w:ascii="Times New Roman" w:hAnsi="Times New Roman"/>
                <w:bCs/>
                <w:color w:val="000000"/>
                <w:lang w:val="uk-UA"/>
              </w:rPr>
              <w:lastRenderedPageBreak/>
              <w:t>розподілом чистого прибутку (його частини);</w:t>
            </w:r>
          </w:p>
          <w:p w14:paraId="39090B90" w14:textId="77777777"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суми доходів у вигляді платежів за цінні папери (корпоративні права), що виплачуються на користь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14:paraId="2B0D7159" w14:textId="299070E1"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 xml:space="preserve">вартість товарів (робіт, послуг), крім цінних паперів та </w:t>
            </w:r>
            <w:proofErr w:type="spellStart"/>
            <w:r w:rsidRPr="00A6572F">
              <w:rPr>
                <w:rFonts w:ascii="Times New Roman" w:hAnsi="Times New Roman"/>
                <w:b/>
                <w:color w:val="000000"/>
                <w:lang w:val="uk-UA"/>
              </w:rPr>
              <w:t>деривативних</w:t>
            </w:r>
            <w:proofErr w:type="spellEnd"/>
            <w:r w:rsidRPr="00A6572F">
              <w:rPr>
                <w:rFonts w:ascii="Times New Roman" w:hAnsi="Times New Roman"/>
                <w:b/>
                <w:color w:val="000000"/>
                <w:lang w:val="uk-UA"/>
              </w:rPr>
              <w:t xml:space="preserve"> контрактів</w:t>
            </w:r>
            <w:r w:rsidRPr="008E1C1F">
              <w:rPr>
                <w:rFonts w:ascii="Times New Roman" w:hAnsi="Times New Roman"/>
                <w:bCs/>
                <w:color w:val="000000"/>
                <w:lang w:val="uk-UA"/>
              </w:rPr>
              <w:t>, що придбаваються у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14:paraId="3DC23B99" w14:textId="77777777" w:rsidR="004D3CA0" w:rsidRPr="008E1C1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сума заниження вартості товарів (робіт, послуг), які продаються нерезиденту, зазначеному в підпунктах "а", "в", "г" підпункту 39.2.1.1 підпункту 39.2.1 пункту 39.2 статті 39 цього Кодексу, у контрольованих операціях порівняно із сумою, яка відповідає принципу "витягнутої руки";</w:t>
            </w:r>
          </w:p>
          <w:p w14:paraId="1CFE3749" w14:textId="5F75355F"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E1C1F">
              <w:rPr>
                <w:rFonts w:ascii="Times New Roman" w:hAnsi="Times New Roman"/>
                <w:bCs/>
                <w:color w:val="000000"/>
                <w:lang w:val="uk-UA"/>
              </w:rPr>
              <w:t>виплата в грошовій або негрошовій формі, що здійснюється юридичною особою на користь її засновника та/або учасника - нерезидента України у зв’язку зі зменшенням статутного капіталу, викупом юридичною особою корпоративних прав у власному статутному капіталі, виходом учасника зі складу господарського товариства або іншої аналогічної операції між юридичною особою та її учасником, у розмірі, що призводить до зменшення нерозподіленого прибутку юридичної особи";</w:t>
            </w:r>
          </w:p>
        </w:tc>
        <w:tc>
          <w:tcPr>
            <w:tcW w:w="3572" w:type="dxa"/>
            <w:tcBorders>
              <w:top w:val="single" w:sz="4" w:space="0" w:color="auto"/>
              <w:left w:val="single" w:sz="4" w:space="0" w:color="auto"/>
              <w:bottom w:val="single" w:sz="4" w:space="0" w:color="auto"/>
              <w:right w:val="single" w:sz="4" w:space="0" w:color="auto"/>
            </w:tcBorders>
          </w:tcPr>
          <w:p w14:paraId="75C8FE5D" w14:textId="77777777" w:rsidR="004D3CA0" w:rsidRPr="008E1C1F"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45BF54CB" w14:textId="3AD3341D" w:rsidTr="00F83995">
        <w:tc>
          <w:tcPr>
            <w:tcW w:w="6525" w:type="dxa"/>
            <w:tcBorders>
              <w:top w:val="single" w:sz="4" w:space="0" w:color="auto"/>
              <w:left w:val="single" w:sz="4" w:space="0" w:color="auto"/>
              <w:bottom w:val="single" w:sz="4" w:space="0" w:color="auto"/>
              <w:right w:val="single" w:sz="4" w:space="0" w:color="auto"/>
            </w:tcBorders>
          </w:tcPr>
          <w:p w14:paraId="7E9F0AA1"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lastRenderedPageBreak/>
              <w:t xml:space="preserve">14.1.54. дохід з джерелом їх походження з України - будь-який дохід, отриманий резидентами або нерезидентами, </w:t>
            </w:r>
            <w:r w:rsidRPr="00E452EF">
              <w:rPr>
                <w:rFonts w:ascii="Times New Roman" w:hAnsi="Times New Roman"/>
                <w:bCs/>
                <w:color w:val="000000"/>
                <w:lang w:val="uk-UA"/>
              </w:rPr>
              <w:lastRenderedPageBreak/>
              <w:t>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14:paraId="3667BFC5"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а) процентів, дивідендів, роялті та будь-яких інших пасивних (інвестиційних) доходів, сплачених резидентами України або постійними представництвами нерезидентів в Україні;</w:t>
            </w:r>
          </w:p>
          <w:p w14:paraId="4534B704"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14:paraId="125DF51D" w14:textId="77777777" w:rsidR="004D3CA0"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 xml:space="preserve">в) доходів від продажу рухомого та нерухомого майна, </w:t>
            </w:r>
            <w:r w:rsidRPr="00717CE4">
              <w:rPr>
                <w:rFonts w:ascii="Times New Roman" w:hAnsi="Times New Roman"/>
                <w:bCs/>
                <w:color w:val="000000"/>
                <w:lang w:val="uk-UA"/>
              </w:rPr>
              <w:t>доходів від відчуження</w:t>
            </w:r>
            <w:r w:rsidRPr="002063A6">
              <w:rPr>
                <w:rFonts w:ascii="Times New Roman" w:hAnsi="Times New Roman"/>
                <w:b/>
                <w:color w:val="000000"/>
                <w:lang w:val="uk-UA"/>
              </w:rPr>
              <w:t xml:space="preserve"> </w:t>
            </w:r>
            <w:r w:rsidRPr="00717CE4">
              <w:rPr>
                <w:rFonts w:ascii="Times New Roman" w:hAnsi="Times New Roman"/>
                <w:bCs/>
                <w:color w:val="000000"/>
                <w:lang w:val="uk-UA"/>
              </w:rPr>
              <w:t>корпоративних прав</w:t>
            </w:r>
            <w:r w:rsidRPr="002063A6">
              <w:rPr>
                <w:rFonts w:ascii="Times New Roman" w:hAnsi="Times New Roman"/>
                <w:b/>
                <w:color w:val="000000"/>
                <w:lang w:val="uk-UA"/>
              </w:rPr>
              <w:t>, цінних паперів, у тому числі акцій українських емітентів</w:t>
            </w:r>
            <w:r w:rsidRPr="00E452EF">
              <w:rPr>
                <w:rFonts w:ascii="Times New Roman" w:hAnsi="Times New Roman"/>
                <w:bCs/>
                <w:color w:val="000000"/>
                <w:lang w:val="uk-UA"/>
              </w:rPr>
              <w:t>;</w:t>
            </w:r>
          </w:p>
          <w:p w14:paraId="283EE988" w14:textId="39911926" w:rsidR="004D3CA0" w:rsidRPr="00EE2270"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0E7EA8D0"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lastRenderedPageBreak/>
              <w:t xml:space="preserve">14.1.54. дохід з джерелом їх походження з України - будь-який дохід, отриманий резидентами </w:t>
            </w:r>
            <w:r w:rsidRPr="00E452EF">
              <w:rPr>
                <w:rFonts w:ascii="Times New Roman" w:hAnsi="Times New Roman"/>
                <w:bCs/>
                <w:color w:val="000000"/>
                <w:lang w:val="uk-UA"/>
              </w:rPr>
              <w:lastRenderedPageBreak/>
              <w:t>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14:paraId="2C1EFD85"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а) процентів, дивідендів, роялті та будь-яких інших пасивних (інвестиційних) доходів, сплачених резидентами України або постійними представництвами нерезидентів в Україні;</w:t>
            </w:r>
          </w:p>
          <w:p w14:paraId="3BF09582" w14:textId="77777777" w:rsidR="004D3CA0" w:rsidRPr="00E452EF"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14:paraId="17A46CED" w14:textId="77777777" w:rsidR="004D3CA0"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452EF">
              <w:rPr>
                <w:rFonts w:ascii="Times New Roman" w:hAnsi="Times New Roman"/>
                <w:bCs/>
                <w:color w:val="000000"/>
                <w:lang w:val="uk-UA"/>
              </w:rPr>
              <w:t xml:space="preserve">в) доходів від продажу рухомого та нерухомого майна, </w:t>
            </w:r>
            <w:r w:rsidRPr="00717CE4">
              <w:rPr>
                <w:rFonts w:ascii="Times New Roman" w:hAnsi="Times New Roman"/>
                <w:bCs/>
                <w:color w:val="000000"/>
                <w:lang w:val="uk-UA"/>
              </w:rPr>
              <w:t>доходів від відчуження корпоративних прав</w:t>
            </w:r>
            <w:r>
              <w:rPr>
                <w:rFonts w:ascii="Times New Roman" w:hAnsi="Times New Roman"/>
                <w:b/>
                <w:color w:val="000000"/>
                <w:lang w:val="uk-UA"/>
              </w:rPr>
              <w:t xml:space="preserve"> та фінансових інструментів</w:t>
            </w:r>
            <w:r w:rsidRPr="00E452EF">
              <w:rPr>
                <w:rFonts w:ascii="Times New Roman" w:hAnsi="Times New Roman"/>
                <w:bCs/>
                <w:color w:val="000000"/>
                <w:lang w:val="uk-UA"/>
              </w:rPr>
              <w:t>;</w:t>
            </w:r>
          </w:p>
          <w:p w14:paraId="1091D5AF" w14:textId="77777777" w:rsidR="004D3CA0" w:rsidRDefault="004D3CA0" w:rsidP="003E7D74">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53831FF7" w14:textId="77777777" w:rsidR="004D3CA0" w:rsidRPr="00E452EF"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3302B8DA" w14:textId="686E21FE" w:rsidTr="00F83995">
        <w:tc>
          <w:tcPr>
            <w:tcW w:w="6525" w:type="dxa"/>
            <w:tcBorders>
              <w:top w:val="single" w:sz="4" w:space="0" w:color="auto"/>
              <w:left w:val="single" w:sz="4" w:space="0" w:color="auto"/>
              <w:bottom w:val="single" w:sz="4" w:space="0" w:color="auto"/>
              <w:right w:val="single" w:sz="4" w:space="0" w:color="auto"/>
            </w:tcBorders>
          </w:tcPr>
          <w:p w14:paraId="74DDBA8B" w14:textId="77777777" w:rsidR="004D3CA0" w:rsidRPr="00EE227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794A5097"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641AF040" w14:textId="77777777" w:rsidR="004D3CA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277E62FD" w14:textId="787FC56D" w:rsidTr="00F83995">
        <w:tc>
          <w:tcPr>
            <w:tcW w:w="6525" w:type="dxa"/>
            <w:tcBorders>
              <w:top w:val="single" w:sz="4" w:space="0" w:color="auto"/>
              <w:left w:val="single" w:sz="4" w:space="0" w:color="auto"/>
              <w:bottom w:val="single" w:sz="4" w:space="0" w:color="auto"/>
              <w:right w:val="single" w:sz="4" w:space="0" w:color="auto"/>
            </w:tcBorders>
          </w:tcPr>
          <w:p w14:paraId="5BBF84CF" w14:textId="3CB48C64" w:rsidR="004D3CA0" w:rsidRPr="00EE227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2270">
              <w:rPr>
                <w:rFonts w:ascii="Times New Roman" w:hAnsi="Times New Roman"/>
                <w:bCs/>
                <w:color w:val="000000"/>
                <w:lang w:val="uk-UA"/>
              </w:rPr>
              <w:t>14.1.71. звичайна ціна -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w:t>
            </w:r>
          </w:p>
          <w:p w14:paraId="6AE1AAA6" w14:textId="77777777" w:rsidR="004D3CA0" w:rsidRPr="00EE227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2270">
              <w:rPr>
                <w:rFonts w:ascii="Times New Roman" w:hAnsi="Times New Roman"/>
                <w:bCs/>
                <w:color w:val="000000"/>
                <w:lang w:val="uk-UA"/>
              </w:rPr>
              <w:t xml:space="preserve">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w:t>
            </w:r>
            <w:r w:rsidRPr="00EE2270">
              <w:rPr>
                <w:rFonts w:ascii="Times New Roman" w:hAnsi="Times New Roman"/>
                <w:bCs/>
                <w:color w:val="000000"/>
                <w:lang w:val="uk-UA"/>
              </w:rPr>
              <w:lastRenderedPageBreak/>
              <w:t>ціною вважається ціна, визначена сторонами договору, але не нижче за мінімальну або індикативну ціну.</w:t>
            </w:r>
          </w:p>
          <w:p w14:paraId="7337C285" w14:textId="77777777" w:rsidR="004D3CA0" w:rsidRPr="00EE227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2270">
              <w:rPr>
                <w:rFonts w:ascii="Times New Roman" w:hAnsi="Times New Roman"/>
                <w:bCs/>
                <w:color w:val="000000"/>
                <w:lang w:val="uk-UA"/>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14:paraId="3616A2F7" w14:textId="77777777" w:rsidR="004D3CA0" w:rsidRPr="00905156"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2270">
              <w:rPr>
                <w:rFonts w:ascii="Times New Roman" w:hAnsi="Times New Roman"/>
                <w:bCs/>
                <w:color w:val="000000"/>
                <w:lang w:val="uk-UA"/>
              </w:rPr>
              <w:t xml:space="preserve">Під час проведення аукціону (публічних торгів) звичайною вважається ціна, яка склалася за результатами такого аукціону (публічних </w:t>
            </w:r>
            <w:r w:rsidRPr="00905156">
              <w:rPr>
                <w:rFonts w:ascii="Times New Roman" w:hAnsi="Times New Roman"/>
                <w:bCs/>
                <w:color w:val="000000"/>
                <w:lang w:val="uk-UA"/>
              </w:rPr>
              <w:t>торгів), обов’язковість проведення якого передбачено законом.</w:t>
            </w:r>
          </w:p>
          <w:p w14:paraId="1D76A4EA" w14:textId="5DB3CF60" w:rsidR="004D3CA0" w:rsidRPr="00EE227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05156">
              <w:rPr>
                <w:rFonts w:ascii="Times New Roman" w:hAnsi="Times New Roman"/>
                <w:bCs/>
                <w:color w:val="000000"/>
                <w:lang w:val="uk-UA"/>
              </w:rPr>
              <w:t>Якщо постачання товарів (робіт, послуг) здійснюється на підставі форвардного або ф’ючерсного контракту, звичайною ціною є ціна, яка відповідає форвардній або ф’ючерсній ціні на дату укладення такого контракту.</w:t>
            </w:r>
          </w:p>
          <w:p w14:paraId="68A91106" w14:textId="3ED80B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2270">
              <w:rPr>
                <w:rFonts w:ascii="Times New Roman" w:hAnsi="Times New Roman"/>
                <w:bCs/>
                <w:color w:val="000000"/>
                <w:lang w:val="uk-UA"/>
              </w:rPr>
              <w:t>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w:t>
            </w:r>
          </w:p>
        </w:tc>
        <w:tc>
          <w:tcPr>
            <w:tcW w:w="5774" w:type="dxa"/>
            <w:tcBorders>
              <w:top w:val="single" w:sz="4" w:space="0" w:color="auto"/>
              <w:left w:val="single" w:sz="4" w:space="0" w:color="auto"/>
              <w:bottom w:val="single" w:sz="4" w:space="0" w:color="auto"/>
              <w:right w:val="single" w:sz="4" w:space="0" w:color="auto"/>
            </w:tcBorders>
          </w:tcPr>
          <w:p w14:paraId="38FEF15E"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58C5E24E" w14:textId="77777777" w:rsidR="004D3CA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7CA6401A" w14:textId="3A879FFB" w:rsidTr="00F83995">
        <w:tc>
          <w:tcPr>
            <w:tcW w:w="6525" w:type="dxa"/>
            <w:tcBorders>
              <w:top w:val="single" w:sz="4" w:space="0" w:color="auto"/>
              <w:left w:val="single" w:sz="4" w:space="0" w:color="auto"/>
              <w:bottom w:val="single" w:sz="4" w:space="0" w:color="auto"/>
              <w:right w:val="single" w:sz="4" w:space="0" w:color="auto"/>
            </w:tcBorders>
          </w:tcPr>
          <w:p w14:paraId="1F169C52" w14:textId="7F4B6AB4"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lastRenderedPageBreak/>
              <w:t xml:space="preserve">14.1.81. інвестиції - господарські операції, які передбачають придбання основних засобів, нематеріальних активів, корпоративних прав та/або </w:t>
            </w:r>
            <w:r w:rsidRPr="00654FD8">
              <w:rPr>
                <w:rFonts w:ascii="Times New Roman" w:hAnsi="Times New Roman"/>
                <w:b/>
                <w:color w:val="000000"/>
                <w:lang w:val="uk-UA"/>
              </w:rPr>
              <w:t>цінних паперів</w:t>
            </w:r>
            <w:r w:rsidRPr="00654FD8">
              <w:rPr>
                <w:rFonts w:ascii="Times New Roman" w:hAnsi="Times New Roman"/>
                <w:bCs/>
                <w:color w:val="000000"/>
                <w:lang w:val="uk-UA"/>
              </w:rPr>
              <w:t xml:space="preserve"> в обмін на кошти або майно. Інвестиції поділяються на:</w:t>
            </w:r>
          </w:p>
          <w:p w14:paraId="4177B900"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а) капітальні інвестиції - господарські операції, що передбачають придбання будинків, споруд, інших об'єктів нерухомої власності, інших основних засобів і нематеріальних активів, що підлягають амортизації відповідно до норм цього Кодексу;</w:t>
            </w:r>
          </w:p>
          <w:p w14:paraId="29010C38"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 xml:space="preserve">б) фінансові інвестиції - господарські операції, що передбачають придбання корпоративних прав, </w:t>
            </w:r>
            <w:r w:rsidRPr="00654FD8">
              <w:rPr>
                <w:rFonts w:ascii="Times New Roman" w:hAnsi="Times New Roman"/>
                <w:bCs/>
                <w:strike/>
                <w:color w:val="000000"/>
                <w:lang w:val="uk-UA"/>
              </w:rPr>
              <w:t>цінних паперів, деривативів</w:t>
            </w:r>
            <w:r w:rsidRPr="00654FD8">
              <w:rPr>
                <w:rFonts w:ascii="Times New Roman" w:hAnsi="Times New Roman"/>
                <w:bCs/>
                <w:color w:val="000000"/>
                <w:lang w:val="uk-UA"/>
              </w:rPr>
              <w:t xml:space="preserve"> та/або </w:t>
            </w:r>
            <w:r w:rsidRPr="00654FD8">
              <w:rPr>
                <w:rFonts w:ascii="Times New Roman" w:hAnsi="Times New Roman"/>
                <w:bCs/>
                <w:strike/>
                <w:color w:val="000000"/>
                <w:lang w:val="uk-UA"/>
              </w:rPr>
              <w:t>інших</w:t>
            </w:r>
            <w:r w:rsidRPr="00654FD8">
              <w:rPr>
                <w:rFonts w:ascii="Times New Roman" w:hAnsi="Times New Roman"/>
                <w:bCs/>
                <w:color w:val="000000"/>
                <w:lang w:val="uk-UA"/>
              </w:rPr>
              <w:t xml:space="preserve"> фінансових інструментів. Фінансові інвестиції поділяються на:</w:t>
            </w:r>
          </w:p>
          <w:p w14:paraId="283E844E"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 xml:space="preserve">прямі інвестиції - господарські операції, що </w:t>
            </w:r>
            <w:r w:rsidRPr="00654FD8">
              <w:rPr>
                <w:rFonts w:ascii="Times New Roman" w:hAnsi="Times New Roman"/>
                <w:bCs/>
                <w:color w:val="000000"/>
                <w:lang w:val="uk-UA"/>
              </w:rPr>
              <w:lastRenderedPageBreak/>
              <w:t>передбачають внесення коштів або майна в обмін на корпоративні права, емітовані юридичною особою при їх розміщенні такою особою;</w:t>
            </w:r>
          </w:p>
          <w:p w14:paraId="01667483"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 xml:space="preserve">портфельні інвестиції - господарські операції, що передбачають купівлю </w:t>
            </w:r>
            <w:r w:rsidRPr="00654FD8">
              <w:rPr>
                <w:rFonts w:ascii="Times New Roman" w:hAnsi="Times New Roman"/>
                <w:b/>
                <w:color w:val="000000"/>
                <w:lang w:val="uk-UA"/>
              </w:rPr>
              <w:t>цінних паперів, деривативів та інших фінансових активів</w:t>
            </w:r>
            <w:r w:rsidRPr="00654FD8">
              <w:rPr>
                <w:rFonts w:ascii="Times New Roman" w:hAnsi="Times New Roman"/>
                <w:bCs/>
                <w:color w:val="000000"/>
                <w:lang w:val="uk-UA"/>
              </w:rPr>
              <w:t xml:space="preserve"> за кошти </w:t>
            </w:r>
            <w:r w:rsidRPr="00654FD8">
              <w:rPr>
                <w:rFonts w:ascii="Times New Roman" w:hAnsi="Times New Roman"/>
                <w:b/>
                <w:color w:val="000000"/>
                <w:lang w:val="uk-UA"/>
              </w:rPr>
              <w:t>на фондовому ринку або біржовому товарному ринку</w:t>
            </w:r>
            <w:r w:rsidRPr="00654FD8">
              <w:rPr>
                <w:rFonts w:ascii="Times New Roman" w:hAnsi="Times New Roman"/>
                <w:bCs/>
                <w:color w:val="000000"/>
                <w:lang w:val="uk-UA"/>
              </w:rPr>
              <w:t>;</w:t>
            </w:r>
          </w:p>
          <w:p w14:paraId="5C46F586" w14:textId="529086B4"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в) реінвестиції - господарські операції, що передбачають здійснення капітальних або фінансових інвестицій за рахунок прибутку, отриманого від інвестиційних операцій;</w:t>
            </w:r>
          </w:p>
        </w:tc>
        <w:tc>
          <w:tcPr>
            <w:tcW w:w="5774" w:type="dxa"/>
            <w:tcBorders>
              <w:top w:val="single" w:sz="4" w:space="0" w:color="auto"/>
              <w:left w:val="single" w:sz="4" w:space="0" w:color="auto"/>
              <w:bottom w:val="single" w:sz="4" w:space="0" w:color="auto"/>
              <w:right w:val="single" w:sz="4" w:space="0" w:color="auto"/>
            </w:tcBorders>
          </w:tcPr>
          <w:p w14:paraId="18E9477E" w14:textId="49E0CD9E"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lastRenderedPageBreak/>
              <w:t xml:space="preserve">14.1.81. інвестиції - господарські операції, які передбачають придбання основних засобів, нематеріальних активів, корпоративних прав та/або </w:t>
            </w:r>
            <w:r w:rsidRPr="00654FD8">
              <w:rPr>
                <w:rFonts w:ascii="Times New Roman" w:hAnsi="Times New Roman"/>
                <w:b/>
                <w:color w:val="000000"/>
                <w:lang w:val="uk-UA"/>
              </w:rPr>
              <w:t>фінансових інструментів</w:t>
            </w:r>
            <w:r>
              <w:rPr>
                <w:rFonts w:ascii="Times New Roman" w:hAnsi="Times New Roman"/>
                <w:bCs/>
                <w:color w:val="000000"/>
                <w:lang w:val="uk-UA"/>
              </w:rPr>
              <w:t xml:space="preserve"> </w:t>
            </w:r>
            <w:r w:rsidRPr="00654FD8">
              <w:rPr>
                <w:rFonts w:ascii="Times New Roman" w:hAnsi="Times New Roman"/>
                <w:bCs/>
                <w:color w:val="000000"/>
                <w:lang w:val="uk-UA"/>
              </w:rPr>
              <w:t>в обмін на кошти або майно. Інвестиції поділяються на:</w:t>
            </w:r>
          </w:p>
          <w:p w14:paraId="486876F4"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а) капітальні інвестиції - господарські операції, що передбачають придбання будинків, споруд, інших об'єктів нерухомої власності, інших основних засобів і нематеріальних активів, що підлягають амортизації відповідно до норм цього Кодексу;</w:t>
            </w:r>
          </w:p>
          <w:p w14:paraId="6AA841BC" w14:textId="44CDB124"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б) фінансові інвестиції - господарські операції, що передбачають придбання корпоративних прав</w:t>
            </w:r>
            <w:r>
              <w:rPr>
                <w:rFonts w:ascii="Times New Roman" w:hAnsi="Times New Roman"/>
                <w:bCs/>
                <w:color w:val="000000"/>
                <w:lang w:val="uk-UA"/>
              </w:rPr>
              <w:t xml:space="preserve"> </w:t>
            </w:r>
            <w:r w:rsidRPr="00654FD8">
              <w:rPr>
                <w:rFonts w:ascii="Times New Roman" w:hAnsi="Times New Roman"/>
                <w:bCs/>
                <w:color w:val="000000"/>
                <w:lang w:val="uk-UA"/>
              </w:rPr>
              <w:t>та/або фінансових інструментів. Фінансові інвестиції поділяються на:</w:t>
            </w:r>
          </w:p>
          <w:p w14:paraId="53EEB3FE" w14:textId="77777777"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lastRenderedPageBreak/>
              <w:t>прямі інвестиції - господарські операції, що передбачають внесення коштів або майна в обмін на корпоративні права, емітовані юридичною особою при їх розміщенні такою особою;</w:t>
            </w:r>
          </w:p>
          <w:p w14:paraId="077C0A4B" w14:textId="1E15442F" w:rsidR="004D3CA0" w:rsidRPr="00654FD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 xml:space="preserve">портфельні інвестиції - господарські операції, що передбачають купівлю </w:t>
            </w:r>
            <w:r w:rsidRPr="00654FD8">
              <w:rPr>
                <w:rFonts w:ascii="Times New Roman" w:hAnsi="Times New Roman"/>
                <w:b/>
                <w:color w:val="000000"/>
                <w:lang w:val="uk-UA"/>
              </w:rPr>
              <w:t>фінансових інструментів</w:t>
            </w:r>
            <w:r>
              <w:rPr>
                <w:rFonts w:ascii="Times New Roman" w:hAnsi="Times New Roman"/>
                <w:bCs/>
                <w:color w:val="000000"/>
                <w:lang w:val="uk-UA"/>
              </w:rPr>
              <w:t xml:space="preserve"> </w:t>
            </w:r>
            <w:r w:rsidRPr="00654FD8">
              <w:rPr>
                <w:rFonts w:ascii="Times New Roman" w:hAnsi="Times New Roman"/>
                <w:bCs/>
                <w:color w:val="000000"/>
                <w:lang w:val="uk-UA"/>
              </w:rPr>
              <w:t>за кошти на</w:t>
            </w:r>
            <w:r>
              <w:rPr>
                <w:rFonts w:ascii="Times New Roman" w:hAnsi="Times New Roman"/>
                <w:bCs/>
                <w:color w:val="000000"/>
                <w:lang w:val="uk-UA"/>
              </w:rPr>
              <w:t xml:space="preserve"> </w:t>
            </w:r>
            <w:r w:rsidRPr="00654FD8">
              <w:rPr>
                <w:rFonts w:ascii="Times New Roman" w:hAnsi="Times New Roman"/>
                <w:b/>
                <w:color w:val="000000"/>
                <w:lang w:val="uk-UA"/>
              </w:rPr>
              <w:t>ринках капіталу</w:t>
            </w:r>
            <w:r w:rsidRPr="00654FD8">
              <w:rPr>
                <w:rFonts w:ascii="Times New Roman" w:hAnsi="Times New Roman"/>
                <w:bCs/>
                <w:color w:val="000000"/>
                <w:lang w:val="uk-UA"/>
              </w:rPr>
              <w:t>;</w:t>
            </w:r>
          </w:p>
          <w:p w14:paraId="2945FA76" w14:textId="3CA38BC1"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54FD8">
              <w:rPr>
                <w:rFonts w:ascii="Times New Roman" w:hAnsi="Times New Roman"/>
                <w:bCs/>
                <w:color w:val="000000"/>
                <w:lang w:val="uk-UA"/>
              </w:rPr>
              <w:t>в) реінвестиції - господарські операції, що передбачають здійснення капітальних або фінансових інвестицій за рахунок прибутку, отриманого від інвестиційних операцій;</w:t>
            </w:r>
          </w:p>
        </w:tc>
        <w:tc>
          <w:tcPr>
            <w:tcW w:w="3572" w:type="dxa"/>
            <w:tcBorders>
              <w:top w:val="single" w:sz="4" w:space="0" w:color="auto"/>
              <w:left w:val="single" w:sz="4" w:space="0" w:color="auto"/>
              <w:bottom w:val="single" w:sz="4" w:space="0" w:color="auto"/>
              <w:right w:val="single" w:sz="4" w:space="0" w:color="auto"/>
            </w:tcBorders>
          </w:tcPr>
          <w:p w14:paraId="00112B44" w14:textId="77777777" w:rsidR="004D3CA0" w:rsidRPr="00654FD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668D795D" w14:textId="2DB58355" w:rsidTr="00F83995">
        <w:tc>
          <w:tcPr>
            <w:tcW w:w="6525" w:type="dxa"/>
            <w:tcBorders>
              <w:top w:val="single" w:sz="4" w:space="0" w:color="auto"/>
              <w:left w:val="single" w:sz="4" w:space="0" w:color="auto"/>
              <w:bottom w:val="single" w:sz="4" w:space="0" w:color="auto"/>
              <w:right w:val="single" w:sz="4" w:space="0" w:color="auto"/>
            </w:tcBorders>
          </w:tcPr>
          <w:p w14:paraId="71472820" w14:textId="1C315250"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B43D9">
              <w:rPr>
                <w:rFonts w:ascii="Times New Roman" w:hAnsi="Times New Roman"/>
                <w:bCs/>
                <w:color w:val="000000"/>
                <w:lang w:val="uk-UA"/>
              </w:rPr>
              <w:lastRenderedPageBreak/>
              <w:t xml:space="preserve">14.1.81-1. інвестиційний прибуток для цілей розділу IV цього Кодексу - дохід у вигляді позитивної різниці між доходом, отриманим платником податку від проведення операцій з цінними паперами з урахуванням курсової різниці, </w:t>
            </w:r>
            <w:r w:rsidRPr="00EB43D9">
              <w:rPr>
                <w:rFonts w:ascii="Times New Roman" w:hAnsi="Times New Roman"/>
                <w:b/>
                <w:color w:val="000000"/>
                <w:lang w:val="uk-UA"/>
              </w:rPr>
              <w:t>деривативами</w:t>
            </w:r>
            <w:r w:rsidRPr="00EB43D9">
              <w:rPr>
                <w:rFonts w:ascii="Times New Roman" w:hAnsi="Times New Roman"/>
                <w:bCs/>
                <w:color w:val="000000"/>
                <w:lang w:val="uk-UA"/>
              </w:rPr>
              <w:t xml:space="preserve"> та корпоративними правами, випущеними в інших, ніж цінні папери, формах, та витратами на придбання таких інвестиційних активів;</w:t>
            </w:r>
          </w:p>
        </w:tc>
        <w:tc>
          <w:tcPr>
            <w:tcW w:w="5774" w:type="dxa"/>
            <w:tcBorders>
              <w:top w:val="single" w:sz="4" w:space="0" w:color="auto"/>
              <w:left w:val="single" w:sz="4" w:space="0" w:color="auto"/>
              <w:bottom w:val="single" w:sz="4" w:space="0" w:color="auto"/>
              <w:right w:val="single" w:sz="4" w:space="0" w:color="auto"/>
            </w:tcBorders>
          </w:tcPr>
          <w:p w14:paraId="51DB5660" w14:textId="3E33DAB4"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B43D9">
              <w:rPr>
                <w:rFonts w:ascii="Times New Roman" w:hAnsi="Times New Roman"/>
                <w:bCs/>
                <w:color w:val="000000"/>
                <w:lang w:val="uk-UA"/>
              </w:rPr>
              <w:t xml:space="preserve">14.1.81-1. інвестиційний прибуток для цілей розділу IV цього Кодексу - дохід у вигляді позитивної різниці між доходом, отриманим платником податку від проведення операцій з цінними паперами з урахуванням курсової різниці, </w:t>
            </w:r>
            <w:proofErr w:type="spellStart"/>
            <w:r>
              <w:rPr>
                <w:rFonts w:ascii="Times New Roman" w:hAnsi="Times New Roman"/>
                <w:b/>
                <w:color w:val="000000"/>
                <w:lang w:val="uk-UA"/>
              </w:rPr>
              <w:t>деривативними</w:t>
            </w:r>
            <w:proofErr w:type="spellEnd"/>
            <w:r>
              <w:rPr>
                <w:rFonts w:ascii="Times New Roman" w:hAnsi="Times New Roman"/>
                <w:b/>
                <w:color w:val="000000"/>
                <w:lang w:val="uk-UA"/>
              </w:rPr>
              <w:t xml:space="preserve"> контрактами </w:t>
            </w:r>
            <w:r w:rsidRPr="00EB43D9">
              <w:rPr>
                <w:rFonts w:ascii="Times New Roman" w:hAnsi="Times New Roman"/>
                <w:bCs/>
                <w:color w:val="000000"/>
                <w:lang w:val="uk-UA"/>
              </w:rPr>
              <w:t>та корпоративними правами, випущеними в інших, ніж цінні папери, формах, та витратами на придбання таких інвестиційних активів;</w:t>
            </w:r>
          </w:p>
        </w:tc>
        <w:tc>
          <w:tcPr>
            <w:tcW w:w="3572" w:type="dxa"/>
            <w:tcBorders>
              <w:top w:val="single" w:sz="4" w:space="0" w:color="auto"/>
              <w:left w:val="single" w:sz="4" w:space="0" w:color="auto"/>
              <w:bottom w:val="single" w:sz="4" w:space="0" w:color="auto"/>
              <w:right w:val="single" w:sz="4" w:space="0" w:color="auto"/>
            </w:tcBorders>
          </w:tcPr>
          <w:p w14:paraId="277C0D21" w14:textId="77777777" w:rsidR="004D3CA0" w:rsidRPr="00EB43D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076F81B6" w14:textId="5D106368" w:rsidTr="00F83995">
        <w:tc>
          <w:tcPr>
            <w:tcW w:w="6525" w:type="dxa"/>
            <w:tcBorders>
              <w:top w:val="single" w:sz="4" w:space="0" w:color="auto"/>
              <w:left w:val="single" w:sz="4" w:space="0" w:color="auto"/>
              <w:bottom w:val="single" w:sz="4" w:space="0" w:color="auto"/>
              <w:right w:val="single" w:sz="4" w:space="0" w:color="auto"/>
            </w:tcBorders>
          </w:tcPr>
          <w:p w14:paraId="2FFD4693" w14:textId="5BE0BF3D"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13B85">
              <w:rPr>
                <w:rFonts w:ascii="Times New Roman" w:hAnsi="Times New Roman"/>
                <w:bCs/>
                <w:color w:val="000000"/>
                <w:lang w:val="uk-UA"/>
              </w:rPr>
              <w:t>14.1.88. іпотечний сертифікат (у тому числі іпотечний сертифікат участі та іпотечний сертифікат з фіксованою дохідністю) - іпотечний цінний папір, забезпечений іпотечними активами або іпотеками відповідно до закону;</w:t>
            </w:r>
          </w:p>
        </w:tc>
        <w:tc>
          <w:tcPr>
            <w:tcW w:w="5774" w:type="dxa"/>
            <w:tcBorders>
              <w:top w:val="single" w:sz="4" w:space="0" w:color="auto"/>
              <w:left w:val="single" w:sz="4" w:space="0" w:color="auto"/>
              <w:bottom w:val="single" w:sz="4" w:space="0" w:color="auto"/>
              <w:right w:val="single" w:sz="4" w:space="0" w:color="auto"/>
            </w:tcBorders>
          </w:tcPr>
          <w:p w14:paraId="228946D8" w14:textId="30288662" w:rsidR="004D3CA0" w:rsidRPr="00813B85"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58C2845E"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5758C11A" w14:textId="395CE018" w:rsidTr="00F83995">
        <w:tc>
          <w:tcPr>
            <w:tcW w:w="6525" w:type="dxa"/>
            <w:tcBorders>
              <w:top w:val="single" w:sz="4" w:space="0" w:color="auto"/>
              <w:left w:val="single" w:sz="4" w:space="0" w:color="auto"/>
              <w:bottom w:val="single" w:sz="4" w:space="0" w:color="auto"/>
              <w:right w:val="single" w:sz="4" w:space="0" w:color="auto"/>
            </w:tcBorders>
          </w:tcPr>
          <w:p w14:paraId="22853EBF" w14:textId="4722EF94"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93429">
              <w:rPr>
                <w:rFonts w:ascii="Times New Roman" w:hAnsi="Times New Roman"/>
                <w:bCs/>
                <w:color w:val="000000"/>
                <w:lang w:val="uk-UA"/>
              </w:rPr>
              <w:t xml:space="preserve">14.1.113-3. міжнародна група компаній (для цілей статті 39 цього Кодексу) - дві або більше юридичні особи або утворення без статусу юридичної особи, які є податковими резидентами різних країн та пов’язані між собою за критеріями володіння або контролю таким чином, що згідно з міжнародними стандартами фінансової звітності або іншими міжнародно визнаними стандартами фінансової звітності обов’язковою є підготовка консолідованої </w:t>
            </w:r>
            <w:r w:rsidRPr="00293429">
              <w:rPr>
                <w:rFonts w:ascii="Times New Roman" w:hAnsi="Times New Roman"/>
                <w:bCs/>
                <w:color w:val="000000"/>
                <w:lang w:val="uk-UA"/>
              </w:rPr>
              <w:lastRenderedPageBreak/>
              <w:t xml:space="preserve">фінансової звітності або підготовка консолідованої фінансової звітності була б обов’язковою у разі, якщо акції (корпоративні права) однієї з таких юридичних осіб перебували б в обігу на </w:t>
            </w:r>
            <w:r w:rsidRPr="00DD2DDA">
              <w:rPr>
                <w:rFonts w:ascii="Times New Roman" w:hAnsi="Times New Roman"/>
                <w:b/>
                <w:color w:val="000000"/>
                <w:lang w:val="uk-UA"/>
              </w:rPr>
              <w:t>фондовій біржі</w:t>
            </w:r>
            <w:r w:rsidRPr="00293429">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6CC4DCD5" w14:textId="4EDF39FD"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93429">
              <w:rPr>
                <w:rFonts w:ascii="Times New Roman" w:hAnsi="Times New Roman"/>
                <w:bCs/>
                <w:color w:val="000000"/>
                <w:lang w:val="uk-UA"/>
              </w:rPr>
              <w:lastRenderedPageBreak/>
              <w:t xml:space="preserve">14.1.113-3. міжнародна група компаній (для цілей статті 39 цього Кодексу) - дві або більше юридичні особи або утворення без статусу юридичної особи, які є податковими резидентами різних країн та пов’язані між собою за критеріями володіння або контролю таким чином, що згідно з міжнародними стандартами фінансової звітності або іншими міжнародно визнаними стандартами </w:t>
            </w:r>
            <w:r w:rsidRPr="00293429">
              <w:rPr>
                <w:rFonts w:ascii="Times New Roman" w:hAnsi="Times New Roman"/>
                <w:bCs/>
                <w:color w:val="000000"/>
                <w:lang w:val="uk-UA"/>
              </w:rPr>
              <w:lastRenderedPageBreak/>
              <w:t xml:space="preserve">фінансової звітності обов’язковою є підготовка консолідованої фінансової звітності або підготовка консолідованої фінансової звітності була б обов’язковою у разі, якщо акції (корпоративні права) однієї з таких юридичних осіб перебували б в обігу на </w:t>
            </w:r>
            <w:r w:rsidRPr="00DD2DDA">
              <w:rPr>
                <w:rFonts w:ascii="Times New Roman" w:hAnsi="Times New Roman"/>
                <w:b/>
                <w:color w:val="000000"/>
                <w:lang w:val="uk-UA"/>
              </w:rPr>
              <w:t>фондовому ринку</w:t>
            </w:r>
            <w:r w:rsidRPr="00293429">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3B0DB94F" w14:textId="77777777" w:rsidR="004D3CA0" w:rsidRPr="0029342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0661AD0A" w14:textId="188AD535" w:rsidTr="00F83995">
        <w:tc>
          <w:tcPr>
            <w:tcW w:w="6525" w:type="dxa"/>
            <w:tcBorders>
              <w:top w:val="single" w:sz="4" w:space="0" w:color="auto"/>
              <w:left w:val="single" w:sz="4" w:space="0" w:color="auto"/>
              <w:bottom w:val="single" w:sz="4" w:space="0" w:color="auto"/>
              <w:right w:val="single" w:sz="4" w:space="0" w:color="auto"/>
            </w:tcBorders>
          </w:tcPr>
          <w:p w14:paraId="0A598DBE" w14:textId="1E49EF2F" w:rsidR="004D3CA0" w:rsidRPr="0029342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E5DE7">
              <w:rPr>
                <w:rFonts w:ascii="Times New Roman" w:hAnsi="Times New Roman"/>
                <w:bCs/>
                <w:color w:val="000000"/>
                <w:lang w:val="uk-UA"/>
              </w:rPr>
              <w:lastRenderedPageBreak/>
              <w:t xml:space="preserve">14.1.89. консолідований іпотечний борг - зобов'язання за договорами про іпотечний кредит, реформовані </w:t>
            </w:r>
            <w:proofErr w:type="spellStart"/>
            <w:r w:rsidRPr="00FE5DE7">
              <w:rPr>
                <w:rFonts w:ascii="Times New Roman" w:hAnsi="Times New Roman"/>
                <w:bCs/>
                <w:color w:val="000000"/>
                <w:lang w:val="uk-UA"/>
              </w:rPr>
              <w:t>кредитодавцем</w:t>
            </w:r>
            <w:proofErr w:type="spellEnd"/>
            <w:r w:rsidRPr="00FE5DE7">
              <w:rPr>
                <w:rFonts w:ascii="Times New Roman" w:hAnsi="Times New Roman"/>
                <w:bCs/>
                <w:color w:val="000000"/>
                <w:lang w:val="uk-UA"/>
              </w:rPr>
              <w:t xml:space="preserve"> відповідно до закону;</w:t>
            </w:r>
          </w:p>
        </w:tc>
        <w:tc>
          <w:tcPr>
            <w:tcW w:w="5774" w:type="dxa"/>
            <w:tcBorders>
              <w:top w:val="single" w:sz="4" w:space="0" w:color="auto"/>
              <w:left w:val="single" w:sz="4" w:space="0" w:color="auto"/>
              <w:bottom w:val="single" w:sz="4" w:space="0" w:color="auto"/>
              <w:right w:val="single" w:sz="4" w:space="0" w:color="auto"/>
            </w:tcBorders>
          </w:tcPr>
          <w:p w14:paraId="289F67E6" w14:textId="56AC0098" w:rsidR="004D3CA0" w:rsidRPr="00FE5DE7"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21220D00"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F901AF" w14:paraId="3181508C" w14:textId="32597C10" w:rsidTr="00F83995">
        <w:tc>
          <w:tcPr>
            <w:tcW w:w="6525" w:type="dxa"/>
            <w:tcBorders>
              <w:top w:val="single" w:sz="4" w:space="0" w:color="auto"/>
              <w:left w:val="single" w:sz="4" w:space="0" w:color="auto"/>
              <w:bottom w:val="single" w:sz="4" w:space="0" w:color="auto"/>
              <w:right w:val="single" w:sz="4" w:space="0" w:color="auto"/>
            </w:tcBorders>
          </w:tcPr>
          <w:p w14:paraId="32BBE3B0" w14:textId="0F96EDAA"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D2DDA">
              <w:rPr>
                <w:rFonts w:ascii="Times New Roman" w:hAnsi="Times New Roman"/>
                <w:bCs/>
                <w:color w:val="000000"/>
                <w:lang w:val="uk-UA"/>
              </w:rPr>
              <w:t xml:space="preserve">14.1.125-1. норматив витрат на виплати страховим посередникам - гранично допустима величина будь-яких виплат (винагород) страховим посередникам та іншим особам за надані послуги щодо укладання (пролонгації) договорів страхування, встановлена для цілей цього Кодексу за методикою, визначеною </w:t>
            </w:r>
            <w:r w:rsidRPr="00FE5DE7">
              <w:rPr>
                <w:rFonts w:ascii="Times New Roman" w:hAnsi="Times New Roman"/>
                <w:b/>
                <w:color w:val="000000"/>
                <w:lang w:val="uk-UA"/>
              </w:rPr>
              <w:t>уповноваженим органом, що здійснює державне регулювання у сфері ринків фінансових послуг</w:t>
            </w:r>
            <w:r w:rsidRPr="00DD2DDA">
              <w:rPr>
                <w:rFonts w:ascii="Times New Roman" w:hAnsi="Times New Roman"/>
                <w:bCs/>
                <w:color w:val="000000"/>
                <w:lang w:val="uk-UA"/>
              </w:rPr>
              <w:t>, за погодженням з центральним органом виконавчої влади, що забезпечує формування та реалізує державну фінансову політику;</w:t>
            </w:r>
          </w:p>
        </w:tc>
        <w:tc>
          <w:tcPr>
            <w:tcW w:w="5774" w:type="dxa"/>
            <w:tcBorders>
              <w:top w:val="single" w:sz="4" w:space="0" w:color="auto"/>
              <w:left w:val="single" w:sz="4" w:space="0" w:color="auto"/>
              <w:bottom w:val="single" w:sz="4" w:space="0" w:color="auto"/>
              <w:right w:val="single" w:sz="4" w:space="0" w:color="auto"/>
            </w:tcBorders>
          </w:tcPr>
          <w:p w14:paraId="6D1AA037" w14:textId="1CE2F3B0"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D2DDA">
              <w:rPr>
                <w:rFonts w:ascii="Times New Roman" w:hAnsi="Times New Roman"/>
                <w:bCs/>
                <w:color w:val="000000"/>
                <w:lang w:val="uk-UA"/>
              </w:rPr>
              <w:t xml:space="preserve">14.1.125-1. норматив витрат на виплати страховим посередникам - гранично допустима величина будь-яких виплат (винагород) страховим посередникам та іншим особам за надані послуги щодо укладання (пролонгації) договорів страхування, встановлена для цілей цього Кодексу за методикою, визначеною </w:t>
            </w:r>
            <w:r w:rsidRPr="00FE5DE7">
              <w:rPr>
                <w:rFonts w:ascii="Times New Roman" w:hAnsi="Times New Roman"/>
                <w:b/>
                <w:color w:val="000000"/>
                <w:lang w:val="uk-UA"/>
              </w:rPr>
              <w:t>Національним банком України</w:t>
            </w:r>
            <w:r w:rsidRPr="00DD2DDA">
              <w:rPr>
                <w:rFonts w:ascii="Times New Roman" w:hAnsi="Times New Roman"/>
                <w:bCs/>
                <w:color w:val="000000"/>
                <w:lang w:val="uk-UA"/>
              </w:rPr>
              <w:t>, за погодженням з центральним органом виконавчої влади, що забезпечує формування та реалізує державну фінансову політику;</w:t>
            </w:r>
          </w:p>
        </w:tc>
        <w:tc>
          <w:tcPr>
            <w:tcW w:w="3572" w:type="dxa"/>
            <w:tcBorders>
              <w:top w:val="single" w:sz="4" w:space="0" w:color="auto"/>
              <w:left w:val="single" w:sz="4" w:space="0" w:color="auto"/>
              <w:bottom w:val="single" w:sz="4" w:space="0" w:color="auto"/>
              <w:right w:val="single" w:sz="4" w:space="0" w:color="auto"/>
            </w:tcBorders>
          </w:tcPr>
          <w:p w14:paraId="2DF93B18" w14:textId="77777777" w:rsidR="004D3CA0" w:rsidRPr="00DD2DDA"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30D1346F" w14:textId="4D5CD3EC" w:rsidTr="00F83995">
        <w:tc>
          <w:tcPr>
            <w:tcW w:w="6525" w:type="dxa"/>
            <w:tcBorders>
              <w:top w:val="single" w:sz="4" w:space="0" w:color="auto"/>
              <w:left w:val="single" w:sz="4" w:space="0" w:color="auto"/>
              <w:bottom w:val="single" w:sz="4" w:space="0" w:color="auto"/>
              <w:right w:val="single" w:sz="4" w:space="0" w:color="auto"/>
            </w:tcBorders>
          </w:tcPr>
          <w:p w14:paraId="18E9367F" w14:textId="1F3267F2" w:rsidR="004D3CA0" w:rsidRPr="00837F27" w:rsidRDefault="004D3CA0" w:rsidP="009B4078">
            <w:pPr>
              <w:shd w:val="clear" w:color="auto" w:fill="FFFFFF"/>
              <w:tabs>
                <w:tab w:val="left" w:pos="426"/>
                <w:tab w:val="left" w:pos="7513"/>
              </w:tabs>
              <w:spacing w:before="60" w:after="60"/>
              <w:ind w:firstLine="567"/>
              <w:jc w:val="both"/>
              <w:rPr>
                <w:rFonts w:ascii="Times New Roman" w:hAnsi="Times New Roman"/>
                <w:bCs/>
                <w:color w:val="000000"/>
              </w:rPr>
            </w:pPr>
            <w:r w:rsidRPr="00837F27">
              <w:rPr>
                <w:rFonts w:ascii="Times New Roman" w:hAnsi="Times New Roman"/>
                <w:bCs/>
                <w:color w:val="000000"/>
                <w:lang w:val="uk-UA"/>
              </w:rPr>
              <w:t xml:space="preserve">14.1.167. операція РЕПО - операція купівлі (продажу) цінних паперів із зобов'язанням зворотного їх продажу (купівлі) через визначений строк за заздалегідь обумовленою ціною, що здійснюється на основі єдиного договору РЕПО. </w:t>
            </w:r>
            <w:r w:rsidRPr="00837F27">
              <w:rPr>
                <w:rFonts w:ascii="Times New Roman" w:hAnsi="Times New Roman"/>
                <w:bCs/>
                <w:color w:val="000000"/>
              </w:rPr>
              <w:t xml:space="preserve">В </w:t>
            </w:r>
            <w:proofErr w:type="spellStart"/>
            <w:r w:rsidRPr="00837F27">
              <w:rPr>
                <w:rFonts w:ascii="Times New Roman" w:hAnsi="Times New Roman"/>
                <w:bCs/>
                <w:color w:val="000000"/>
              </w:rPr>
              <w:t>цілях</w:t>
            </w:r>
            <w:proofErr w:type="spellEnd"/>
            <w:r w:rsidRPr="00837F27">
              <w:rPr>
                <w:rFonts w:ascii="Times New Roman" w:hAnsi="Times New Roman"/>
                <w:bCs/>
                <w:color w:val="000000"/>
              </w:rPr>
              <w:t xml:space="preserve"> </w:t>
            </w:r>
            <w:proofErr w:type="spellStart"/>
            <w:r w:rsidRPr="00837F27">
              <w:rPr>
                <w:rFonts w:ascii="Times New Roman" w:hAnsi="Times New Roman"/>
                <w:bCs/>
                <w:color w:val="000000"/>
              </w:rPr>
              <w:t>цього</w:t>
            </w:r>
            <w:proofErr w:type="spellEnd"/>
            <w:r w:rsidRPr="00837F27">
              <w:rPr>
                <w:rFonts w:ascii="Times New Roman" w:hAnsi="Times New Roman"/>
                <w:bCs/>
                <w:color w:val="000000"/>
              </w:rPr>
              <w:t xml:space="preserve"> Кодексу строк </w:t>
            </w:r>
            <w:proofErr w:type="spellStart"/>
            <w:proofErr w:type="gramStart"/>
            <w:r w:rsidRPr="00837F27">
              <w:rPr>
                <w:rFonts w:ascii="Times New Roman" w:hAnsi="Times New Roman"/>
                <w:bCs/>
                <w:color w:val="000000"/>
              </w:rPr>
              <w:t>м</w:t>
            </w:r>
            <w:proofErr w:type="gramEnd"/>
            <w:r w:rsidRPr="00837F27">
              <w:rPr>
                <w:rFonts w:ascii="Times New Roman" w:hAnsi="Times New Roman"/>
                <w:bCs/>
                <w:color w:val="000000"/>
              </w:rPr>
              <w:t>іж</w:t>
            </w:r>
            <w:proofErr w:type="spellEnd"/>
            <w:r w:rsidRPr="00837F27">
              <w:rPr>
                <w:rFonts w:ascii="Times New Roman" w:hAnsi="Times New Roman"/>
                <w:bCs/>
                <w:color w:val="000000"/>
              </w:rPr>
              <w:t xml:space="preserve"> датами </w:t>
            </w:r>
            <w:proofErr w:type="spellStart"/>
            <w:r w:rsidRPr="00837F27">
              <w:rPr>
                <w:rFonts w:ascii="Times New Roman" w:hAnsi="Times New Roman"/>
                <w:bCs/>
                <w:color w:val="000000"/>
              </w:rPr>
              <w:t>виконання</w:t>
            </w:r>
            <w:proofErr w:type="spellEnd"/>
            <w:r w:rsidRPr="00837F27">
              <w:rPr>
                <w:rFonts w:ascii="Times New Roman" w:hAnsi="Times New Roman"/>
                <w:bCs/>
                <w:color w:val="000000"/>
              </w:rPr>
              <w:t xml:space="preserve"> </w:t>
            </w:r>
            <w:proofErr w:type="spellStart"/>
            <w:r w:rsidRPr="00837F27">
              <w:rPr>
                <w:rFonts w:ascii="Times New Roman" w:hAnsi="Times New Roman"/>
                <w:bCs/>
                <w:color w:val="000000"/>
              </w:rPr>
              <w:t>першої</w:t>
            </w:r>
            <w:proofErr w:type="spellEnd"/>
            <w:r w:rsidRPr="00837F27">
              <w:rPr>
                <w:rFonts w:ascii="Times New Roman" w:hAnsi="Times New Roman"/>
                <w:bCs/>
                <w:color w:val="000000"/>
              </w:rPr>
              <w:t xml:space="preserve"> та </w:t>
            </w:r>
            <w:proofErr w:type="spellStart"/>
            <w:r w:rsidRPr="00837F27">
              <w:rPr>
                <w:rFonts w:ascii="Times New Roman" w:hAnsi="Times New Roman"/>
                <w:bCs/>
                <w:color w:val="000000"/>
              </w:rPr>
              <w:t>другої</w:t>
            </w:r>
            <w:proofErr w:type="spellEnd"/>
            <w:r w:rsidRPr="00837F27">
              <w:rPr>
                <w:rFonts w:ascii="Times New Roman" w:hAnsi="Times New Roman"/>
                <w:bCs/>
                <w:color w:val="000000"/>
              </w:rPr>
              <w:t xml:space="preserve"> </w:t>
            </w:r>
            <w:proofErr w:type="spellStart"/>
            <w:r w:rsidRPr="00837F27">
              <w:rPr>
                <w:rFonts w:ascii="Times New Roman" w:hAnsi="Times New Roman"/>
                <w:bCs/>
                <w:color w:val="000000"/>
              </w:rPr>
              <w:t>частин</w:t>
            </w:r>
            <w:proofErr w:type="spellEnd"/>
            <w:r w:rsidRPr="00837F27">
              <w:rPr>
                <w:rFonts w:ascii="Times New Roman" w:hAnsi="Times New Roman"/>
                <w:bCs/>
                <w:color w:val="000000"/>
              </w:rPr>
              <w:t xml:space="preserve"> </w:t>
            </w:r>
            <w:proofErr w:type="spellStart"/>
            <w:r w:rsidRPr="00837F27">
              <w:rPr>
                <w:rFonts w:ascii="Times New Roman" w:hAnsi="Times New Roman"/>
                <w:bCs/>
                <w:color w:val="000000"/>
              </w:rPr>
              <w:t>операції</w:t>
            </w:r>
            <w:proofErr w:type="spellEnd"/>
            <w:r w:rsidRPr="00837F27">
              <w:rPr>
                <w:rFonts w:ascii="Times New Roman" w:hAnsi="Times New Roman"/>
                <w:bCs/>
                <w:color w:val="000000"/>
              </w:rPr>
              <w:t xml:space="preserve"> РЕПО (строк РЕПО) не </w:t>
            </w:r>
            <w:proofErr w:type="spellStart"/>
            <w:r w:rsidRPr="00837F27">
              <w:rPr>
                <w:rFonts w:ascii="Times New Roman" w:hAnsi="Times New Roman"/>
                <w:bCs/>
                <w:color w:val="000000"/>
              </w:rPr>
              <w:t>може</w:t>
            </w:r>
            <w:proofErr w:type="spellEnd"/>
            <w:r w:rsidRPr="00837F27">
              <w:rPr>
                <w:rFonts w:ascii="Times New Roman" w:hAnsi="Times New Roman"/>
                <w:bCs/>
                <w:color w:val="000000"/>
              </w:rPr>
              <w:t xml:space="preserve"> </w:t>
            </w:r>
            <w:proofErr w:type="spellStart"/>
            <w:r w:rsidRPr="00837F27">
              <w:rPr>
                <w:rFonts w:ascii="Times New Roman" w:hAnsi="Times New Roman"/>
                <w:bCs/>
                <w:color w:val="000000"/>
              </w:rPr>
              <w:t>перевищувати</w:t>
            </w:r>
            <w:proofErr w:type="spellEnd"/>
            <w:r w:rsidRPr="00837F27">
              <w:rPr>
                <w:rFonts w:ascii="Times New Roman" w:hAnsi="Times New Roman"/>
                <w:bCs/>
                <w:color w:val="000000"/>
              </w:rPr>
              <w:t xml:space="preserve"> одного року;</w:t>
            </w:r>
          </w:p>
        </w:tc>
        <w:tc>
          <w:tcPr>
            <w:tcW w:w="5774" w:type="dxa"/>
            <w:tcBorders>
              <w:top w:val="single" w:sz="4" w:space="0" w:color="auto"/>
              <w:left w:val="single" w:sz="4" w:space="0" w:color="auto"/>
              <w:bottom w:val="single" w:sz="4" w:space="0" w:color="auto"/>
              <w:right w:val="single" w:sz="4" w:space="0" w:color="auto"/>
            </w:tcBorders>
          </w:tcPr>
          <w:p w14:paraId="45DC55B7" w14:textId="47FEE9AA"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7D3AD428"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6915CFF7" w14:textId="54E9F10D" w:rsidTr="00F83995">
        <w:tc>
          <w:tcPr>
            <w:tcW w:w="6525" w:type="dxa"/>
            <w:tcBorders>
              <w:top w:val="single" w:sz="4" w:space="0" w:color="auto"/>
              <w:left w:val="single" w:sz="4" w:space="0" w:color="auto"/>
              <w:bottom w:val="single" w:sz="4" w:space="0" w:color="auto"/>
              <w:right w:val="single" w:sz="4" w:space="0" w:color="auto"/>
            </w:tcBorders>
          </w:tcPr>
          <w:p w14:paraId="5ABD4371" w14:textId="52241A59" w:rsidR="004D3CA0" w:rsidRPr="0063595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t>14.1.206. проценти - дохід, який сплачується (нараховується) позичальником на користь кредитора як плата за використання залучених на визначений або невизначений строк коштів або майна.</w:t>
            </w:r>
          </w:p>
          <w:p w14:paraId="490DFA3B" w14:textId="2B95E943" w:rsidR="004D3CA0" w:rsidRPr="0063595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t>…</w:t>
            </w:r>
          </w:p>
          <w:p w14:paraId="30862D0F" w14:textId="4BCB15BE"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t xml:space="preserve">Проценти нараховуються у вигляді відсотків на </w:t>
            </w:r>
            <w:r w:rsidRPr="0063595E">
              <w:rPr>
                <w:rFonts w:ascii="Times New Roman" w:hAnsi="Times New Roman"/>
                <w:bCs/>
                <w:color w:val="000000"/>
                <w:lang w:val="uk-UA"/>
              </w:rPr>
              <w:lastRenderedPageBreak/>
              <w:t xml:space="preserve">основну суму заборгованості чи вартості майна або у вигляді фіксованих сум. У разі якщо залучення коштів здійснюється шляхом продажу облігацій, казначейських зобов'язань </w:t>
            </w:r>
            <w:r w:rsidRPr="0063595E">
              <w:rPr>
                <w:rFonts w:ascii="Times New Roman" w:hAnsi="Times New Roman"/>
                <w:b/>
                <w:color w:val="000000"/>
                <w:lang w:val="uk-UA"/>
              </w:rPr>
              <w:t>чи ощадних (депозитних) сертифікатів</w:t>
            </w:r>
            <w:r w:rsidRPr="0063595E">
              <w:rPr>
                <w:rFonts w:ascii="Times New Roman" w:hAnsi="Times New Roman"/>
                <w:bCs/>
                <w:color w:val="000000"/>
                <w:lang w:val="uk-UA"/>
              </w:rPr>
              <w:t xml:space="preserve">, </w:t>
            </w:r>
            <w:r w:rsidRPr="00260299">
              <w:rPr>
                <w:rFonts w:ascii="Times New Roman" w:hAnsi="Times New Roman"/>
                <w:b/>
                <w:color w:val="000000"/>
                <w:lang w:val="uk-UA"/>
              </w:rPr>
              <w:t>емітованих позичальником, або шляхом врахування векселів</w:t>
            </w:r>
            <w:r w:rsidRPr="0063595E">
              <w:rPr>
                <w:rFonts w:ascii="Times New Roman" w:hAnsi="Times New Roman"/>
                <w:bCs/>
                <w:color w:val="000000"/>
                <w:lang w:val="uk-UA"/>
              </w:rPr>
              <w:t xml:space="preserve"> та здійснення операцій з придбання цінних паперів із зворотним викупом, сума процентів визначається шляхом нарахування їх на номінал такого цінного паперу, виплати фіксованої премії чи виграшу або шляхом визначення різниці між ціною розміщення (продажу) та ціною погашення (зворотного викупу) такого цінного паперу.</w:t>
            </w:r>
          </w:p>
        </w:tc>
        <w:tc>
          <w:tcPr>
            <w:tcW w:w="5774" w:type="dxa"/>
            <w:tcBorders>
              <w:top w:val="single" w:sz="4" w:space="0" w:color="auto"/>
              <w:left w:val="single" w:sz="4" w:space="0" w:color="auto"/>
              <w:bottom w:val="single" w:sz="4" w:space="0" w:color="auto"/>
              <w:right w:val="single" w:sz="4" w:space="0" w:color="auto"/>
            </w:tcBorders>
          </w:tcPr>
          <w:p w14:paraId="6BB0F909" w14:textId="77777777" w:rsidR="004D3CA0" w:rsidRPr="0063595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lastRenderedPageBreak/>
              <w:t>14.1.206. проценти - дохід, який сплачується (нараховується) позичальником на користь кредитора як плата за використання залучених на визначений або невизначений строк коштів або майна.</w:t>
            </w:r>
          </w:p>
          <w:p w14:paraId="7F4EBE0F" w14:textId="77777777" w:rsidR="004D3CA0" w:rsidRPr="0063595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t>…</w:t>
            </w:r>
          </w:p>
          <w:p w14:paraId="267B73CA" w14:textId="64B9506F"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3595E">
              <w:rPr>
                <w:rFonts w:ascii="Times New Roman" w:hAnsi="Times New Roman"/>
                <w:bCs/>
                <w:color w:val="000000"/>
                <w:lang w:val="uk-UA"/>
              </w:rPr>
              <w:t xml:space="preserve">Проценти нараховуються у вигляді відсотків на </w:t>
            </w:r>
            <w:r w:rsidRPr="0063595E">
              <w:rPr>
                <w:rFonts w:ascii="Times New Roman" w:hAnsi="Times New Roman"/>
                <w:bCs/>
                <w:color w:val="000000"/>
                <w:lang w:val="uk-UA"/>
              </w:rPr>
              <w:lastRenderedPageBreak/>
              <w:t xml:space="preserve">основну суму заборгованості чи вартості майна або у вигляді фіксованих сум. У разі якщо залучення коштів здійснюється шляхом продажу </w:t>
            </w:r>
            <w:r w:rsidRPr="00F07A21">
              <w:rPr>
                <w:rFonts w:ascii="Times New Roman" w:hAnsi="Times New Roman"/>
                <w:b/>
                <w:color w:val="000000"/>
                <w:lang w:val="uk-UA"/>
              </w:rPr>
              <w:t>боргових цінних паперів</w:t>
            </w:r>
            <w:r>
              <w:rPr>
                <w:rFonts w:ascii="Times New Roman" w:hAnsi="Times New Roman"/>
                <w:bCs/>
                <w:color w:val="000000"/>
                <w:lang w:val="uk-UA"/>
              </w:rPr>
              <w:t xml:space="preserve"> </w:t>
            </w:r>
            <w:r w:rsidRPr="0063595E">
              <w:rPr>
                <w:rFonts w:ascii="Times New Roman" w:hAnsi="Times New Roman"/>
                <w:bCs/>
                <w:color w:val="000000"/>
                <w:lang w:val="uk-UA"/>
              </w:rPr>
              <w:t>та здійснення операцій з придбання цінних паперів із зворотним викупом, сума процентів визначається шляхом нарахування їх на номінал такого цінного паперу, виплати фіксованої премії чи виграшу або шляхом визначення різниці між ціною розміщення (продажу) та ціною погашення (зворотного викупу) такого цінного паперу.</w:t>
            </w:r>
          </w:p>
        </w:tc>
        <w:tc>
          <w:tcPr>
            <w:tcW w:w="3572" w:type="dxa"/>
            <w:tcBorders>
              <w:top w:val="single" w:sz="4" w:space="0" w:color="auto"/>
              <w:left w:val="single" w:sz="4" w:space="0" w:color="auto"/>
              <w:bottom w:val="single" w:sz="4" w:space="0" w:color="auto"/>
              <w:right w:val="single" w:sz="4" w:space="0" w:color="auto"/>
            </w:tcBorders>
          </w:tcPr>
          <w:p w14:paraId="2DD15691" w14:textId="77777777" w:rsidR="004D3CA0" w:rsidRPr="0063595E"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7B1CB5B4" w14:textId="52F2C028" w:rsidTr="00F83995">
        <w:tc>
          <w:tcPr>
            <w:tcW w:w="6525" w:type="dxa"/>
            <w:tcBorders>
              <w:top w:val="single" w:sz="4" w:space="0" w:color="auto"/>
              <w:left w:val="single" w:sz="4" w:space="0" w:color="auto"/>
              <w:bottom w:val="single" w:sz="4" w:space="0" w:color="auto"/>
              <w:right w:val="single" w:sz="4" w:space="0" w:color="auto"/>
            </w:tcBorders>
          </w:tcPr>
          <w:p w14:paraId="038BBA83" w14:textId="62A8BF00"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279C9">
              <w:rPr>
                <w:rFonts w:ascii="Times New Roman" w:hAnsi="Times New Roman"/>
                <w:bCs/>
                <w:color w:val="000000"/>
                <w:lang w:val="uk-UA"/>
              </w:rPr>
              <w:lastRenderedPageBreak/>
              <w:t>14.1.232. сертифікат фонду операцій з нерухомістю - цінний папір, що засвідчує право його власника на отримання доходу від інвестування в операції з нерухомістю відповідно до закону;</w:t>
            </w:r>
          </w:p>
        </w:tc>
        <w:tc>
          <w:tcPr>
            <w:tcW w:w="5774" w:type="dxa"/>
            <w:tcBorders>
              <w:top w:val="single" w:sz="4" w:space="0" w:color="auto"/>
              <w:left w:val="single" w:sz="4" w:space="0" w:color="auto"/>
              <w:bottom w:val="single" w:sz="4" w:space="0" w:color="auto"/>
              <w:right w:val="single" w:sz="4" w:space="0" w:color="auto"/>
            </w:tcBorders>
          </w:tcPr>
          <w:p w14:paraId="227EF228" w14:textId="14AC3FAE" w:rsidR="004D3CA0" w:rsidRPr="00F279C9"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45C2A34F"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7042363A" w14:textId="56FFF34D" w:rsidTr="00F83995">
        <w:tc>
          <w:tcPr>
            <w:tcW w:w="6525" w:type="dxa"/>
            <w:tcBorders>
              <w:top w:val="single" w:sz="4" w:space="0" w:color="auto"/>
              <w:left w:val="single" w:sz="4" w:space="0" w:color="auto"/>
              <w:bottom w:val="single" w:sz="4" w:space="0" w:color="auto"/>
              <w:right w:val="single" w:sz="4" w:space="0" w:color="auto"/>
            </w:tcBorders>
          </w:tcPr>
          <w:p w14:paraId="4EB32D9A" w14:textId="64410DC2"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2315B">
              <w:rPr>
                <w:rFonts w:ascii="Times New Roman" w:hAnsi="Times New Roman"/>
                <w:bCs/>
                <w:color w:val="000000"/>
                <w:lang w:val="uk-UA"/>
              </w:rPr>
              <w:t xml:space="preserve">14.1.244. товари - матеріальні та нематеріальні активи, у тому числі земельні ділянки, земельні частки (паї), а також цінні папери та </w:t>
            </w:r>
            <w:r w:rsidRPr="0092315B">
              <w:rPr>
                <w:rFonts w:ascii="Times New Roman" w:hAnsi="Times New Roman"/>
                <w:b/>
                <w:color w:val="000000"/>
                <w:lang w:val="uk-UA"/>
              </w:rPr>
              <w:t>деривативи</w:t>
            </w:r>
            <w:r w:rsidRPr="0092315B">
              <w:rPr>
                <w:rFonts w:ascii="Times New Roman" w:hAnsi="Times New Roman"/>
                <w:bCs/>
                <w:color w:val="000000"/>
                <w:lang w:val="uk-UA"/>
              </w:rPr>
              <w:t>, що використовуються у будь-яких операціях, крім операцій з їх випуску (емісії) та погашення.</w:t>
            </w:r>
          </w:p>
        </w:tc>
        <w:tc>
          <w:tcPr>
            <w:tcW w:w="5774" w:type="dxa"/>
            <w:tcBorders>
              <w:top w:val="single" w:sz="4" w:space="0" w:color="auto"/>
              <w:left w:val="single" w:sz="4" w:space="0" w:color="auto"/>
              <w:bottom w:val="single" w:sz="4" w:space="0" w:color="auto"/>
              <w:right w:val="single" w:sz="4" w:space="0" w:color="auto"/>
            </w:tcBorders>
          </w:tcPr>
          <w:p w14:paraId="4AE93926" w14:textId="40848F1F" w:rsidR="004D3CA0" w:rsidRPr="00183335"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92315B">
              <w:rPr>
                <w:rFonts w:ascii="Times New Roman" w:hAnsi="Times New Roman"/>
                <w:bCs/>
                <w:color w:val="000000"/>
                <w:lang w:val="uk-UA"/>
              </w:rPr>
              <w:t>14.1.244. товари - матеріальні та нематеріальні активи, у тому числі земельні ділянки, земельні частки (паї), а також цінні папери</w:t>
            </w:r>
            <w:r>
              <w:rPr>
                <w:rFonts w:ascii="Times New Roman" w:hAnsi="Times New Roman"/>
                <w:bCs/>
                <w:color w:val="000000"/>
                <w:lang w:val="uk-UA"/>
              </w:rPr>
              <w:t xml:space="preserve"> та </w:t>
            </w:r>
            <w:proofErr w:type="spellStart"/>
            <w:r w:rsidRPr="00854088">
              <w:rPr>
                <w:rFonts w:ascii="Times New Roman" w:hAnsi="Times New Roman"/>
                <w:b/>
                <w:color w:val="000000"/>
                <w:lang w:val="uk-UA"/>
              </w:rPr>
              <w:t>деривативні</w:t>
            </w:r>
            <w:proofErr w:type="spellEnd"/>
            <w:r w:rsidRPr="00854088">
              <w:rPr>
                <w:rFonts w:ascii="Times New Roman" w:hAnsi="Times New Roman"/>
                <w:b/>
                <w:color w:val="000000"/>
                <w:lang w:val="uk-UA"/>
              </w:rPr>
              <w:t xml:space="preserve"> контракти</w:t>
            </w:r>
            <w:r w:rsidRPr="0092315B">
              <w:rPr>
                <w:rFonts w:ascii="Times New Roman" w:hAnsi="Times New Roman"/>
                <w:bCs/>
                <w:color w:val="000000"/>
                <w:lang w:val="uk-UA"/>
              </w:rPr>
              <w:t xml:space="preserve">, що використовуються у будь-яких операціях, крім операцій з їх </w:t>
            </w:r>
            <w:r w:rsidRPr="00854088">
              <w:rPr>
                <w:rFonts w:ascii="Times New Roman" w:hAnsi="Times New Roman"/>
                <w:b/>
                <w:color w:val="000000"/>
                <w:lang w:val="uk-UA"/>
              </w:rPr>
              <w:t>видачі,</w:t>
            </w:r>
            <w:r>
              <w:rPr>
                <w:rFonts w:ascii="Times New Roman" w:hAnsi="Times New Roman"/>
                <w:bCs/>
                <w:color w:val="000000"/>
                <w:lang w:val="uk-UA"/>
              </w:rPr>
              <w:t xml:space="preserve"> </w:t>
            </w:r>
            <w:r w:rsidRPr="0092315B">
              <w:rPr>
                <w:rFonts w:ascii="Times New Roman" w:hAnsi="Times New Roman"/>
                <w:bCs/>
                <w:color w:val="000000"/>
                <w:lang w:val="uk-UA"/>
              </w:rPr>
              <w:t>випуску (емісії) та погашення</w:t>
            </w:r>
          </w:p>
        </w:tc>
        <w:tc>
          <w:tcPr>
            <w:tcW w:w="3572" w:type="dxa"/>
            <w:tcBorders>
              <w:top w:val="single" w:sz="4" w:space="0" w:color="auto"/>
              <w:left w:val="single" w:sz="4" w:space="0" w:color="auto"/>
              <w:bottom w:val="single" w:sz="4" w:space="0" w:color="auto"/>
              <w:right w:val="single" w:sz="4" w:space="0" w:color="auto"/>
            </w:tcBorders>
          </w:tcPr>
          <w:p w14:paraId="3425B680" w14:textId="77777777" w:rsidR="004D3CA0" w:rsidRPr="0092315B"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901AF" w14:paraId="761F8F4D" w14:textId="25D72B10" w:rsidTr="00F83995">
        <w:tc>
          <w:tcPr>
            <w:tcW w:w="6525" w:type="dxa"/>
            <w:tcBorders>
              <w:top w:val="single" w:sz="4" w:space="0" w:color="auto"/>
              <w:left w:val="single" w:sz="4" w:space="0" w:color="auto"/>
              <w:bottom w:val="single" w:sz="4" w:space="0" w:color="auto"/>
              <w:right w:val="single" w:sz="4" w:space="0" w:color="auto"/>
            </w:tcBorders>
          </w:tcPr>
          <w:p w14:paraId="2CDCCE62" w14:textId="24EAD05F"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859DF">
              <w:rPr>
                <w:rFonts w:ascii="Times New Roman" w:hAnsi="Times New Roman"/>
                <w:bCs/>
                <w:color w:val="000000"/>
                <w:lang w:val="uk-UA"/>
              </w:rPr>
              <w:t>14.1.247. торгівля валютними цінностями - операції, пов'язані з переходом права власності на національну валюту України, іноземну валюту, платіжні документи та інші цінні папери, виражені у національній валюті України, в іноземній валюті або банківських металах, банківські метали;</w:t>
            </w:r>
          </w:p>
        </w:tc>
        <w:tc>
          <w:tcPr>
            <w:tcW w:w="5774" w:type="dxa"/>
            <w:tcBorders>
              <w:top w:val="single" w:sz="4" w:space="0" w:color="auto"/>
              <w:left w:val="single" w:sz="4" w:space="0" w:color="auto"/>
              <w:bottom w:val="single" w:sz="4" w:space="0" w:color="auto"/>
              <w:right w:val="single" w:sz="4" w:space="0" w:color="auto"/>
            </w:tcBorders>
          </w:tcPr>
          <w:p w14:paraId="2DE64631" w14:textId="2806B878"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4A9BC121"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284ECDD6" w14:textId="544CF14B" w:rsidTr="00F83995">
        <w:tc>
          <w:tcPr>
            <w:tcW w:w="6525" w:type="dxa"/>
            <w:tcBorders>
              <w:top w:val="single" w:sz="4" w:space="0" w:color="auto"/>
              <w:left w:val="single" w:sz="4" w:space="0" w:color="auto"/>
              <w:bottom w:val="single" w:sz="4" w:space="0" w:color="auto"/>
              <w:right w:val="single" w:sz="4" w:space="0" w:color="auto"/>
            </w:tcBorders>
          </w:tcPr>
          <w:p w14:paraId="260D3F2E" w14:textId="00CC6040"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14.1.268. пасивні доходи - доходи, отримані у вигляді:</w:t>
            </w:r>
          </w:p>
          <w:p w14:paraId="06E7615B"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процентів на поточний або депозитний (вкладний) банківський рахунок, на вклад (депозит) у кредитних спілках, інших процентів (у тому числі дисконтних доходів);</w:t>
            </w:r>
          </w:p>
          <w:p w14:paraId="758EA657"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 xml:space="preserve">процентного або дисконтного доходу за </w:t>
            </w:r>
            <w:r w:rsidRPr="00B46518">
              <w:rPr>
                <w:rFonts w:ascii="Times New Roman" w:hAnsi="Times New Roman"/>
                <w:b/>
                <w:color w:val="000000"/>
                <w:lang w:val="uk-UA"/>
              </w:rPr>
              <w:t xml:space="preserve">іменним </w:t>
            </w:r>
            <w:r w:rsidRPr="00B46518">
              <w:rPr>
                <w:rFonts w:ascii="Times New Roman" w:hAnsi="Times New Roman"/>
                <w:b/>
                <w:color w:val="000000"/>
                <w:lang w:val="uk-UA"/>
              </w:rPr>
              <w:lastRenderedPageBreak/>
              <w:t xml:space="preserve">ощадним (депозитним) </w:t>
            </w:r>
            <w:r w:rsidRPr="008C42B2">
              <w:rPr>
                <w:rFonts w:ascii="Times New Roman" w:hAnsi="Times New Roman"/>
                <w:b/>
                <w:color w:val="000000"/>
                <w:lang w:val="uk-UA"/>
              </w:rPr>
              <w:t>сертифікатом</w:t>
            </w:r>
            <w:r w:rsidRPr="00B46518">
              <w:rPr>
                <w:rFonts w:ascii="Times New Roman" w:hAnsi="Times New Roman"/>
                <w:bCs/>
                <w:color w:val="000000"/>
                <w:lang w:val="uk-UA"/>
              </w:rPr>
              <w:t>;</w:t>
            </w:r>
          </w:p>
          <w:p w14:paraId="7C903FFA"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плати (відсотків), що розподіляється відповідно до пайових членських внесків членів кредитної спілки;</w:t>
            </w:r>
          </w:p>
          <w:p w14:paraId="44F35B12"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доходу, який виплачується компанією, що управляє активами інституту спільного інвестування, на розміщені активи відповідно до закону, включаючи дохід, що виплачується (нараховується) емітентом у результаті викупу (погашення) цінних паперів інституту спільного інвестування, який визначається як різниця між сумою, отриманою від викупу, та сумою коштів або вартістю майна, сплаченою платником податку продавцю (у тому числі емітенту) у зв’язку з придбанням таких цінних паперів, як компенсація їх вартості;</w:t>
            </w:r>
          </w:p>
          <w:p w14:paraId="46F9A81E"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доходу за іпотечними цінними паперами (</w:t>
            </w:r>
            <w:r w:rsidRPr="004355AA">
              <w:rPr>
                <w:rFonts w:ascii="Times New Roman" w:hAnsi="Times New Roman"/>
                <w:b/>
                <w:bCs/>
                <w:strike/>
                <w:color w:val="000000"/>
                <w:lang w:val="uk-UA"/>
              </w:rPr>
              <w:t>іпотечними облігаціями та сертифікатами</w:t>
            </w:r>
            <w:r w:rsidRPr="00B46518">
              <w:rPr>
                <w:rFonts w:ascii="Times New Roman" w:hAnsi="Times New Roman"/>
                <w:bCs/>
                <w:color w:val="000000"/>
                <w:lang w:val="uk-UA"/>
              </w:rPr>
              <w:t>) відповідно до закону;</w:t>
            </w:r>
          </w:p>
          <w:p w14:paraId="72B353EC" w14:textId="77777777" w:rsidR="004D3CA0" w:rsidRPr="0033416A" w:rsidRDefault="004D3CA0" w:rsidP="009B4078">
            <w:pPr>
              <w:shd w:val="clear" w:color="auto" w:fill="FFFFFF"/>
              <w:tabs>
                <w:tab w:val="left" w:pos="426"/>
                <w:tab w:val="left" w:pos="7513"/>
              </w:tabs>
              <w:spacing w:before="60" w:after="60"/>
              <w:ind w:firstLine="567"/>
              <w:jc w:val="both"/>
              <w:rPr>
                <w:rFonts w:ascii="Times New Roman" w:hAnsi="Times New Roman"/>
                <w:b/>
                <w:strike/>
                <w:color w:val="000000"/>
                <w:lang w:val="uk-UA"/>
              </w:rPr>
            </w:pPr>
            <w:r w:rsidRPr="0033416A">
              <w:rPr>
                <w:rFonts w:ascii="Times New Roman" w:hAnsi="Times New Roman"/>
                <w:b/>
                <w:strike/>
                <w:color w:val="000000"/>
                <w:lang w:val="uk-UA"/>
              </w:rPr>
              <w:t>відсотків (дисконту), отриманих власником облігації від їх емітента відповідно до закону;</w:t>
            </w:r>
          </w:p>
          <w:p w14:paraId="64A77A72"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доходу за сертифікатом фонду операцій з нерухомістю та доходу, отриманого платником податку в результаті викупу (погашення) управителем сертифікатів фонду операцій з нерухомістю в порядку, визначеному проспектом емісії сертифікатів;</w:t>
            </w:r>
          </w:p>
          <w:p w14:paraId="08114F0B"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інвестиційного прибутку, включаючи прибуток від операцій з державними цінними паперами та з борговими зобов’язаннями Національного банку України з урахуванням курсової різниці;</w:t>
            </w:r>
          </w:p>
          <w:p w14:paraId="1B12147E"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роялті;</w:t>
            </w:r>
          </w:p>
          <w:p w14:paraId="1FA8E1CB"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дивідендів;</w:t>
            </w:r>
          </w:p>
          <w:p w14:paraId="581938BD" w14:textId="2CEAEF2E"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 xml:space="preserve">страхових виплат і </w:t>
            </w:r>
            <w:proofErr w:type="spellStart"/>
            <w:r w:rsidRPr="00B46518">
              <w:rPr>
                <w:rFonts w:ascii="Times New Roman" w:hAnsi="Times New Roman"/>
                <w:bCs/>
                <w:color w:val="000000"/>
                <w:lang w:val="uk-UA"/>
              </w:rPr>
              <w:t>відшкодувань</w:t>
            </w:r>
            <w:proofErr w:type="spellEnd"/>
            <w:r w:rsidRPr="00B46518">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6B871FB3"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lastRenderedPageBreak/>
              <w:t>14.1.268. пасивні доходи - доходи, отримані у вигляді:</w:t>
            </w:r>
          </w:p>
          <w:p w14:paraId="39D80EF6"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 xml:space="preserve">процентів на поточний або депозитний (вкладний) банківський рахунок, на вклад (депозит) у кредитних спілках, інших процентів (у тому числі </w:t>
            </w:r>
            <w:r w:rsidRPr="00B46518">
              <w:rPr>
                <w:rFonts w:ascii="Times New Roman" w:hAnsi="Times New Roman"/>
                <w:bCs/>
                <w:color w:val="000000"/>
                <w:lang w:val="uk-UA"/>
              </w:rPr>
              <w:lastRenderedPageBreak/>
              <w:t>дисконтних доходів);</w:t>
            </w:r>
          </w:p>
          <w:p w14:paraId="30C2D3CD" w14:textId="10FA7D10"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823AD">
              <w:rPr>
                <w:rFonts w:ascii="Times New Roman" w:hAnsi="Times New Roman"/>
                <w:bCs/>
                <w:color w:val="000000"/>
                <w:lang w:val="uk-UA"/>
              </w:rPr>
              <w:t xml:space="preserve">процентного або дисконтного доходу за </w:t>
            </w:r>
            <w:r w:rsidRPr="00A823AD">
              <w:rPr>
                <w:rFonts w:ascii="Times New Roman" w:hAnsi="Times New Roman"/>
                <w:b/>
                <w:color w:val="000000"/>
                <w:lang w:val="uk-UA"/>
              </w:rPr>
              <w:t>борговими цінними паперами</w:t>
            </w:r>
            <w:r w:rsidRPr="00A823AD">
              <w:rPr>
                <w:rFonts w:ascii="Times New Roman" w:hAnsi="Times New Roman"/>
                <w:bCs/>
                <w:color w:val="000000"/>
                <w:lang w:val="uk-UA"/>
              </w:rPr>
              <w:t>;</w:t>
            </w:r>
          </w:p>
          <w:p w14:paraId="3D44308C"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плати (відсотків), що розподіляється відповідно до пайових членських внесків членів кредитної спілки;</w:t>
            </w:r>
          </w:p>
          <w:p w14:paraId="7C0732DD" w14:textId="77777777" w:rsidR="004D3CA0" w:rsidRPr="00EC200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 xml:space="preserve">доходу, який виплачується компанією, що управляє активами інституту спільного інвестування, на розміщені активи відповідно до закону, включаючи дохід, що виплачується (нараховується) емітентом у результаті викупу (погашення) цінних паперів інституту спільного інвестування, який визначається як різниця між сумою, отриманою від викупу, та сумою коштів або вартістю майна, сплаченою платником податку продавцю (у тому числі емітенту) у зв’язку з придбанням таких </w:t>
            </w:r>
            <w:r w:rsidRPr="00EC2000">
              <w:rPr>
                <w:rFonts w:ascii="Times New Roman" w:hAnsi="Times New Roman"/>
                <w:bCs/>
                <w:color w:val="000000"/>
                <w:lang w:val="uk-UA"/>
              </w:rPr>
              <w:t>цінних паперів, як компенсація їх вартості;</w:t>
            </w:r>
          </w:p>
          <w:p w14:paraId="3B37377B" w14:textId="0AEEB667" w:rsidR="004D3CA0" w:rsidRPr="00EC200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C2000">
              <w:rPr>
                <w:rFonts w:ascii="Times New Roman" w:hAnsi="Times New Roman"/>
                <w:bCs/>
                <w:color w:val="000000"/>
                <w:lang w:val="uk-UA"/>
              </w:rPr>
              <w:t>доходу за іпотечними цінними паперами відповідно до закону;</w:t>
            </w:r>
          </w:p>
          <w:p w14:paraId="66162F0F" w14:textId="77777777" w:rsidR="004D3CA0" w:rsidRDefault="004D3CA0" w:rsidP="00AF3643">
            <w:pPr>
              <w:shd w:val="clear" w:color="auto" w:fill="FFFFFF"/>
              <w:tabs>
                <w:tab w:val="left" w:pos="426"/>
                <w:tab w:val="left" w:pos="7513"/>
              </w:tabs>
              <w:spacing w:before="60" w:after="60"/>
              <w:jc w:val="both"/>
              <w:rPr>
                <w:rFonts w:ascii="Times New Roman" w:hAnsi="Times New Roman"/>
                <w:color w:val="000000"/>
                <w:lang w:val="uk-UA"/>
              </w:rPr>
            </w:pPr>
            <w:r>
              <w:rPr>
                <w:rFonts w:ascii="Times New Roman" w:hAnsi="Times New Roman"/>
                <w:color w:val="000000"/>
                <w:lang w:val="uk-UA"/>
              </w:rPr>
              <w:br/>
            </w:r>
          </w:p>
          <w:p w14:paraId="6293DAD6" w14:textId="6C71D571" w:rsidR="004D3CA0" w:rsidRPr="00EC2000" w:rsidRDefault="004D3CA0" w:rsidP="00AF3643">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C2000">
              <w:rPr>
                <w:rFonts w:ascii="Times New Roman" w:hAnsi="Times New Roman"/>
                <w:color w:val="000000"/>
                <w:lang w:val="uk-UA"/>
              </w:rPr>
              <w:t xml:space="preserve"> </w:t>
            </w:r>
            <w:r w:rsidRPr="00EC2000">
              <w:rPr>
                <w:rFonts w:ascii="Times New Roman" w:hAnsi="Times New Roman"/>
                <w:bCs/>
                <w:color w:val="000000"/>
                <w:lang w:val="uk-UA"/>
              </w:rPr>
              <w:t>доходу за сертифікатом фонду операцій з нерухомістю та доходу, отриманого платником податку</w:t>
            </w:r>
            <w:r w:rsidRPr="00B46518">
              <w:rPr>
                <w:rFonts w:ascii="Times New Roman" w:hAnsi="Times New Roman"/>
                <w:bCs/>
                <w:color w:val="000000"/>
                <w:lang w:val="uk-UA"/>
              </w:rPr>
              <w:t xml:space="preserve"> в результаті викупу (погашення) управителем сертифікатів фонду операцій з нерухомістю в порядку, визначеному проспектом емісії </w:t>
            </w:r>
            <w:r w:rsidRPr="00EC2000">
              <w:rPr>
                <w:rFonts w:ascii="Times New Roman" w:hAnsi="Times New Roman"/>
                <w:bCs/>
                <w:color w:val="000000"/>
                <w:lang w:val="uk-UA"/>
              </w:rPr>
              <w:t>сертифікатів;</w:t>
            </w:r>
          </w:p>
          <w:p w14:paraId="5D3F3003"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C2000">
              <w:rPr>
                <w:rFonts w:ascii="Times New Roman" w:hAnsi="Times New Roman"/>
                <w:bCs/>
                <w:color w:val="000000"/>
                <w:lang w:val="uk-UA"/>
              </w:rPr>
              <w:t>інвестиційного прибутку, включаючи прибуток від операцій з державними цінними паперами та з борговими зобов’язаннями Національного банку України з урахуванням курсової різниці;</w:t>
            </w:r>
          </w:p>
          <w:p w14:paraId="5C21CEFC"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t>роялті;</w:t>
            </w:r>
          </w:p>
          <w:p w14:paraId="180E88F8" w14:textId="77777777" w:rsidR="004D3CA0" w:rsidRPr="00B46518"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46518">
              <w:rPr>
                <w:rFonts w:ascii="Times New Roman" w:hAnsi="Times New Roman"/>
                <w:bCs/>
                <w:color w:val="000000"/>
                <w:lang w:val="uk-UA"/>
              </w:rPr>
              <w:lastRenderedPageBreak/>
              <w:t>дивідендів;</w:t>
            </w:r>
          </w:p>
          <w:p w14:paraId="5AA2882B" w14:textId="00A94965"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B46518">
              <w:rPr>
                <w:rFonts w:ascii="Times New Roman" w:hAnsi="Times New Roman"/>
                <w:bCs/>
                <w:color w:val="000000"/>
                <w:lang w:val="uk-UA"/>
              </w:rPr>
              <w:t xml:space="preserve">страхових виплат і </w:t>
            </w:r>
            <w:proofErr w:type="spellStart"/>
            <w:r w:rsidRPr="00B46518">
              <w:rPr>
                <w:rFonts w:ascii="Times New Roman" w:hAnsi="Times New Roman"/>
                <w:bCs/>
                <w:color w:val="000000"/>
                <w:lang w:val="uk-UA"/>
              </w:rPr>
              <w:t>відшкодувань</w:t>
            </w:r>
            <w:proofErr w:type="spellEnd"/>
            <w:r w:rsidRPr="00B46518">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26D1B013" w14:textId="77777777" w:rsidR="004D3CA0" w:rsidRPr="00B4651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CB0962" w14:paraId="23A0439D" w14:textId="555C9CF9" w:rsidTr="00F83995">
        <w:tc>
          <w:tcPr>
            <w:tcW w:w="6525" w:type="dxa"/>
            <w:tcBorders>
              <w:top w:val="single" w:sz="4" w:space="0" w:color="auto"/>
              <w:left w:val="single" w:sz="4" w:space="0" w:color="auto"/>
              <w:bottom w:val="single" w:sz="4" w:space="0" w:color="auto"/>
              <w:right w:val="single" w:sz="4" w:space="0" w:color="auto"/>
            </w:tcBorders>
          </w:tcPr>
          <w:p w14:paraId="54F1A904" w14:textId="65CB6546" w:rsidR="004D3CA0" w:rsidRPr="00F1628D"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F1628D">
              <w:rPr>
                <w:rFonts w:ascii="Times New Roman" w:hAnsi="Times New Roman"/>
                <w:b/>
                <w:color w:val="000000"/>
                <w:lang w:val="uk-UA"/>
              </w:rPr>
              <w:lastRenderedPageBreak/>
              <w:t>Стаття 39. Трансфертне ціноутворення</w:t>
            </w:r>
          </w:p>
        </w:tc>
        <w:tc>
          <w:tcPr>
            <w:tcW w:w="5774" w:type="dxa"/>
            <w:tcBorders>
              <w:top w:val="single" w:sz="4" w:space="0" w:color="auto"/>
              <w:left w:val="single" w:sz="4" w:space="0" w:color="auto"/>
              <w:bottom w:val="single" w:sz="4" w:space="0" w:color="auto"/>
              <w:right w:val="single" w:sz="4" w:space="0" w:color="auto"/>
            </w:tcBorders>
          </w:tcPr>
          <w:p w14:paraId="55EDECBF" w14:textId="3B019A01" w:rsidR="004D3CA0" w:rsidRPr="00F1628D"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F1628D">
              <w:rPr>
                <w:rFonts w:ascii="Times New Roman" w:hAnsi="Times New Roman"/>
                <w:b/>
                <w:color w:val="000000"/>
                <w:lang w:val="uk-UA"/>
              </w:rPr>
              <w:t>Стаття 39. Трансфертне ціноутворення</w:t>
            </w:r>
          </w:p>
        </w:tc>
        <w:tc>
          <w:tcPr>
            <w:tcW w:w="3572" w:type="dxa"/>
            <w:tcBorders>
              <w:top w:val="single" w:sz="4" w:space="0" w:color="auto"/>
              <w:left w:val="single" w:sz="4" w:space="0" w:color="auto"/>
              <w:bottom w:val="single" w:sz="4" w:space="0" w:color="auto"/>
              <w:right w:val="single" w:sz="4" w:space="0" w:color="auto"/>
            </w:tcBorders>
          </w:tcPr>
          <w:p w14:paraId="5CFECEA7" w14:textId="77777777" w:rsidR="004D3CA0" w:rsidRPr="00F1628D"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CB0962" w14:paraId="6B92743A" w14:textId="364AC079" w:rsidTr="00F83995">
        <w:tc>
          <w:tcPr>
            <w:tcW w:w="6525" w:type="dxa"/>
            <w:tcBorders>
              <w:top w:val="single" w:sz="4" w:space="0" w:color="auto"/>
              <w:left w:val="single" w:sz="4" w:space="0" w:color="auto"/>
              <w:bottom w:val="single" w:sz="4" w:space="0" w:color="auto"/>
              <w:right w:val="single" w:sz="4" w:space="0" w:color="auto"/>
            </w:tcBorders>
          </w:tcPr>
          <w:p w14:paraId="2F8E9CCA" w14:textId="5EB00358"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об’єкт оподаткування податком на прибуток підприємств платника податків, зокрема, але не виключно:</w:t>
            </w:r>
          </w:p>
          <w:p w14:paraId="0D21D0FF"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а) операції з товарами, такими як сировина, готова продукція тощо;</w:t>
            </w:r>
          </w:p>
          <w:p w14:paraId="655B716B"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б) операції з придбання (продажу) послуг;</w:t>
            </w:r>
          </w:p>
          <w:p w14:paraId="001B0B37"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в) операції з нематеріальними активами, такими як роялті, ліцензії, плата за використання патентів, товарних знаків, ноу-хау тощо, а також з будь-якими іншими об’єктами інтелектуальної власності;</w:t>
            </w:r>
          </w:p>
          <w:p w14:paraId="2889DB54"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г) фінансові операції, включаючи лізинг, участь в інвестиціях, кредитах, комісії за гарантію тощо;</w:t>
            </w:r>
          </w:p>
          <w:p w14:paraId="4BAFEEA6"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 xml:space="preserve">ґ) операції з купівлі чи продажу корпоративних прав, акцій або інших </w:t>
            </w:r>
            <w:r w:rsidRPr="00C90789">
              <w:rPr>
                <w:rFonts w:ascii="Times New Roman" w:hAnsi="Times New Roman"/>
                <w:b/>
                <w:color w:val="000000"/>
                <w:lang w:val="uk-UA"/>
              </w:rPr>
              <w:t>інвестицій</w:t>
            </w:r>
            <w:r w:rsidRPr="00C90789">
              <w:rPr>
                <w:rFonts w:ascii="Times New Roman" w:hAnsi="Times New Roman"/>
                <w:bCs/>
                <w:color w:val="000000"/>
                <w:lang w:val="uk-UA"/>
              </w:rPr>
              <w:t>, купівлі чи продажу довгострокових матеріальних і нематеріальних активів;</w:t>
            </w:r>
          </w:p>
          <w:p w14:paraId="376322F5"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д) операції (у тому числі внутрішньогосподарські розрахунки), що здійснюються між нерезидентом та його постійним представництвом в Україні;</w:t>
            </w:r>
          </w:p>
          <w:p w14:paraId="3E017C0D" w14:textId="7140E3DF"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 xml:space="preserve">е) операції, у результаті яких обсяг доходу та/або фінансовий результат платника податку зменшується внаслідок повної або часткової, безповоротної або тимчасової передачі функцій разом з матеріальними та/або нематеріальними активами (або без них), вигодами, ризиками та можливостями іншому платнику податку (іншій особі) в тих випадках, коли у взаємовідносинах між </w:t>
            </w:r>
            <w:r w:rsidRPr="00C90789">
              <w:rPr>
                <w:rFonts w:ascii="Times New Roman" w:hAnsi="Times New Roman"/>
                <w:bCs/>
                <w:color w:val="000000"/>
                <w:lang w:val="uk-UA"/>
              </w:rPr>
              <w:lastRenderedPageBreak/>
              <w:t>непов’язаними особами така передача не здійснювалася б без компенсації, незалежно від того, чи відображені такі операції у бухгалтерському обліку;</w:t>
            </w:r>
          </w:p>
        </w:tc>
        <w:tc>
          <w:tcPr>
            <w:tcW w:w="5774" w:type="dxa"/>
            <w:tcBorders>
              <w:top w:val="single" w:sz="4" w:space="0" w:color="auto"/>
              <w:left w:val="single" w:sz="4" w:space="0" w:color="auto"/>
              <w:bottom w:val="single" w:sz="4" w:space="0" w:color="auto"/>
              <w:right w:val="single" w:sz="4" w:space="0" w:color="auto"/>
            </w:tcBorders>
          </w:tcPr>
          <w:p w14:paraId="50DF9499"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lastRenderedPageBreak/>
              <w:t>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об’єкт оподаткування податком на прибуток підприємств платника податків, зокрема, але не виключно:</w:t>
            </w:r>
          </w:p>
          <w:p w14:paraId="2C548521"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а) операції з товарами, такими як сировина, готова продукція тощо;</w:t>
            </w:r>
          </w:p>
          <w:p w14:paraId="41840AC5"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б) операції з придбання (продажу) послуг;</w:t>
            </w:r>
          </w:p>
          <w:p w14:paraId="019E01DC"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в) операції з нематеріальними активами, такими як роялті, ліцензії, плата за використання патентів, товарних знаків, ноу-хау тощо, а також з будь-якими іншими об’єктами інтелектуальної власності;</w:t>
            </w:r>
          </w:p>
          <w:p w14:paraId="25BA03AE"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г) фінансові операції, включаючи лізинг, участь в інвестиціях, кредитах, комісії за гарантію тощо;</w:t>
            </w:r>
          </w:p>
          <w:p w14:paraId="6C2BEADF" w14:textId="7D65D42C"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 xml:space="preserve">ґ) операції з купівлі чи продажу корпоративних прав, акцій або інших </w:t>
            </w:r>
            <w:r w:rsidRPr="00C90789">
              <w:rPr>
                <w:rFonts w:ascii="Times New Roman" w:hAnsi="Times New Roman"/>
                <w:b/>
                <w:color w:val="000000"/>
                <w:lang w:val="uk-UA"/>
              </w:rPr>
              <w:t>фінансових інструментів</w:t>
            </w:r>
            <w:r w:rsidRPr="00C90789">
              <w:rPr>
                <w:rFonts w:ascii="Times New Roman" w:hAnsi="Times New Roman"/>
                <w:bCs/>
                <w:color w:val="000000"/>
                <w:lang w:val="uk-UA"/>
              </w:rPr>
              <w:t>, купівлі чи продажу довгострокових матеріальних і нематеріальних активів;</w:t>
            </w:r>
          </w:p>
          <w:p w14:paraId="6BDE6F59" w14:textId="77777777"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0789">
              <w:rPr>
                <w:rFonts w:ascii="Times New Roman" w:hAnsi="Times New Roman"/>
                <w:bCs/>
                <w:color w:val="000000"/>
                <w:lang w:val="uk-UA"/>
              </w:rPr>
              <w:t>д) операції (у тому числі внутрішньогосподарські розрахунки), що здійснюються між нерезидентом та його постійним представництвом в Україні;</w:t>
            </w:r>
          </w:p>
          <w:p w14:paraId="5A00CBAC" w14:textId="4F629501" w:rsidR="004D3CA0" w:rsidRPr="00C90789"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C90789">
              <w:rPr>
                <w:rFonts w:ascii="Times New Roman" w:hAnsi="Times New Roman"/>
                <w:bCs/>
                <w:color w:val="000000"/>
                <w:lang w:val="uk-UA"/>
              </w:rPr>
              <w:t xml:space="preserve">е) операції, у результаті яких обсяг доходу та/або фінансовий результат платника податку зменшується внаслідок повної або часткової, безповоротної або тимчасової передачі функцій </w:t>
            </w:r>
            <w:r w:rsidRPr="00C90789">
              <w:rPr>
                <w:rFonts w:ascii="Times New Roman" w:hAnsi="Times New Roman"/>
                <w:bCs/>
                <w:color w:val="000000"/>
                <w:lang w:val="uk-UA"/>
              </w:rPr>
              <w:lastRenderedPageBreak/>
              <w:t>разом з матеріальними та/або нематеріальними активами (або без них), вигодами, ризиками та можливостями іншому платнику податку (іншій особі) в тих випадках, коли у взаємовідносинах між непов’язаними особами така передача не здійснювалася б без компенсації, незалежно від того, чи відображені такі операції у бухгалтерському обліку;</w:t>
            </w:r>
          </w:p>
        </w:tc>
        <w:tc>
          <w:tcPr>
            <w:tcW w:w="3572" w:type="dxa"/>
            <w:tcBorders>
              <w:top w:val="single" w:sz="4" w:space="0" w:color="auto"/>
              <w:left w:val="single" w:sz="4" w:space="0" w:color="auto"/>
              <w:bottom w:val="single" w:sz="4" w:space="0" w:color="auto"/>
              <w:right w:val="single" w:sz="4" w:space="0" w:color="auto"/>
            </w:tcBorders>
          </w:tcPr>
          <w:p w14:paraId="6CC6B9B2" w14:textId="77777777" w:rsidR="004D3CA0" w:rsidRPr="00C9078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CB0962" w14:paraId="07AF7A6F" w14:textId="1ECED668" w:rsidTr="00F83995">
        <w:tc>
          <w:tcPr>
            <w:tcW w:w="6525" w:type="dxa"/>
            <w:tcBorders>
              <w:top w:val="single" w:sz="4" w:space="0" w:color="auto"/>
              <w:left w:val="single" w:sz="4" w:space="0" w:color="auto"/>
              <w:bottom w:val="single" w:sz="4" w:space="0" w:color="auto"/>
              <w:right w:val="single" w:sz="4" w:space="0" w:color="auto"/>
            </w:tcBorders>
          </w:tcPr>
          <w:p w14:paraId="49F27673" w14:textId="5A01441E" w:rsidR="004D3CA0" w:rsidRPr="00F1628D"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F1628D">
              <w:rPr>
                <w:rFonts w:ascii="Times New Roman" w:hAnsi="Times New Roman"/>
                <w:b/>
                <w:color w:val="000000"/>
                <w:lang w:val="uk-UA"/>
              </w:rPr>
              <w:lastRenderedPageBreak/>
              <w:t>Стаття 39-2. Контрольовані іноземні компанії</w:t>
            </w:r>
          </w:p>
        </w:tc>
        <w:tc>
          <w:tcPr>
            <w:tcW w:w="5774" w:type="dxa"/>
            <w:tcBorders>
              <w:top w:val="single" w:sz="4" w:space="0" w:color="auto"/>
              <w:left w:val="single" w:sz="4" w:space="0" w:color="auto"/>
              <w:bottom w:val="single" w:sz="4" w:space="0" w:color="auto"/>
              <w:right w:val="single" w:sz="4" w:space="0" w:color="auto"/>
            </w:tcBorders>
          </w:tcPr>
          <w:p w14:paraId="75B6FA5B" w14:textId="0CCBFD95" w:rsidR="004D3CA0" w:rsidRPr="00F1628D"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F1628D">
              <w:rPr>
                <w:rFonts w:ascii="Times New Roman" w:hAnsi="Times New Roman"/>
                <w:b/>
                <w:color w:val="000000"/>
                <w:lang w:val="uk-UA"/>
              </w:rPr>
              <w:t>Стаття 39-2. Контрольовані іноземні компанії</w:t>
            </w:r>
          </w:p>
        </w:tc>
        <w:tc>
          <w:tcPr>
            <w:tcW w:w="3572" w:type="dxa"/>
            <w:tcBorders>
              <w:top w:val="single" w:sz="4" w:space="0" w:color="auto"/>
              <w:left w:val="single" w:sz="4" w:space="0" w:color="auto"/>
              <w:bottom w:val="single" w:sz="4" w:space="0" w:color="auto"/>
              <w:right w:val="single" w:sz="4" w:space="0" w:color="auto"/>
            </w:tcBorders>
          </w:tcPr>
          <w:p w14:paraId="00040743" w14:textId="77777777" w:rsidR="004D3CA0" w:rsidRPr="00F1628D"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CB0962" w14:paraId="63AEF9A0" w14:textId="359740A6" w:rsidTr="00F83995">
        <w:tc>
          <w:tcPr>
            <w:tcW w:w="6525" w:type="dxa"/>
            <w:tcBorders>
              <w:top w:val="single" w:sz="4" w:space="0" w:color="auto"/>
              <w:left w:val="single" w:sz="4" w:space="0" w:color="auto"/>
              <w:bottom w:val="single" w:sz="4" w:space="0" w:color="auto"/>
              <w:right w:val="single" w:sz="4" w:space="0" w:color="auto"/>
            </w:tcBorders>
          </w:tcPr>
          <w:p w14:paraId="3BB54552" w14:textId="5C17050B" w:rsidR="004D3CA0" w:rsidRPr="00F221F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221FC">
              <w:rPr>
                <w:rFonts w:ascii="Times New Roman" w:hAnsi="Times New Roman"/>
                <w:bCs/>
                <w:color w:val="000000"/>
                <w:lang w:val="uk-UA"/>
              </w:rPr>
              <w:t>39-2.3.2. При розрахунку скоригованого прибутку контрольованої іноземної компанії враховуються такі особливості:</w:t>
            </w:r>
          </w:p>
          <w:p w14:paraId="235320F9" w14:textId="34312A97" w:rsidR="004D3CA0" w:rsidRPr="00F221F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rPr>
            </w:pPr>
            <w:r w:rsidRPr="00F221FC">
              <w:rPr>
                <w:rFonts w:ascii="Times New Roman" w:hAnsi="Times New Roman"/>
                <w:bCs/>
                <w:color w:val="000000"/>
                <w:lang w:val="uk-UA"/>
              </w:rPr>
              <w:t xml:space="preserve">39-2.3.2.1. фінансовий результат від операцій контрольованої іноземної компанії з цінними паперами, іншими корпоративними правами, </w:t>
            </w:r>
            <w:r w:rsidRPr="00F221FC">
              <w:rPr>
                <w:rFonts w:ascii="Times New Roman" w:hAnsi="Times New Roman"/>
                <w:b/>
                <w:color w:val="000000"/>
                <w:lang w:val="uk-UA"/>
              </w:rPr>
              <w:t>деривативами</w:t>
            </w:r>
            <w:r w:rsidRPr="00F221FC">
              <w:rPr>
                <w:rFonts w:ascii="Times New Roman" w:hAnsi="Times New Roman"/>
                <w:bCs/>
                <w:color w:val="000000"/>
                <w:lang w:val="uk-UA"/>
              </w:rPr>
              <w:t xml:space="preserve"> розраховується з урахуванням особливостей, передбачених цим підпунктом.</w:t>
            </w:r>
          </w:p>
        </w:tc>
        <w:tc>
          <w:tcPr>
            <w:tcW w:w="5774" w:type="dxa"/>
            <w:tcBorders>
              <w:top w:val="single" w:sz="4" w:space="0" w:color="auto"/>
              <w:left w:val="single" w:sz="4" w:space="0" w:color="auto"/>
              <w:bottom w:val="single" w:sz="4" w:space="0" w:color="auto"/>
              <w:right w:val="single" w:sz="4" w:space="0" w:color="auto"/>
            </w:tcBorders>
          </w:tcPr>
          <w:p w14:paraId="7F020F92" w14:textId="77777777" w:rsidR="004D3CA0" w:rsidRPr="00F221F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221FC">
              <w:rPr>
                <w:rFonts w:ascii="Times New Roman" w:hAnsi="Times New Roman"/>
                <w:bCs/>
                <w:color w:val="000000"/>
                <w:lang w:val="uk-UA"/>
              </w:rPr>
              <w:t>39-2.3.2. При розрахунку скоригованого прибутку контрольованої іноземної компанії враховуються такі особливості:</w:t>
            </w:r>
          </w:p>
          <w:p w14:paraId="4724A3DC" w14:textId="5B0A30FC"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F221FC">
              <w:rPr>
                <w:rFonts w:ascii="Times New Roman" w:hAnsi="Times New Roman"/>
                <w:bCs/>
                <w:color w:val="000000"/>
                <w:lang w:val="uk-UA"/>
              </w:rPr>
              <w:t xml:space="preserve">39-2.3.2.1. фінансовий результат від операцій контрольованої іноземної компанії з цінними паперами, корпоративними правами, </w:t>
            </w:r>
            <w:proofErr w:type="spellStart"/>
            <w:r w:rsidRPr="00F221FC">
              <w:rPr>
                <w:rFonts w:ascii="Times New Roman" w:hAnsi="Times New Roman"/>
                <w:b/>
                <w:color w:val="000000"/>
                <w:lang w:val="uk-UA"/>
              </w:rPr>
              <w:t>дериватив</w:t>
            </w:r>
            <w:r>
              <w:rPr>
                <w:rFonts w:ascii="Times New Roman" w:hAnsi="Times New Roman"/>
                <w:b/>
                <w:color w:val="000000"/>
                <w:lang w:val="uk-UA"/>
              </w:rPr>
              <w:t>ними</w:t>
            </w:r>
            <w:proofErr w:type="spellEnd"/>
            <w:r>
              <w:rPr>
                <w:rFonts w:ascii="Times New Roman" w:hAnsi="Times New Roman"/>
                <w:b/>
                <w:color w:val="000000"/>
                <w:lang w:val="uk-UA"/>
              </w:rPr>
              <w:t xml:space="preserve"> контрактами</w:t>
            </w:r>
            <w:r w:rsidRPr="00F221FC">
              <w:rPr>
                <w:rFonts w:ascii="Times New Roman" w:hAnsi="Times New Roman"/>
                <w:bCs/>
                <w:color w:val="000000"/>
                <w:lang w:val="uk-UA"/>
              </w:rPr>
              <w:t xml:space="preserve"> розраховується з урахуванням особливостей, передбачених цим підпунктом.</w:t>
            </w:r>
          </w:p>
        </w:tc>
        <w:tc>
          <w:tcPr>
            <w:tcW w:w="3572" w:type="dxa"/>
            <w:tcBorders>
              <w:top w:val="single" w:sz="4" w:space="0" w:color="auto"/>
              <w:left w:val="single" w:sz="4" w:space="0" w:color="auto"/>
              <w:bottom w:val="single" w:sz="4" w:space="0" w:color="auto"/>
              <w:right w:val="single" w:sz="4" w:space="0" w:color="auto"/>
            </w:tcBorders>
          </w:tcPr>
          <w:p w14:paraId="0697F9B3" w14:textId="77777777" w:rsidR="004D3CA0" w:rsidRPr="00F221FC"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7AA31EDF" w14:textId="0F52FDC1" w:rsidTr="00F83995">
        <w:tc>
          <w:tcPr>
            <w:tcW w:w="6525" w:type="dxa"/>
            <w:tcBorders>
              <w:top w:val="single" w:sz="4" w:space="0" w:color="auto"/>
              <w:left w:val="single" w:sz="4" w:space="0" w:color="auto"/>
              <w:bottom w:val="single" w:sz="4" w:space="0" w:color="auto"/>
              <w:right w:val="single" w:sz="4" w:space="0" w:color="auto"/>
            </w:tcBorders>
          </w:tcPr>
          <w:p w14:paraId="11FF33F7" w14:textId="77777777" w:rsidR="004D3CA0" w:rsidRPr="00384BF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 xml:space="preserve">Якщо за результатами звітного періоду контрольованою іноземною компанією отримано від’ємний загальний фінансовий результат від операцій з продажу або іншого відчуження цінних паперів та/або </w:t>
            </w:r>
            <w:r w:rsidRPr="004A5E5B">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(загальна сума збитків від операцій з продажу або іншого відчуження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з урахуванням суми від’ємного фінансового результату від таких операцій та/або від’ємного загального результату переоцінки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не врахованих у попередніх податкових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w:t>
            </w:r>
            <w:r w:rsidRPr="00384BFE">
              <w:rPr>
                <w:rFonts w:ascii="Times New Roman" w:hAnsi="Times New Roman"/>
                <w:bCs/>
                <w:color w:val="000000"/>
                <w:lang w:val="uk-UA"/>
              </w:rPr>
              <w:lastRenderedPageBreak/>
              <w:t xml:space="preserve">відчуження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зменшує загальний фінансовий результат контрольованої іноземної компанії від операцій з продажу або іншого відчуження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наступних податкових (звітних) періодів, що настають за податковим (звітним) періодом виникнення зазначеного від’ємного значення фінансового результату.</w:t>
            </w:r>
          </w:p>
          <w:p w14:paraId="067944A7" w14:textId="77777777" w:rsidR="004D3CA0" w:rsidRPr="00384BF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 xml:space="preserve">Якщо за результатами звітного періоду контрольованою іноземною компанією отримано позитивний загальний фінансовий результат від операцій з продажу або іншого відчуження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(загальна сума прибутків від операцій з продажу або іншого відчуження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та/або </w:t>
            </w:r>
            <w:r w:rsidRPr="006B7C7C">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не врахованих у попередніх податкових періодах), сума позитивного загального фінансового результату від операцій з продажу або іншого відчуження цінних паперів та/або </w:t>
            </w:r>
            <w:r w:rsidRPr="006B7C7C">
              <w:rPr>
                <w:rFonts w:ascii="Times New Roman" w:hAnsi="Times New Roman"/>
                <w:bCs/>
                <w:strike/>
                <w:color w:val="000000"/>
                <w:lang w:val="uk-UA"/>
              </w:rPr>
              <w:t>інших</w:t>
            </w:r>
            <w:r w:rsidRPr="00384BFE">
              <w:rPr>
                <w:rFonts w:ascii="Times New Roman" w:hAnsi="Times New Roman"/>
                <w:bCs/>
                <w:color w:val="000000"/>
                <w:lang w:val="uk-UA"/>
              </w:rPr>
              <w:t xml:space="preserve"> корпоративних прав збільшує фінансовий результат до оподаткування податкового (звітного) періоду контрольованої іноземної компанії.</w:t>
            </w:r>
          </w:p>
          <w:p w14:paraId="754B7DCD" w14:textId="77777777" w:rsidR="004D3CA0" w:rsidRPr="00384BF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Під час обрахунку скоригованого прибутку контрольованої іноземної компанії не враховуються:</w:t>
            </w:r>
          </w:p>
          <w:p w14:paraId="6C261815" w14:textId="77777777" w:rsidR="004D3CA0" w:rsidRPr="00384BF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 xml:space="preserve">сума уцінки, врахована у фінансовому результаті до оподаткування у поточному податковому (звітному) періоді на інструменти власного капіталу, </w:t>
            </w:r>
            <w:proofErr w:type="spellStart"/>
            <w:r w:rsidRPr="00384BFE">
              <w:rPr>
                <w:rFonts w:ascii="Times New Roman" w:hAnsi="Times New Roman"/>
                <w:bCs/>
                <w:color w:val="000000"/>
                <w:lang w:val="uk-UA"/>
              </w:rPr>
              <w:t>перекласифіковані</w:t>
            </w:r>
            <w:proofErr w:type="spellEnd"/>
            <w:r w:rsidRPr="00384BFE">
              <w:rPr>
                <w:rFonts w:ascii="Times New Roman" w:hAnsi="Times New Roman"/>
                <w:bCs/>
                <w:color w:val="000000"/>
                <w:lang w:val="uk-UA"/>
              </w:rPr>
              <w:t xml:space="preserve"> у фінансові зобов’язання відповідно до стандартів фінансової звітності, які застосовує контрольована іноземна компанія;</w:t>
            </w:r>
          </w:p>
          <w:p w14:paraId="0C76CC27" w14:textId="77777777" w:rsidR="004D3CA0" w:rsidRPr="00384BFE"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 xml:space="preserve">втрати від інвестицій в асоційовані, дочірні та спільні </w:t>
            </w:r>
            <w:r w:rsidRPr="00384BFE">
              <w:rPr>
                <w:rFonts w:ascii="Times New Roman" w:hAnsi="Times New Roman"/>
                <w:bCs/>
                <w:color w:val="000000"/>
                <w:lang w:val="uk-UA"/>
              </w:rPr>
              <w:lastRenderedPageBreak/>
              <w:t>підприємства, розраховані за методом участі в капіталі або методом пропорційної консолідації;</w:t>
            </w:r>
          </w:p>
          <w:p w14:paraId="6F2C9416" w14:textId="4482A4A6" w:rsidR="004D3CA0" w:rsidRPr="00F221F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84BFE">
              <w:rPr>
                <w:rFonts w:ascii="Times New Roman" w:hAnsi="Times New Roman"/>
                <w:bCs/>
                <w:color w:val="000000"/>
                <w:lang w:val="uk-UA"/>
              </w:rPr>
              <w:t xml:space="preserve">сума від’ємного загального результату переоцінки цінних паперів та/або </w:t>
            </w:r>
            <w:r w:rsidRPr="00C77D58">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(загальна сума уцінок цінних паперів та/або </w:t>
            </w:r>
            <w:r w:rsidRPr="00C77D58">
              <w:rPr>
                <w:rFonts w:ascii="Times New Roman" w:hAnsi="Times New Roman"/>
                <w:b/>
                <w:strike/>
                <w:color w:val="000000"/>
                <w:lang w:val="uk-UA"/>
              </w:rPr>
              <w:t>інших</w:t>
            </w:r>
            <w:r w:rsidRPr="00384BFE">
              <w:rPr>
                <w:rFonts w:ascii="Times New Roman" w:hAnsi="Times New Roman"/>
                <w:bCs/>
                <w:color w:val="000000"/>
                <w:lang w:val="uk-UA"/>
              </w:rPr>
              <w:t xml:space="preserve"> корпоративних прав перевищує загальну суму їх дооцінок за податковий (звітний) період) </w:t>
            </w:r>
            <w:r w:rsidRPr="00A947B0">
              <w:rPr>
                <w:rFonts w:ascii="Times New Roman" w:hAnsi="Times New Roman"/>
                <w:b/>
                <w:strike/>
                <w:color w:val="000000"/>
                <w:lang w:val="uk-UA"/>
              </w:rPr>
              <w:t>(крім державних цінних паперів або облігацій місцевих позик)</w:t>
            </w:r>
            <w:r w:rsidRPr="00384BFE">
              <w:rPr>
                <w:rFonts w:ascii="Times New Roman" w:hAnsi="Times New Roman"/>
                <w:bCs/>
                <w:color w:val="000000"/>
                <w:lang w:val="uk-UA"/>
              </w:rPr>
              <w:t>, відображена у складі фінансового результату до оподаткування звітного періоду відповідно до стандартів фінансової звітності, що застосовує контрольована іноземна компанія;</w:t>
            </w:r>
          </w:p>
        </w:tc>
        <w:tc>
          <w:tcPr>
            <w:tcW w:w="5774" w:type="dxa"/>
            <w:tcBorders>
              <w:top w:val="single" w:sz="4" w:space="0" w:color="auto"/>
              <w:left w:val="single" w:sz="4" w:space="0" w:color="auto"/>
              <w:bottom w:val="single" w:sz="4" w:space="0" w:color="auto"/>
              <w:right w:val="single" w:sz="4" w:space="0" w:color="auto"/>
            </w:tcBorders>
          </w:tcPr>
          <w:p w14:paraId="465CC507" w14:textId="7EDED994"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lastRenderedPageBreak/>
              <w:t xml:space="preserve">Якщо за результатами звітного періоду контрольованою іноземною компанією отримано від’ємний загальний фінансовий результат від операцій з продажу або іншого відчуження цінних паперів, </w:t>
            </w:r>
            <w:proofErr w:type="spellStart"/>
            <w:r w:rsidRPr="002D3ADC">
              <w:rPr>
                <w:rFonts w:ascii="Times New Roman" w:hAnsi="Times New Roman"/>
                <w:b/>
                <w:color w:val="000000"/>
                <w:lang w:val="uk-UA"/>
              </w:rPr>
              <w:t>деривативних</w:t>
            </w:r>
            <w:proofErr w:type="spellEnd"/>
            <w:r w:rsidRPr="002D3ADC">
              <w:rPr>
                <w:rFonts w:ascii="Times New Roman" w:hAnsi="Times New Roman"/>
                <w:b/>
                <w:color w:val="000000"/>
                <w:lang w:val="uk-UA"/>
              </w:rPr>
              <w:t xml:space="preserve"> контрактів</w:t>
            </w:r>
            <w:r w:rsidRPr="002D3ADC">
              <w:rPr>
                <w:rFonts w:ascii="Times New Roman" w:hAnsi="Times New Roman"/>
                <w:bCs/>
                <w:color w:val="000000"/>
                <w:lang w:val="uk-UA"/>
              </w:rPr>
              <w:t xml:space="preserve"> та/або корпоративних прав (загальна сума збитків від операцій з продажу або іншого відчуження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з урахуванням суми від’ємного фінансового результату від таких операцій та/або від’ємного загального результату переоцінки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не врахованих у попередніх </w:t>
            </w:r>
            <w:r w:rsidRPr="002D3ADC">
              <w:rPr>
                <w:rFonts w:ascii="Times New Roman" w:hAnsi="Times New Roman"/>
                <w:bCs/>
                <w:color w:val="000000"/>
                <w:lang w:val="uk-UA"/>
              </w:rPr>
              <w:lastRenderedPageBreak/>
              <w:t>податкових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зменшує загальний фінансовий результат контрольованої іноземної компанії від операцій з продажу або іншого відчуження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наступних податкових (звітних) періодів, що настають за податковим (звітним) періодом виникнення зазначеного від’ємного значення фінансового результату.</w:t>
            </w:r>
          </w:p>
          <w:p w14:paraId="6FFF81A5" w14:textId="7994C14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t>Якщо за результатами звітного періоду контрольованою іноземною компанією отримано позитивний загальний фінансовий результат від операцій з продажу або іншого відчуження цінних паперів</w:t>
            </w:r>
            <w:r w:rsidRPr="002D3ADC">
              <w:rPr>
                <w:rFonts w:ascii="Times New Roman" w:hAnsi="Times New Roman"/>
                <w:b/>
                <w:bCs/>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(загальна сума прибутків від операцій з продажу або іншого відчуження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не врахованих у попередніх податкових періодах), сума позитивного загального фінансового результату від операцій з продажу або іншого відчуження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збільшує фінансовий результат до оподаткування податкового (звітного) періоду </w:t>
            </w:r>
            <w:r w:rsidRPr="002D3ADC">
              <w:rPr>
                <w:rFonts w:ascii="Times New Roman" w:hAnsi="Times New Roman"/>
                <w:bCs/>
                <w:color w:val="000000"/>
                <w:lang w:val="uk-UA"/>
              </w:rPr>
              <w:lastRenderedPageBreak/>
              <w:t>контрольованої іноземної компанії.</w:t>
            </w:r>
          </w:p>
          <w:p w14:paraId="381D9605" w14:textId="7777777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t>Під час обрахунку скоригованого прибутку контрольованої іноземної компанії не враховуються:</w:t>
            </w:r>
          </w:p>
          <w:p w14:paraId="62111A0D" w14:textId="7777777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t xml:space="preserve">сума уцінки, врахована у фінансовому результаті до оподаткування у поточному податковому (звітному) періоді на інструменти власного капіталу, </w:t>
            </w:r>
            <w:proofErr w:type="spellStart"/>
            <w:r w:rsidRPr="002D3ADC">
              <w:rPr>
                <w:rFonts w:ascii="Times New Roman" w:hAnsi="Times New Roman"/>
                <w:bCs/>
                <w:color w:val="000000"/>
                <w:lang w:val="uk-UA"/>
              </w:rPr>
              <w:t>перекласифіковані</w:t>
            </w:r>
            <w:proofErr w:type="spellEnd"/>
            <w:r w:rsidRPr="002D3ADC">
              <w:rPr>
                <w:rFonts w:ascii="Times New Roman" w:hAnsi="Times New Roman"/>
                <w:bCs/>
                <w:color w:val="000000"/>
                <w:lang w:val="uk-UA"/>
              </w:rPr>
              <w:t xml:space="preserve"> у фінансові зобов’язання відповідно до стандартів фінансової звітності, які застосовує контрольована іноземна компанія;</w:t>
            </w:r>
          </w:p>
          <w:p w14:paraId="45215591" w14:textId="7777777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t>втрати від інвестицій в асоційовані, дочірні та спільні підприємства, розраховані за методом участі в капіталі або методом пропорційної консолідації;</w:t>
            </w:r>
          </w:p>
          <w:p w14:paraId="0D970E02" w14:textId="22A84203"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D3ADC">
              <w:rPr>
                <w:rFonts w:ascii="Times New Roman" w:hAnsi="Times New Roman"/>
                <w:bCs/>
                <w:color w:val="000000"/>
                <w:lang w:val="uk-UA"/>
              </w:rPr>
              <w:t>сума від’ємного загального результату переоцінки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(загальна сума уцінок цінних паперів</w:t>
            </w:r>
            <w:r w:rsidRPr="002D3ADC">
              <w:rPr>
                <w:rFonts w:ascii="Times New Roman" w:hAnsi="Times New Roman"/>
                <w:color w:val="000000"/>
                <w:lang w:val="uk-UA"/>
              </w:rPr>
              <w:t xml:space="preserve">, </w:t>
            </w:r>
            <w:proofErr w:type="spellStart"/>
            <w:r w:rsidRPr="002D3ADC">
              <w:rPr>
                <w:rFonts w:ascii="Times New Roman" w:hAnsi="Times New Roman"/>
                <w:b/>
                <w:bCs/>
                <w:color w:val="000000"/>
                <w:lang w:val="uk-UA"/>
              </w:rPr>
              <w:t>деривативних</w:t>
            </w:r>
            <w:proofErr w:type="spellEnd"/>
            <w:r w:rsidRPr="002D3ADC">
              <w:rPr>
                <w:rFonts w:ascii="Times New Roman" w:hAnsi="Times New Roman"/>
                <w:b/>
                <w:bCs/>
                <w:color w:val="000000"/>
                <w:lang w:val="uk-UA"/>
              </w:rPr>
              <w:t xml:space="preserve"> контрактів</w:t>
            </w:r>
            <w:r w:rsidRPr="002D3ADC">
              <w:rPr>
                <w:rFonts w:ascii="Times New Roman" w:hAnsi="Times New Roman"/>
                <w:bCs/>
                <w:color w:val="000000"/>
                <w:lang w:val="uk-UA"/>
              </w:rPr>
              <w:t xml:space="preserve"> та/або корпоративних прав перевищує загальну суму їх дооцінок за податковий (звітний) період), відображена у складі фінансового результату до оподаткування звітного періоду відповідно до стандартів фінансової звітності, що застосовує контрольована іноземна компанія. </w:t>
            </w:r>
          </w:p>
          <w:p w14:paraId="483416B6" w14:textId="7777777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D3ADC">
              <w:rPr>
                <w:rFonts w:ascii="Times New Roman" w:hAnsi="Times New Roman"/>
                <w:b/>
                <w:color w:val="000000"/>
                <w:lang w:val="uk-UA"/>
              </w:rPr>
              <w:t>Норми цього підпункту не поширюються на:</w:t>
            </w:r>
          </w:p>
          <w:p w14:paraId="66C02834" w14:textId="1CF2FB3F"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D3ADC">
              <w:rPr>
                <w:rFonts w:ascii="Times New Roman" w:hAnsi="Times New Roman"/>
                <w:b/>
                <w:color w:val="000000"/>
                <w:lang w:val="uk-UA"/>
              </w:rPr>
              <w:t xml:space="preserve">операції з продажу контрольованою іноземною компанією цінних паперів на організованому фондовому ринку або іноземному регульованому фондовому ринку, що входить до переліку, затвердженого відповідно до підпункту "а" підпункту 141.4.11 пункту 141.4 статті 141 цього Кодексу, якщо такі цінні папери були придбані також на організованому фондовому ринку або іноземному регульованому фондовому </w:t>
            </w:r>
            <w:r w:rsidRPr="002D3ADC">
              <w:rPr>
                <w:rFonts w:ascii="Times New Roman" w:hAnsi="Times New Roman"/>
                <w:b/>
                <w:color w:val="000000"/>
                <w:lang w:val="uk-UA"/>
              </w:rPr>
              <w:lastRenderedPageBreak/>
              <w:t>ринку;</w:t>
            </w:r>
          </w:p>
          <w:p w14:paraId="7E8D50B7" w14:textId="5E22693E"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D3ADC">
              <w:rPr>
                <w:rFonts w:ascii="Times New Roman" w:hAnsi="Times New Roman"/>
                <w:b/>
                <w:color w:val="000000"/>
                <w:lang w:val="uk-UA"/>
              </w:rPr>
              <w:t xml:space="preserve">операції з продажу контрольованою іноземною компанією </w:t>
            </w:r>
            <w:proofErr w:type="spellStart"/>
            <w:r w:rsidRPr="002D3ADC">
              <w:rPr>
                <w:rFonts w:ascii="Times New Roman" w:hAnsi="Times New Roman"/>
                <w:b/>
                <w:color w:val="000000"/>
                <w:lang w:val="uk-UA"/>
              </w:rPr>
              <w:t>деривативних</w:t>
            </w:r>
            <w:proofErr w:type="spellEnd"/>
            <w:r w:rsidRPr="002D3ADC">
              <w:rPr>
                <w:rFonts w:ascii="Times New Roman" w:hAnsi="Times New Roman"/>
                <w:b/>
                <w:color w:val="000000"/>
                <w:lang w:val="uk-UA"/>
              </w:rPr>
              <w:t xml:space="preserve"> контрактів на організованому фондовому ринку або іноземному регульованому фондовому ринку, що входить до переліку, затвердженого відповідно до підпункту "а" підпункту 141.4.11 пункту 141.4 статті 141 цього Кодекс, якщо такі </w:t>
            </w:r>
            <w:proofErr w:type="spellStart"/>
            <w:r w:rsidRPr="002D3ADC">
              <w:rPr>
                <w:rFonts w:ascii="Times New Roman" w:hAnsi="Times New Roman"/>
                <w:b/>
                <w:color w:val="000000"/>
                <w:lang w:val="uk-UA"/>
              </w:rPr>
              <w:t>деривативні</w:t>
            </w:r>
            <w:proofErr w:type="spellEnd"/>
            <w:r w:rsidRPr="002D3ADC">
              <w:rPr>
                <w:rFonts w:ascii="Times New Roman" w:hAnsi="Times New Roman"/>
                <w:b/>
                <w:color w:val="000000"/>
                <w:lang w:val="uk-UA"/>
              </w:rPr>
              <w:t xml:space="preserve"> контракти були придбані</w:t>
            </w:r>
            <w:r w:rsidRPr="002D3ADC">
              <w:rPr>
                <w:rFonts w:ascii="Times New Roman" w:hAnsi="Times New Roman"/>
                <w:b/>
                <w:color w:val="000000"/>
              </w:rPr>
              <w:t>/</w:t>
            </w:r>
            <w:r w:rsidRPr="002D3ADC">
              <w:rPr>
                <w:rFonts w:ascii="Times New Roman" w:hAnsi="Times New Roman"/>
                <w:b/>
                <w:color w:val="000000"/>
                <w:lang w:val="uk-UA"/>
              </w:rPr>
              <w:t>укладені також на організованому фондовому ринку або іноземному регульованому фондовому ринку;</w:t>
            </w:r>
          </w:p>
          <w:p w14:paraId="62E40A1C" w14:textId="5A043787"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D3ADC">
              <w:rPr>
                <w:rFonts w:ascii="Times New Roman" w:hAnsi="Times New Roman"/>
                <w:b/>
                <w:color w:val="000000"/>
                <w:lang w:val="uk-UA"/>
              </w:rPr>
              <w:t>операції контрольованої іноземної компанії з державними цінними паперами</w:t>
            </w:r>
            <w:r w:rsidRPr="00900AEF">
              <w:rPr>
                <w:rFonts w:ascii="Times New Roman" w:hAnsi="Times New Roman"/>
                <w:b/>
                <w:color w:val="000000"/>
                <w:lang w:val="uk-UA"/>
              </w:rPr>
              <w:t xml:space="preserve"> </w:t>
            </w:r>
            <w:r w:rsidRPr="002D3ADC">
              <w:rPr>
                <w:rFonts w:ascii="Times New Roman" w:hAnsi="Times New Roman"/>
                <w:b/>
                <w:color w:val="000000"/>
                <w:lang w:val="uk-UA"/>
              </w:rPr>
              <w:t xml:space="preserve">України, облігаціями місцевих позик України, борговими цінними паперами, виконання зобов’язань за якими забезпечено державними або місцевими гарантіями, та іпотечними облігаціями емітентів України. </w:t>
            </w:r>
          </w:p>
          <w:p w14:paraId="1C3A10CC" w14:textId="0A303971" w:rsidR="004D3CA0" w:rsidRPr="002D3AD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D3ADC">
              <w:rPr>
                <w:rFonts w:ascii="Times New Roman" w:hAnsi="Times New Roman"/>
                <w:b/>
                <w:color w:val="000000"/>
                <w:lang w:val="uk-UA"/>
              </w:rPr>
              <w:t xml:space="preserve">Доходи та витрати контрольованої іноземної компанії за операціями з </w:t>
            </w:r>
            <w:proofErr w:type="spellStart"/>
            <w:r w:rsidRPr="002D3ADC">
              <w:rPr>
                <w:rFonts w:ascii="Times New Roman" w:hAnsi="Times New Roman"/>
                <w:b/>
                <w:color w:val="000000"/>
                <w:lang w:val="uk-UA"/>
              </w:rPr>
              <w:t>деривативними</w:t>
            </w:r>
            <w:proofErr w:type="spellEnd"/>
            <w:r w:rsidRPr="002D3ADC">
              <w:rPr>
                <w:rFonts w:ascii="Times New Roman" w:hAnsi="Times New Roman"/>
                <w:b/>
                <w:color w:val="000000"/>
                <w:lang w:val="uk-UA"/>
              </w:rPr>
              <w:t xml:space="preserve"> фінансовими інструментами, що відповідно до правил бухгалтерського обліку, застосовуваних контрольованою іноземної компанією, обліковуються контрольованою іноземною компанією як інструменти хеджування, враховуються у складі фінансового результату операцій з відповідними об’єктами хеджування. </w:t>
            </w:r>
          </w:p>
        </w:tc>
        <w:tc>
          <w:tcPr>
            <w:tcW w:w="3572" w:type="dxa"/>
            <w:tcBorders>
              <w:top w:val="single" w:sz="4" w:space="0" w:color="auto"/>
              <w:left w:val="single" w:sz="4" w:space="0" w:color="auto"/>
              <w:bottom w:val="single" w:sz="4" w:space="0" w:color="auto"/>
              <w:right w:val="single" w:sz="4" w:space="0" w:color="auto"/>
            </w:tcBorders>
          </w:tcPr>
          <w:p w14:paraId="7DDD91A7" w14:textId="77777777" w:rsidR="004D3CA0" w:rsidRPr="002D3ADC"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3B2FB12F" w14:textId="3829AAE1" w:rsidTr="00F83995">
        <w:tc>
          <w:tcPr>
            <w:tcW w:w="6525" w:type="dxa"/>
            <w:tcBorders>
              <w:top w:val="single" w:sz="4" w:space="0" w:color="auto"/>
              <w:left w:val="single" w:sz="4" w:space="0" w:color="auto"/>
              <w:bottom w:val="single" w:sz="4" w:space="0" w:color="auto"/>
              <w:right w:val="single" w:sz="4" w:space="0" w:color="auto"/>
            </w:tcBorders>
          </w:tcPr>
          <w:p w14:paraId="2C494B95" w14:textId="123453EE"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B56E8">
              <w:rPr>
                <w:rFonts w:ascii="Times New Roman" w:hAnsi="Times New Roman"/>
                <w:bCs/>
                <w:color w:val="000000"/>
                <w:lang w:val="uk-UA"/>
              </w:rPr>
              <w:lastRenderedPageBreak/>
              <w:t xml:space="preserve">39-2.4.2. Незалежно від виконання умов, передбачених підпунктом 39-2.4.1 пункту 39-2.4 цієї статті, скоригований прибуток контрольованої іноземної компанії не підлягає включенню до загального оподатковуваного доходу, не є об’єктом оподаткування податком на прибуток підприємств контролюючої особи у разі, якщо виконується будь-яка з </w:t>
            </w:r>
            <w:r w:rsidRPr="00CB56E8">
              <w:rPr>
                <w:rFonts w:ascii="Times New Roman" w:hAnsi="Times New Roman"/>
                <w:bCs/>
                <w:color w:val="000000"/>
                <w:lang w:val="uk-UA"/>
              </w:rPr>
              <w:lastRenderedPageBreak/>
              <w:t>таких умов:</w:t>
            </w:r>
          </w:p>
          <w:p w14:paraId="041D6F28" w14:textId="249E47C9"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012F2B73" w14:textId="14B985A8"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336EF">
              <w:rPr>
                <w:rFonts w:ascii="Times New Roman" w:hAnsi="Times New Roman"/>
                <w:bCs/>
                <w:color w:val="000000"/>
                <w:lang w:val="uk-UA"/>
              </w:rPr>
              <w:t xml:space="preserve">39-2.4.2.2. контрольована іноземна компанія є публічною компанією, акції (частки) якої перебувають в обігу на </w:t>
            </w:r>
            <w:r w:rsidRPr="00804BF8">
              <w:rPr>
                <w:rFonts w:ascii="Times New Roman" w:hAnsi="Times New Roman"/>
                <w:b/>
                <w:color w:val="000000"/>
                <w:lang w:val="uk-UA"/>
              </w:rPr>
              <w:t>визнаній фондовій біржі</w:t>
            </w:r>
            <w:r w:rsidRPr="002336EF">
              <w:rPr>
                <w:rFonts w:ascii="Times New Roman" w:hAnsi="Times New Roman"/>
                <w:bCs/>
                <w:color w:val="000000"/>
                <w:lang w:val="uk-UA"/>
              </w:rPr>
              <w:t xml:space="preserve">. </w:t>
            </w:r>
            <w:r w:rsidRPr="00804BF8">
              <w:rPr>
                <w:rFonts w:ascii="Times New Roman" w:hAnsi="Times New Roman"/>
                <w:b/>
                <w:color w:val="000000"/>
                <w:lang w:val="uk-UA"/>
              </w:rPr>
              <w:t>Перелік бірж та вимоги до визнання акцій (часток) публічних компаній такими, що перебувають в обігу на зазначеній фондовій біржі, встановлюються Кабінетом Міністрів України.</w:t>
            </w:r>
          </w:p>
        </w:tc>
        <w:tc>
          <w:tcPr>
            <w:tcW w:w="5774" w:type="dxa"/>
            <w:tcBorders>
              <w:top w:val="single" w:sz="4" w:space="0" w:color="auto"/>
              <w:left w:val="single" w:sz="4" w:space="0" w:color="auto"/>
              <w:bottom w:val="single" w:sz="4" w:space="0" w:color="auto"/>
              <w:right w:val="single" w:sz="4" w:space="0" w:color="auto"/>
            </w:tcBorders>
          </w:tcPr>
          <w:p w14:paraId="2DFA69F3" w14:textId="77777777" w:rsidR="004D3CA0" w:rsidRDefault="004D3CA0" w:rsidP="00CB56E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B56E8">
              <w:rPr>
                <w:rFonts w:ascii="Times New Roman" w:hAnsi="Times New Roman"/>
                <w:bCs/>
                <w:color w:val="000000"/>
                <w:lang w:val="uk-UA"/>
              </w:rPr>
              <w:lastRenderedPageBreak/>
              <w:t xml:space="preserve">39-2.4.2. Незалежно від виконання умов, передбачених підпунктом 39-2.4.1 пункту 39-2.4 цієї статті, скоригований прибуток контрольованої іноземної компанії не підлягає включенню до загального оподатковуваного доходу, не є об’єктом оподаткування податком на прибуток підприємств </w:t>
            </w:r>
            <w:r w:rsidRPr="00CB56E8">
              <w:rPr>
                <w:rFonts w:ascii="Times New Roman" w:hAnsi="Times New Roman"/>
                <w:bCs/>
                <w:color w:val="000000"/>
                <w:lang w:val="uk-UA"/>
              </w:rPr>
              <w:lastRenderedPageBreak/>
              <w:t>контролюючої особи у разі, якщо виконується будь-яка з таких умов:</w:t>
            </w:r>
          </w:p>
          <w:p w14:paraId="7ABF5B7A" w14:textId="77777777" w:rsidR="004D3CA0" w:rsidRDefault="004D3CA0" w:rsidP="00CB56E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09A2875D" w14:textId="7FE3C336"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2336EF">
              <w:rPr>
                <w:rFonts w:ascii="Times New Roman" w:hAnsi="Times New Roman"/>
                <w:bCs/>
                <w:color w:val="000000"/>
                <w:lang w:val="uk-UA"/>
              </w:rPr>
              <w:t xml:space="preserve">39-2.4.2.2. контрольована іноземна компанія є публічною компанією, акції (частки) якої перебувають в обігу на </w:t>
            </w:r>
            <w:r w:rsidRPr="00F115D9">
              <w:rPr>
                <w:rFonts w:ascii="Times New Roman" w:hAnsi="Times New Roman"/>
                <w:b/>
                <w:color w:val="000000"/>
                <w:lang w:val="uk-UA"/>
              </w:rPr>
              <w:t>організованому фондовому ринку або</w:t>
            </w:r>
            <w:r>
              <w:rPr>
                <w:rFonts w:ascii="Times New Roman" w:hAnsi="Times New Roman"/>
                <w:bCs/>
                <w:color w:val="000000"/>
                <w:lang w:val="uk-UA"/>
              </w:rPr>
              <w:t xml:space="preserve"> </w:t>
            </w:r>
            <w:r w:rsidRPr="00804BF8">
              <w:rPr>
                <w:rFonts w:ascii="Times New Roman" w:hAnsi="Times New Roman"/>
                <w:b/>
                <w:bCs/>
                <w:lang w:val="uk-UA"/>
              </w:rPr>
              <w:t>іноземному регульованому фондовому ринку, включеному до Переліку, який встановл</w:t>
            </w:r>
            <w:r>
              <w:rPr>
                <w:rFonts w:ascii="Times New Roman" w:hAnsi="Times New Roman"/>
                <w:b/>
                <w:bCs/>
                <w:lang w:val="uk-UA"/>
              </w:rPr>
              <w:t>юється</w:t>
            </w:r>
            <w:r w:rsidRPr="00804BF8">
              <w:rPr>
                <w:rFonts w:ascii="Times New Roman" w:hAnsi="Times New Roman"/>
                <w:b/>
                <w:bCs/>
                <w:lang w:val="uk-UA"/>
              </w:rPr>
              <w:t xml:space="preserve"> </w:t>
            </w:r>
            <w:r>
              <w:rPr>
                <w:rFonts w:ascii="Times New Roman" w:hAnsi="Times New Roman"/>
                <w:b/>
                <w:bCs/>
                <w:lang w:val="uk-UA"/>
              </w:rPr>
              <w:t>Національною комісією з цінних паперів та фондового ринку</w:t>
            </w:r>
          </w:p>
        </w:tc>
        <w:tc>
          <w:tcPr>
            <w:tcW w:w="3572" w:type="dxa"/>
            <w:tcBorders>
              <w:top w:val="single" w:sz="4" w:space="0" w:color="auto"/>
              <w:left w:val="single" w:sz="4" w:space="0" w:color="auto"/>
              <w:bottom w:val="single" w:sz="4" w:space="0" w:color="auto"/>
              <w:right w:val="single" w:sz="4" w:space="0" w:color="auto"/>
            </w:tcBorders>
          </w:tcPr>
          <w:p w14:paraId="318D5347" w14:textId="77777777" w:rsidR="004D3CA0" w:rsidRPr="00CB56E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383149" w14:paraId="5038D105" w14:textId="15C0A6F5" w:rsidTr="00F83995">
        <w:tc>
          <w:tcPr>
            <w:tcW w:w="6525" w:type="dxa"/>
            <w:tcBorders>
              <w:top w:val="single" w:sz="4" w:space="0" w:color="auto"/>
              <w:left w:val="single" w:sz="4" w:space="0" w:color="auto"/>
              <w:bottom w:val="single" w:sz="4" w:space="0" w:color="auto"/>
              <w:right w:val="single" w:sz="4" w:space="0" w:color="auto"/>
            </w:tcBorders>
          </w:tcPr>
          <w:p w14:paraId="0226F2C2"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40EB5">
              <w:rPr>
                <w:rFonts w:ascii="Times New Roman" w:hAnsi="Times New Roman"/>
                <w:b/>
                <w:color w:val="000000"/>
                <w:lang w:val="uk-UA"/>
              </w:rPr>
              <w:lastRenderedPageBreak/>
              <w:t xml:space="preserve">Стаття 57. </w:t>
            </w:r>
            <w:r w:rsidRPr="00340EB5">
              <w:rPr>
                <w:rFonts w:ascii="Times New Roman" w:hAnsi="Times New Roman"/>
                <w:bCs/>
                <w:color w:val="000000"/>
                <w:lang w:val="uk-UA"/>
              </w:rPr>
              <w:t>Строки сплати податкового зобов'язання</w:t>
            </w:r>
          </w:p>
          <w:p w14:paraId="65863B66"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77CB3931" w14:textId="12992E65" w:rsidR="004D3CA0" w:rsidRPr="00FB60DB" w:rsidRDefault="004D3CA0" w:rsidP="00DB4AEC">
            <w:pPr>
              <w:shd w:val="clear" w:color="auto" w:fill="FFFFFF"/>
              <w:tabs>
                <w:tab w:val="left" w:pos="426"/>
                <w:tab w:val="left" w:pos="7513"/>
              </w:tabs>
              <w:spacing w:before="60" w:after="60"/>
              <w:ind w:firstLine="567"/>
              <w:jc w:val="both"/>
              <w:rPr>
                <w:rFonts w:ascii="Times New Roman" w:hAnsi="Times New Roman"/>
                <w:b/>
                <w:color w:val="000000"/>
                <w:lang w:val="uk-UA"/>
              </w:rPr>
            </w:pPr>
            <w:r w:rsidRPr="00FB60DB">
              <w:rPr>
                <w:rFonts w:ascii="Times New Roman" w:hAnsi="Times New Roman"/>
                <w:b/>
                <w:color w:val="000000"/>
                <w:lang w:val="uk-UA"/>
              </w:rPr>
              <w:t>57.1</w:t>
            </w:r>
            <w:r w:rsidRPr="00FB60DB">
              <w:rPr>
                <w:rFonts w:ascii="Times New Roman" w:hAnsi="Times New Roman"/>
                <w:b/>
                <w:color w:val="000000"/>
                <w:vertAlign w:val="superscript"/>
                <w:lang w:val="uk-UA"/>
              </w:rPr>
              <w:t>1</w:t>
            </w:r>
            <w:r w:rsidRPr="00FB60DB">
              <w:rPr>
                <w:rFonts w:ascii="Times New Roman" w:hAnsi="Times New Roman"/>
                <w:b/>
                <w:color w:val="000000"/>
                <w:lang w:val="uk-UA"/>
              </w:rPr>
              <w:t>.4. Виплата дивідендів на користь фізичних осіб (у тому числі нерезидентів) за акціями або корпоративними правами, які мають статус привілейованих або інший статус, що передбачає виплату фіксованого розміру дивідендів чи суми, яка є більшою за суму виплат, розраховану на будь-яку іншу акцію (корпоративне право), емітовану таким платником податку, прирівнюється з метою оподаткування до виплати заробітної плати з відповідним оподаткуванням.</w:t>
            </w:r>
          </w:p>
          <w:p w14:paraId="54778B08" w14:textId="4A5DFBFE" w:rsidR="004D3CA0" w:rsidRPr="00451DED" w:rsidRDefault="004D3CA0" w:rsidP="00DB4AEC">
            <w:pPr>
              <w:shd w:val="clear" w:color="auto" w:fill="FFFFFF"/>
              <w:tabs>
                <w:tab w:val="left" w:pos="426"/>
                <w:tab w:val="left" w:pos="7513"/>
              </w:tabs>
              <w:spacing w:before="60" w:after="60"/>
              <w:ind w:firstLine="567"/>
              <w:jc w:val="both"/>
              <w:rPr>
                <w:rFonts w:ascii="Times New Roman" w:hAnsi="Times New Roman"/>
                <w:b/>
                <w:color w:val="000000"/>
                <w:lang w:val="uk-UA"/>
              </w:rPr>
            </w:pPr>
            <w:r w:rsidRPr="00FB60DB">
              <w:rPr>
                <w:rFonts w:ascii="Times New Roman" w:hAnsi="Times New Roman"/>
                <w:b/>
                <w:color w:val="000000"/>
                <w:lang w:val="uk-UA"/>
              </w:rPr>
              <w:t>При цьому така виплата не підлягає оподаткуванню як дивіденди згідно з положеннями розділу IV цього Кодексу.</w:t>
            </w:r>
          </w:p>
        </w:tc>
        <w:tc>
          <w:tcPr>
            <w:tcW w:w="5774" w:type="dxa"/>
            <w:tcBorders>
              <w:top w:val="single" w:sz="4" w:space="0" w:color="auto"/>
              <w:left w:val="single" w:sz="4" w:space="0" w:color="auto"/>
              <w:bottom w:val="single" w:sz="4" w:space="0" w:color="auto"/>
              <w:right w:val="single" w:sz="4" w:space="0" w:color="auto"/>
            </w:tcBorders>
            <w:shd w:val="clear" w:color="auto" w:fill="FFFFFF" w:themeFill="background1"/>
          </w:tcPr>
          <w:p w14:paraId="43B1BA48" w14:textId="77777777" w:rsidR="004D3CA0" w:rsidRPr="003D4F48" w:rsidRDefault="004D3CA0" w:rsidP="00DB4AEC">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D4F48">
              <w:rPr>
                <w:rFonts w:ascii="Times New Roman" w:hAnsi="Times New Roman"/>
                <w:b/>
                <w:color w:val="000000"/>
                <w:lang w:val="uk-UA"/>
              </w:rPr>
              <w:t xml:space="preserve">Стаття 57. </w:t>
            </w:r>
            <w:r w:rsidRPr="003D4F48">
              <w:rPr>
                <w:rFonts w:ascii="Times New Roman" w:hAnsi="Times New Roman"/>
                <w:bCs/>
                <w:color w:val="000000"/>
                <w:lang w:val="uk-UA"/>
              </w:rPr>
              <w:t>Строки сплати податкового зобов'язання</w:t>
            </w:r>
          </w:p>
          <w:p w14:paraId="144437F2" w14:textId="77777777" w:rsidR="004D3CA0" w:rsidRPr="003D4F48" w:rsidRDefault="004D3CA0" w:rsidP="00DB4AEC">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D4F48">
              <w:rPr>
                <w:rFonts w:ascii="Times New Roman" w:hAnsi="Times New Roman"/>
                <w:bCs/>
                <w:color w:val="000000"/>
                <w:lang w:val="uk-UA"/>
              </w:rPr>
              <w:t>…</w:t>
            </w:r>
          </w:p>
          <w:p w14:paraId="091D9DBB" w14:textId="32F4EFFA" w:rsidR="004D3CA0" w:rsidRPr="003D4F48" w:rsidRDefault="004D3CA0" w:rsidP="00DB4AEC">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1AD1C884" w14:textId="77777777" w:rsidR="004D3CA0" w:rsidRPr="003D4F48"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1FAF6FF7" w14:textId="7D063CAD" w:rsidTr="00F83995">
        <w:tc>
          <w:tcPr>
            <w:tcW w:w="6525" w:type="dxa"/>
            <w:tcBorders>
              <w:top w:val="single" w:sz="4" w:space="0" w:color="auto"/>
              <w:left w:val="single" w:sz="4" w:space="0" w:color="auto"/>
              <w:bottom w:val="single" w:sz="4" w:space="0" w:color="auto"/>
              <w:right w:val="single" w:sz="4" w:space="0" w:color="auto"/>
            </w:tcBorders>
          </w:tcPr>
          <w:p w14:paraId="554637AA" w14:textId="06BC5598"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37AB0">
              <w:rPr>
                <w:rFonts w:ascii="Times New Roman" w:hAnsi="Times New Roman"/>
                <w:b/>
                <w:color w:val="000000"/>
                <w:lang w:val="uk-UA"/>
              </w:rPr>
              <w:t>Стаття 70.</w:t>
            </w:r>
            <w:r w:rsidRPr="00037AB0">
              <w:rPr>
                <w:rFonts w:ascii="Times New Roman" w:hAnsi="Times New Roman"/>
                <w:bCs/>
                <w:color w:val="000000"/>
                <w:lang w:val="uk-UA"/>
              </w:rPr>
              <w:t xml:space="preserve"> Державний реєстр фізичних осіб - платників податків</w:t>
            </w:r>
          </w:p>
          <w:p w14:paraId="65968AC4" w14:textId="757CF169"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51DED">
              <w:rPr>
                <w:rFonts w:ascii="Times New Roman" w:hAnsi="Times New Roman"/>
                <w:bCs/>
                <w:color w:val="000000"/>
                <w:lang w:val="uk-UA"/>
              </w:rPr>
              <w:t xml:space="preserve">70.12.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w:t>
            </w:r>
            <w:r w:rsidRPr="00451DED">
              <w:rPr>
                <w:rFonts w:ascii="Times New Roman" w:hAnsi="Times New Roman"/>
                <w:bCs/>
                <w:color w:val="000000"/>
                <w:lang w:val="uk-UA"/>
              </w:rPr>
              <w:lastRenderedPageBreak/>
              <w:t xml:space="preserve">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w:t>
            </w:r>
            <w:r w:rsidRPr="00C46B34">
              <w:rPr>
                <w:rFonts w:ascii="Times New Roman" w:hAnsi="Times New Roman"/>
                <w:b/>
                <w:strike/>
                <w:color w:val="000000"/>
                <w:lang w:val="uk-UA"/>
              </w:rPr>
              <w:t>біржі</w:t>
            </w:r>
            <w:r w:rsidRPr="00451DED">
              <w:rPr>
                <w:rFonts w:ascii="Times New Roman" w:hAnsi="Times New Roman"/>
                <w:bCs/>
                <w:color w:val="000000"/>
                <w:lang w:val="uk-UA"/>
              </w:rPr>
              <w:t>,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tc>
        <w:tc>
          <w:tcPr>
            <w:tcW w:w="5774" w:type="dxa"/>
            <w:tcBorders>
              <w:top w:val="single" w:sz="4" w:space="0" w:color="auto"/>
              <w:left w:val="single" w:sz="4" w:space="0" w:color="auto"/>
              <w:bottom w:val="single" w:sz="4" w:space="0" w:color="auto"/>
              <w:right w:val="single" w:sz="4" w:space="0" w:color="auto"/>
            </w:tcBorders>
          </w:tcPr>
          <w:p w14:paraId="4BC3AA96"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37AB0">
              <w:rPr>
                <w:rFonts w:ascii="Times New Roman" w:hAnsi="Times New Roman"/>
                <w:b/>
                <w:color w:val="000000"/>
                <w:lang w:val="uk-UA"/>
              </w:rPr>
              <w:lastRenderedPageBreak/>
              <w:t>Стаття 70.</w:t>
            </w:r>
            <w:r w:rsidRPr="00037AB0">
              <w:rPr>
                <w:rFonts w:ascii="Times New Roman" w:hAnsi="Times New Roman"/>
                <w:bCs/>
                <w:color w:val="000000"/>
                <w:lang w:val="uk-UA"/>
              </w:rPr>
              <w:t xml:space="preserve"> Державний реєстр фізичних осіб - платників податків</w:t>
            </w:r>
          </w:p>
          <w:p w14:paraId="5B567ABC" w14:textId="7FC2876E"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451DED">
              <w:rPr>
                <w:rFonts w:ascii="Times New Roman" w:hAnsi="Times New Roman"/>
                <w:bCs/>
                <w:color w:val="000000"/>
                <w:lang w:val="uk-UA"/>
              </w:rPr>
              <w:t xml:space="preserve">70.12.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w:t>
            </w:r>
            <w:r w:rsidRPr="00451DED">
              <w:rPr>
                <w:rFonts w:ascii="Times New Roman" w:hAnsi="Times New Roman"/>
                <w:bCs/>
                <w:color w:val="000000"/>
                <w:lang w:val="uk-UA"/>
              </w:rPr>
              <w:lastRenderedPageBreak/>
              <w:t>повідомили про це відповідний 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tc>
        <w:tc>
          <w:tcPr>
            <w:tcW w:w="3572" w:type="dxa"/>
            <w:tcBorders>
              <w:top w:val="single" w:sz="4" w:space="0" w:color="auto"/>
              <w:left w:val="single" w:sz="4" w:space="0" w:color="auto"/>
              <w:bottom w:val="single" w:sz="4" w:space="0" w:color="auto"/>
              <w:right w:val="single" w:sz="4" w:space="0" w:color="auto"/>
            </w:tcBorders>
          </w:tcPr>
          <w:p w14:paraId="7352B90C" w14:textId="77777777" w:rsidR="004D3CA0" w:rsidRPr="00037AB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797E02D2" w14:textId="4791F978" w:rsidTr="00F83995">
        <w:tc>
          <w:tcPr>
            <w:tcW w:w="6525" w:type="dxa"/>
            <w:tcBorders>
              <w:top w:val="single" w:sz="4" w:space="0" w:color="auto"/>
              <w:left w:val="single" w:sz="4" w:space="0" w:color="auto"/>
              <w:bottom w:val="single" w:sz="4" w:space="0" w:color="auto"/>
              <w:right w:val="single" w:sz="4" w:space="0" w:color="auto"/>
            </w:tcBorders>
          </w:tcPr>
          <w:p w14:paraId="3601065E" w14:textId="7C6FFA31" w:rsidR="004D3CA0" w:rsidRPr="00A527C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
                <w:color w:val="000000"/>
                <w:lang w:val="uk-UA"/>
              </w:rPr>
              <w:lastRenderedPageBreak/>
              <w:t>Стаття 87</w:t>
            </w:r>
            <w:r w:rsidRPr="00A527C0">
              <w:rPr>
                <w:rFonts w:ascii="Times New Roman" w:hAnsi="Times New Roman"/>
                <w:bCs/>
                <w:color w:val="000000"/>
                <w:lang w:val="uk-UA"/>
              </w:rPr>
              <w:t>. Джерела сплати грошових зобов'язань або погашення податкового боргу платника податків</w:t>
            </w:r>
          </w:p>
          <w:p w14:paraId="313B5DA8" w14:textId="605E252E" w:rsidR="004D3CA0" w:rsidRPr="00947886"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Cs/>
                <w:color w:val="000000"/>
                <w:lang w:val="uk-UA"/>
              </w:rPr>
              <w:t xml:space="preserve">87.1. Джерелами самостійної сплати грошових зобов'язань або погашення податкового боргу платника податків є будь-які власні кошти, у тому числі ті, що отримані від продажу товарів (робіт, послуг), майна, </w:t>
            </w:r>
            <w:r w:rsidRPr="00A527C0">
              <w:rPr>
                <w:rFonts w:ascii="Times New Roman" w:hAnsi="Times New Roman"/>
                <w:b/>
                <w:color w:val="000000"/>
                <w:lang w:val="uk-UA"/>
              </w:rPr>
              <w:t>випуску цінних паперів, зокрема корпоративних прав</w:t>
            </w:r>
            <w:r w:rsidRPr="00A527C0">
              <w:rPr>
                <w:rFonts w:ascii="Times New Roman" w:hAnsi="Times New Roman"/>
                <w:bCs/>
                <w:color w:val="000000"/>
                <w:lang w:val="uk-UA"/>
              </w:rPr>
              <w:t>, отримані як позика (кредит), та з інших джерел, з урахуванням особливостей, визначених цією статтею, а також суми надміру сплачених платежів до відповідних бюджетів.</w:t>
            </w:r>
          </w:p>
        </w:tc>
        <w:tc>
          <w:tcPr>
            <w:tcW w:w="5774" w:type="dxa"/>
            <w:tcBorders>
              <w:top w:val="single" w:sz="4" w:space="0" w:color="auto"/>
              <w:left w:val="single" w:sz="4" w:space="0" w:color="auto"/>
              <w:bottom w:val="single" w:sz="4" w:space="0" w:color="auto"/>
              <w:right w:val="single" w:sz="4" w:space="0" w:color="auto"/>
            </w:tcBorders>
          </w:tcPr>
          <w:p w14:paraId="0F968D03" w14:textId="77777777" w:rsidR="004D3CA0" w:rsidRPr="00A527C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
                <w:color w:val="000000"/>
                <w:lang w:val="uk-UA"/>
              </w:rPr>
              <w:t>Стаття 87</w:t>
            </w:r>
            <w:r w:rsidRPr="00A527C0">
              <w:rPr>
                <w:rFonts w:ascii="Times New Roman" w:hAnsi="Times New Roman"/>
                <w:bCs/>
                <w:color w:val="000000"/>
                <w:lang w:val="uk-UA"/>
              </w:rPr>
              <w:t>. Джерела сплати грошових зобов'язань або погашення податкового боргу платника податків</w:t>
            </w:r>
          </w:p>
          <w:p w14:paraId="4D84C4C8" w14:textId="7DBC69CF"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A527C0">
              <w:rPr>
                <w:rFonts w:ascii="Times New Roman" w:hAnsi="Times New Roman"/>
                <w:bCs/>
                <w:color w:val="000000"/>
                <w:lang w:val="uk-UA"/>
              </w:rPr>
              <w:t xml:space="preserve">87.1. Джерелами самостійної сплати грошових зобов'язань або погашення податкового боргу платника податків є будь-які власні кошти, у тому числі ті, що отримані від продажу товарів (робіт, послуг), майна, </w:t>
            </w:r>
            <w:r w:rsidRPr="00A527C0">
              <w:rPr>
                <w:rFonts w:ascii="Times New Roman" w:hAnsi="Times New Roman"/>
                <w:b/>
                <w:color w:val="000000"/>
                <w:lang w:val="uk-UA"/>
              </w:rPr>
              <w:t>випуску (емісії) цінних паперів та корпоративних прав</w:t>
            </w:r>
            <w:r w:rsidRPr="00A527C0">
              <w:rPr>
                <w:rFonts w:ascii="Times New Roman" w:hAnsi="Times New Roman"/>
                <w:bCs/>
                <w:color w:val="000000"/>
                <w:lang w:val="uk-UA"/>
              </w:rPr>
              <w:t>, отримані як позика (кредит), та з інших джерел, з урахуванням особливостей, визначених цією статтею, а також суми надміру сплачених платежів до відповідних бюджетів.</w:t>
            </w:r>
          </w:p>
        </w:tc>
        <w:tc>
          <w:tcPr>
            <w:tcW w:w="3572" w:type="dxa"/>
            <w:tcBorders>
              <w:top w:val="single" w:sz="4" w:space="0" w:color="auto"/>
              <w:left w:val="single" w:sz="4" w:space="0" w:color="auto"/>
              <w:bottom w:val="single" w:sz="4" w:space="0" w:color="auto"/>
              <w:right w:val="single" w:sz="4" w:space="0" w:color="auto"/>
            </w:tcBorders>
          </w:tcPr>
          <w:p w14:paraId="461C5107" w14:textId="77777777" w:rsidR="004D3CA0" w:rsidRPr="00A527C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23220821" w14:textId="475D4A9E" w:rsidTr="00F83995">
        <w:tc>
          <w:tcPr>
            <w:tcW w:w="6525" w:type="dxa"/>
            <w:tcBorders>
              <w:top w:val="single" w:sz="4" w:space="0" w:color="auto"/>
              <w:left w:val="single" w:sz="4" w:space="0" w:color="auto"/>
              <w:bottom w:val="single" w:sz="4" w:space="0" w:color="auto"/>
              <w:right w:val="single" w:sz="4" w:space="0" w:color="auto"/>
            </w:tcBorders>
          </w:tcPr>
          <w:p w14:paraId="31C6F562" w14:textId="5C828B16"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
                <w:color w:val="000000"/>
                <w:lang w:val="uk-UA"/>
              </w:rPr>
              <w:t>Стаття 89.</w:t>
            </w:r>
            <w:r w:rsidRPr="00A527C0">
              <w:rPr>
                <w:rFonts w:ascii="Times New Roman" w:hAnsi="Times New Roman"/>
                <w:bCs/>
                <w:color w:val="000000"/>
                <w:lang w:val="uk-UA"/>
              </w:rPr>
              <w:t xml:space="preserve"> Виникнення права податкової застави</w:t>
            </w:r>
          </w:p>
          <w:p w14:paraId="01DE4727" w14:textId="506AF1B1" w:rsidR="004D3CA0" w:rsidRPr="00A527C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Cs/>
                <w:color w:val="000000"/>
                <w:lang w:val="uk-UA"/>
              </w:rPr>
              <w:t xml:space="preserve">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крім випадків, передбачених пунктом 89.5 цієї статті, а також на </w:t>
            </w:r>
            <w:r w:rsidRPr="00A527C0">
              <w:rPr>
                <w:rFonts w:ascii="Times New Roman" w:hAnsi="Times New Roman"/>
                <w:bCs/>
                <w:color w:val="000000"/>
                <w:lang w:val="uk-UA"/>
              </w:rPr>
              <w:lastRenderedPageBreak/>
              <w:t>інше майно, на яке платник податків набуде прав власності у майбутньому.</w:t>
            </w:r>
          </w:p>
          <w:p w14:paraId="7FFA6DA9" w14:textId="071F2213"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57CB1A17" w14:textId="4BD9DCDA"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Cs/>
                <w:color w:val="000000"/>
                <w:lang w:val="uk-UA"/>
              </w:rPr>
              <w:t xml:space="preserve">Право податкової застави не поширюється на майно, визначене підпунктом 87.3.7 пункту 87.3 статті 87 цього Кодексу, </w:t>
            </w:r>
            <w:r w:rsidRPr="00EF040C">
              <w:rPr>
                <w:rFonts w:ascii="Times New Roman" w:hAnsi="Times New Roman"/>
                <w:b/>
                <w:strike/>
                <w:color w:val="000000"/>
                <w:lang w:val="uk-UA"/>
              </w:rPr>
              <w:t>на іпотечні активи, що належать емітенту та є забезпеченням відповідного випуску іпотечних сертифікатів з фіксованою дохідністю, на грошові доходи від цих іпотечних активів до повного виконання емітентом зобов'язань за цим випуском іпотечних сертифікатів з фіксованою дохідністю</w:t>
            </w:r>
            <w:r w:rsidRPr="003C63B7">
              <w:rPr>
                <w:rFonts w:ascii="Times New Roman" w:hAnsi="Times New Roman"/>
                <w:bCs/>
                <w:color w:val="000000"/>
                <w:lang w:val="uk-UA"/>
              </w:rPr>
              <w:t>,</w:t>
            </w:r>
            <w:r w:rsidRPr="00A527C0">
              <w:rPr>
                <w:rFonts w:ascii="Times New Roman" w:hAnsi="Times New Roman"/>
                <w:bCs/>
                <w:color w:val="000000"/>
                <w:lang w:val="uk-UA"/>
              </w:rPr>
              <w:t xml:space="preserve"> а також на склад іпотечного покриття та грошові доходи від нього до повного виконання емітентом зобов'язань за відповідним випуском звичайних іпотечних облігацій.</w:t>
            </w:r>
          </w:p>
        </w:tc>
        <w:tc>
          <w:tcPr>
            <w:tcW w:w="5774" w:type="dxa"/>
            <w:tcBorders>
              <w:top w:val="single" w:sz="4" w:space="0" w:color="auto"/>
              <w:left w:val="single" w:sz="4" w:space="0" w:color="auto"/>
              <w:bottom w:val="single" w:sz="4" w:space="0" w:color="auto"/>
              <w:right w:val="single" w:sz="4" w:space="0" w:color="auto"/>
            </w:tcBorders>
          </w:tcPr>
          <w:p w14:paraId="18C234D1"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
                <w:color w:val="000000"/>
                <w:lang w:val="uk-UA"/>
              </w:rPr>
              <w:lastRenderedPageBreak/>
              <w:t>Стаття 89.</w:t>
            </w:r>
            <w:r w:rsidRPr="00A527C0">
              <w:rPr>
                <w:rFonts w:ascii="Times New Roman" w:hAnsi="Times New Roman"/>
                <w:bCs/>
                <w:color w:val="000000"/>
                <w:lang w:val="uk-UA"/>
              </w:rPr>
              <w:t xml:space="preserve"> Виникнення права податкової застави</w:t>
            </w:r>
          </w:p>
          <w:p w14:paraId="6D70E654" w14:textId="77777777" w:rsidR="004D3CA0" w:rsidRPr="00A527C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Cs/>
                <w:color w:val="000000"/>
                <w:lang w:val="uk-UA"/>
              </w:rPr>
              <w:t xml:space="preserve">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w:t>
            </w:r>
            <w:r w:rsidRPr="00A527C0">
              <w:rPr>
                <w:rFonts w:ascii="Times New Roman" w:hAnsi="Times New Roman"/>
                <w:bCs/>
                <w:color w:val="000000"/>
                <w:lang w:val="uk-UA"/>
              </w:rPr>
              <w:lastRenderedPageBreak/>
              <w:t>боргу платника податків, крім випадків, передбачених пунктом 89.5 цієї статті, а також на інше майно, на яке платник податків набуде прав власності у майбутньому.</w:t>
            </w:r>
          </w:p>
          <w:p w14:paraId="1F410B65"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3228D887"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A527C0">
              <w:rPr>
                <w:rFonts w:ascii="Times New Roman" w:hAnsi="Times New Roman"/>
                <w:bCs/>
                <w:color w:val="000000"/>
                <w:lang w:val="uk-UA"/>
              </w:rPr>
              <w:t xml:space="preserve">Право податкової застави не поширюється на майно, визначене підпунктом 87.3.7 пункту 87.3 статті 87 цього Кодексу, а також на склад іпотечного покриття та грошові доходи від нього до повного виконання </w:t>
            </w:r>
            <w:r w:rsidRPr="004F1804">
              <w:rPr>
                <w:rFonts w:ascii="Times New Roman" w:hAnsi="Times New Roman"/>
                <w:bCs/>
                <w:color w:val="000000"/>
                <w:lang w:val="uk-UA"/>
              </w:rPr>
              <w:t>емітентом зобов'язань за відповідним випуском звичайних іпотечних облігацій.</w:t>
            </w:r>
          </w:p>
          <w:p w14:paraId="25B4C624" w14:textId="38828E3E"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6901CC9D"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5A2B7235"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75378930"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316F58AB"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5749E149"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6D6C6B01"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2D13D8C5"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72A8307E"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2E43E844"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6770BFE3"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6939B55D" w14:textId="77777777" w:rsidR="00C4547F" w:rsidRDefault="00C4547F" w:rsidP="00C4547F">
            <w:pPr>
              <w:shd w:val="clear" w:color="auto" w:fill="FFFFFF"/>
              <w:tabs>
                <w:tab w:val="left" w:pos="7513"/>
              </w:tabs>
              <w:spacing w:before="60" w:after="60"/>
              <w:ind w:firstLine="162"/>
              <w:jc w:val="both"/>
              <w:rPr>
                <w:rFonts w:ascii="Times New Roman" w:hAnsi="Times New Roman"/>
                <w:b/>
                <w:color w:val="000000"/>
                <w:lang w:val="uk-UA"/>
              </w:rPr>
            </w:pPr>
          </w:p>
          <w:p w14:paraId="61045767" w14:textId="6B7E596E" w:rsidR="004D3CA0" w:rsidRPr="00C4547F" w:rsidRDefault="00C4547F" w:rsidP="00C4547F">
            <w:pPr>
              <w:shd w:val="clear" w:color="auto" w:fill="FFFFFF"/>
              <w:tabs>
                <w:tab w:val="left" w:pos="7513"/>
              </w:tabs>
              <w:spacing w:before="60" w:after="60"/>
              <w:ind w:firstLine="162"/>
              <w:jc w:val="both"/>
              <w:rPr>
                <w:rFonts w:ascii="Times New Roman" w:hAnsi="Times New Roman"/>
                <w:i/>
                <w:color w:val="000000"/>
                <w:lang w:val="uk-UA"/>
              </w:rPr>
            </w:pPr>
            <w:r w:rsidRPr="00C4547F">
              <w:rPr>
                <w:rFonts w:ascii="Times New Roman" w:hAnsi="Times New Roman"/>
                <w:i/>
                <w:color w:val="000000"/>
                <w:lang w:val="uk-UA"/>
              </w:rPr>
              <w:t>Закон №378-ІХ скасовує іпотечні сертифікати як вид фінансового інструмента</w:t>
            </w:r>
          </w:p>
        </w:tc>
      </w:tr>
      <w:tr w:rsidR="004D3CA0" w:rsidRPr="004D3CA0" w14:paraId="30209F6F" w14:textId="7E99F99C" w:rsidTr="00F83995">
        <w:tc>
          <w:tcPr>
            <w:tcW w:w="6525" w:type="dxa"/>
            <w:tcBorders>
              <w:top w:val="single" w:sz="4" w:space="0" w:color="auto"/>
              <w:left w:val="single" w:sz="4" w:space="0" w:color="auto"/>
              <w:bottom w:val="single" w:sz="4" w:space="0" w:color="auto"/>
              <w:right w:val="single" w:sz="4" w:space="0" w:color="auto"/>
            </w:tcBorders>
          </w:tcPr>
          <w:p w14:paraId="5C8A327A" w14:textId="12521B41" w:rsidR="004D3CA0" w:rsidRPr="00523DDA" w:rsidRDefault="004D3CA0" w:rsidP="008D3BCE">
            <w:pPr>
              <w:keepNext/>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
                <w:color w:val="000000"/>
                <w:lang w:val="uk-UA"/>
              </w:rPr>
              <w:lastRenderedPageBreak/>
              <w:t>Стаття 95</w:t>
            </w:r>
            <w:r w:rsidRPr="00523DDA">
              <w:rPr>
                <w:rFonts w:ascii="Times New Roman" w:hAnsi="Times New Roman"/>
                <w:bCs/>
                <w:color w:val="000000"/>
                <w:lang w:val="uk-UA"/>
              </w:rPr>
              <w:t>. Продаж майна, що перебуває у податковій заставі</w:t>
            </w:r>
          </w:p>
          <w:p w14:paraId="7D8D25C8" w14:textId="77777777"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95.7. Продаж майна платника податків здійснюється на </w:t>
            </w:r>
            <w:r w:rsidRPr="00397AF5">
              <w:rPr>
                <w:rFonts w:ascii="Times New Roman" w:hAnsi="Times New Roman"/>
                <w:b/>
                <w:color w:val="000000"/>
                <w:lang w:val="uk-UA"/>
              </w:rPr>
              <w:t>публічних торгах</w:t>
            </w:r>
            <w:r w:rsidRPr="00523DDA">
              <w:rPr>
                <w:rFonts w:ascii="Times New Roman" w:hAnsi="Times New Roman"/>
                <w:bCs/>
                <w:color w:val="000000"/>
                <w:lang w:val="uk-UA"/>
              </w:rPr>
              <w:t xml:space="preserve"> та/або через торгівельні організації.</w:t>
            </w:r>
          </w:p>
          <w:p w14:paraId="2AEF5C4C" w14:textId="77777777"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Продаж майна платника податків на </w:t>
            </w:r>
            <w:r w:rsidRPr="00397AF5">
              <w:rPr>
                <w:rFonts w:ascii="Times New Roman" w:hAnsi="Times New Roman"/>
                <w:b/>
                <w:color w:val="000000"/>
                <w:lang w:val="uk-UA"/>
              </w:rPr>
              <w:t>публічних торгах</w:t>
            </w:r>
            <w:r w:rsidRPr="00523DDA">
              <w:rPr>
                <w:rFonts w:ascii="Times New Roman" w:hAnsi="Times New Roman"/>
                <w:bCs/>
                <w:color w:val="000000"/>
                <w:lang w:val="uk-UA"/>
              </w:rPr>
              <w:t xml:space="preserve"> здійснюється у такому порядку:</w:t>
            </w:r>
          </w:p>
          <w:p w14:paraId="60F1EE0F" w14:textId="77777777" w:rsidR="004D3CA0"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3BB4A627" w14:textId="190E9EE1"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95.7.1. </w:t>
            </w:r>
            <w:r w:rsidRPr="009B34A1">
              <w:rPr>
                <w:rFonts w:ascii="Times New Roman" w:hAnsi="Times New Roman"/>
                <w:b/>
                <w:color w:val="000000"/>
                <w:lang w:val="uk-UA"/>
              </w:rPr>
              <w:t>майно, яке може бути згруповано та стандартизовано, підлягає</w:t>
            </w:r>
            <w:r w:rsidRPr="00523DDA">
              <w:rPr>
                <w:rFonts w:ascii="Times New Roman" w:hAnsi="Times New Roman"/>
                <w:bCs/>
                <w:color w:val="000000"/>
                <w:lang w:val="uk-UA"/>
              </w:rPr>
              <w:t xml:space="preserve"> продажу за кошти виключно на біржових торгах, які проводяться біржами, що створені відповідно до </w:t>
            </w:r>
            <w:r w:rsidRPr="009B34A1">
              <w:rPr>
                <w:rFonts w:ascii="Times New Roman" w:hAnsi="Times New Roman"/>
                <w:b/>
                <w:color w:val="000000"/>
                <w:lang w:val="uk-UA"/>
              </w:rPr>
              <w:t>закону</w:t>
            </w:r>
            <w:r w:rsidRPr="00523DDA">
              <w:rPr>
                <w:rFonts w:ascii="Times New Roman" w:hAnsi="Times New Roman"/>
                <w:bCs/>
                <w:color w:val="000000"/>
                <w:lang w:val="uk-UA"/>
              </w:rPr>
              <w:t xml:space="preserve"> і визначені контролюючим органом на конкурсних засадах;</w:t>
            </w:r>
          </w:p>
          <w:p w14:paraId="1C56F824" w14:textId="77777777"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15C1E">
              <w:rPr>
                <w:rFonts w:ascii="Times New Roman" w:hAnsi="Times New Roman"/>
                <w:bCs/>
                <w:color w:val="000000"/>
                <w:lang w:val="uk-UA"/>
              </w:rPr>
              <w:t xml:space="preserve">95.7.2. цінні папери - на </w:t>
            </w:r>
            <w:r w:rsidRPr="00515C1E">
              <w:rPr>
                <w:rFonts w:ascii="Times New Roman" w:hAnsi="Times New Roman"/>
                <w:b/>
                <w:color w:val="000000"/>
                <w:lang w:val="uk-UA"/>
              </w:rPr>
              <w:t>фондових біржах</w:t>
            </w:r>
            <w:r w:rsidRPr="00515C1E">
              <w:rPr>
                <w:rFonts w:ascii="Times New Roman" w:hAnsi="Times New Roman"/>
                <w:bCs/>
                <w:color w:val="000000"/>
                <w:lang w:val="uk-UA"/>
              </w:rPr>
              <w:t xml:space="preserve"> у порядку, встановленому </w:t>
            </w:r>
            <w:r w:rsidRPr="00515C1E">
              <w:rPr>
                <w:rFonts w:ascii="Times New Roman" w:hAnsi="Times New Roman"/>
                <w:b/>
                <w:color w:val="000000"/>
                <w:lang w:val="uk-UA"/>
              </w:rPr>
              <w:t>Законом України "Про цінні папери та фондовий ринок"</w:t>
            </w:r>
            <w:r w:rsidRPr="00515C1E">
              <w:rPr>
                <w:rFonts w:ascii="Times New Roman" w:hAnsi="Times New Roman"/>
                <w:bCs/>
                <w:color w:val="000000"/>
                <w:lang w:val="uk-UA"/>
              </w:rPr>
              <w:t>;</w:t>
            </w:r>
          </w:p>
          <w:p w14:paraId="6F42E0C7" w14:textId="4F7A4BFA" w:rsidR="004D3CA0" w:rsidRPr="00947886"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95.7.3. інше майно, об'єкти рухомого чи нерухомого майна, а також цілісні майнові комплекси підприємств підлягають продажу за кошти виключно на цільових аукціонах, які організовуються за поданням відповідного контролюючого органу на </w:t>
            </w:r>
            <w:r w:rsidRPr="00917E98">
              <w:rPr>
                <w:rFonts w:ascii="Times New Roman" w:hAnsi="Times New Roman"/>
                <w:b/>
                <w:color w:val="000000"/>
                <w:lang w:val="uk-UA"/>
              </w:rPr>
              <w:t>зазначених</w:t>
            </w:r>
            <w:r w:rsidRPr="00523DDA">
              <w:rPr>
                <w:rFonts w:ascii="Times New Roman" w:hAnsi="Times New Roman"/>
                <w:bCs/>
                <w:color w:val="000000"/>
                <w:lang w:val="uk-UA"/>
              </w:rPr>
              <w:t xml:space="preserve"> біржах</w:t>
            </w:r>
            <w:r w:rsidRPr="00947886">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77DDE9AA" w14:textId="77777777"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
                <w:color w:val="000000"/>
                <w:lang w:val="uk-UA"/>
              </w:rPr>
              <w:t>Стаття 95</w:t>
            </w:r>
            <w:r w:rsidRPr="00523DDA">
              <w:rPr>
                <w:rFonts w:ascii="Times New Roman" w:hAnsi="Times New Roman"/>
                <w:bCs/>
                <w:color w:val="000000"/>
                <w:lang w:val="uk-UA"/>
              </w:rPr>
              <w:t>. Продаж майна, що перебуває у податковій заставі</w:t>
            </w:r>
          </w:p>
          <w:p w14:paraId="175A22DC" w14:textId="50DD67CD"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95.7. Продаж майна </w:t>
            </w:r>
            <w:r w:rsidRPr="004F1804">
              <w:rPr>
                <w:rFonts w:ascii="Times New Roman" w:hAnsi="Times New Roman"/>
                <w:bCs/>
                <w:color w:val="000000"/>
                <w:lang w:val="uk-UA"/>
              </w:rPr>
              <w:t xml:space="preserve">платника податків здійснюється на </w:t>
            </w:r>
            <w:r w:rsidRPr="004F1804">
              <w:rPr>
                <w:rFonts w:ascii="Times New Roman" w:hAnsi="Times New Roman"/>
                <w:b/>
                <w:color w:val="000000"/>
                <w:lang w:val="uk-UA"/>
              </w:rPr>
              <w:t>товарних біржах, організованих ринках</w:t>
            </w:r>
            <w:r w:rsidRPr="00397AF5">
              <w:rPr>
                <w:rFonts w:ascii="Times New Roman" w:hAnsi="Times New Roman"/>
                <w:b/>
                <w:color w:val="000000"/>
                <w:lang w:val="uk-UA"/>
              </w:rPr>
              <w:t xml:space="preserve"> капіталу</w:t>
            </w:r>
            <w:r w:rsidRPr="00523DDA">
              <w:rPr>
                <w:rFonts w:ascii="Times New Roman" w:hAnsi="Times New Roman"/>
                <w:bCs/>
                <w:color w:val="000000"/>
                <w:lang w:val="uk-UA"/>
              </w:rPr>
              <w:t xml:space="preserve"> та/або через торгівельні організації.</w:t>
            </w:r>
          </w:p>
          <w:p w14:paraId="77F80E63" w14:textId="58E3F79E"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F1804">
              <w:rPr>
                <w:rFonts w:ascii="Times New Roman" w:hAnsi="Times New Roman"/>
                <w:bCs/>
                <w:color w:val="000000"/>
                <w:lang w:val="uk-UA"/>
              </w:rPr>
              <w:t xml:space="preserve">Продаж майна платника податків на </w:t>
            </w:r>
            <w:r w:rsidRPr="004F1804">
              <w:rPr>
                <w:rFonts w:ascii="Times New Roman" w:hAnsi="Times New Roman"/>
                <w:b/>
                <w:color w:val="000000"/>
                <w:lang w:val="uk-UA"/>
              </w:rPr>
              <w:t>товарних біржах та організованих ринках</w:t>
            </w:r>
            <w:r w:rsidRPr="00397AF5">
              <w:rPr>
                <w:rFonts w:ascii="Times New Roman" w:hAnsi="Times New Roman"/>
                <w:b/>
                <w:color w:val="000000"/>
                <w:lang w:val="uk-UA"/>
              </w:rPr>
              <w:t xml:space="preserve"> капіталу</w:t>
            </w:r>
            <w:r>
              <w:rPr>
                <w:rFonts w:ascii="Times New Roman" w:hAnsi="Times New Roman"/>
                <w:bCs/>
                <w:color w:val="000000"/>
                <w:lang w:val="uk-UA"/>
              </w:rPr>
              <w:t xml:space="preserve"> </w:t>
            </w:r>
            <w:r w:rsidRPr="00523DDA">
              <w:rPr>
                <w:rFonts w:ascii="Times New Roman" w:hAnsi="Times New Roman"/>
                <w:bCs/>
                <w:color w:val="000000"/>
                <w:lang w:val="uk-UA"/>
              </w:rPr>
              <w:t>здійснюється у такому порядку:</w:t>
            </w:r>
          </w:p>
          <w:p w14:paraId="024CDC36" w14:textId="4D41BFC1" w:rsidR="004D3CA0" w:rsidRPr="00523DDA"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 xml:space="preserve">95.7.1. </w:t>
            </w:r>
            <w:r w:rsidRPr="009B34A1">
              <w:rPr>
                <w:rFonts w:ascii="Times New Roman" w:hAnsi="Times New Roman"/>
                <w:b/>
                <w:color w:val="000000"/>
                <w:lang w:val="uk-UA"/>
              </w:rPr>
              <w:t>продукція та інші речі, визначені родовими ознаками, підлягають</w:t>
            </w:r>
            <w:r w:rsidRPr="00523DDA">
              <w:rPr>
                <w:rFonts w:ascii="Times New Roman" w:hAnsi="Times New Roman"/>
                <w:bCs/>
                <w:color w:val="000000"/>
                <w:lang w:val="uk-UA"/>
              </w:rPr>
              <w:t xml:space="preserve"> продажу за кошти виключно на біржових торгах, які проводяться </w:t>
            </w:r>
            <w:r>
              <w:rPr>
                <w:rFonts w:ascii="Times New Roman" w:hAnsi="Times New Roman"/>
                <w:bCs/>
                <w:color w:val="000000"/>
                <w:lang w:val="uk-UA"/>
              </w:rPr>
              <w:t xml:space="preserve">товарними </w:t>
            </w:r>
            <w:r w:rsidRPr="00523DDA">
              <w:rPr>
                <w:rFonts w:ascii="Times New Roman" w:hAnsi="Times New Roman"/>
                <w:bCs/>
                <w:color w:val="000000"/>
                <w:lang w:val="uk-UA"/>
              </w:rPr>
              <w:t xml:space="preserve">біржами, що створені відповідно до </w:t>
            </w:r>
            <w:r w:rsidRPr="009B34A1">
              <w:rPr>
                <w:rFonts w:ascii="Times New Roman" w:hAnsi="Times New Roman"/>
                <w:b/>
                <w:color w:val="000000"/>
                <w:lang w:val="uk-UA"/>
              </w:rPr>
              <w:t>законодавства про товарні біржі</w:t>
            </w:r>
            <w:r w:rsidRPr="00523DDA">
              <w:rPr>
                <w:rFonts w:ascii="Times New Roman" w:hAnsi="Times New Roman"/>
                <w:bCs/>
                <w:color w:val="000000"/>
                <w:lang w:val="uk-UA"/>
              </w:rPr>
              <w:t xml:space="preserve"> і визначені контролюючим органом на конкурсних засадах;</w:t>
            </w:r>
          </w:p>
          <w:p w14:paraId="59A8BAFD" w14:textId="3C9F4190" w:rsidR="004D3CA0" w:rsidRPr="00523DDA" w:rsidRDefault="004D3CA0" w:rsidP="00515C1E">
            <w:pPr>
              <w:widowControl w:val="0"/>
              <w:shd w:val="clear" w:color="auto" w:fill="FFFFFF"/>
              <w:tabs>
                <w:tab w:val="left" w:pos="426"/>
                <w:tab w:val="left" w:pos="7513"/>
              </w:tabs>
              <w:spacing w:before="60" w:after="60"/>
              <w:ind w:firstLine="567"/>
              <w:jc w:val="both"/>
              <w:rPr>
                <w:rFonts w:ascii="Times New Roman" w:hAnsi="Times New Roman"/>
                <w:bCs/>
                <w:color w:val="000000"/>
                <w:lang w:val="uk-UA"/>
              </w:rPr>
            </w:pPr>
            <w:r w:rsidRPr="00523DDA">
              <w:rPr>
                <w:rFonts w:ascii="Times New Roman" w:hAnsi="Times New Roman"/>
                <w:bCs/>
                <w:color w:val="000000"/>
                <w:lang w:val="uk-UA"/>
              </w:rPr>
              <w:t>95.7.2. цінні папери</w:t>
            </w:r>
            <w:r>
              <w:rPr>
                <w:rFonts w:ascii="Times New Roman" w:hAnsi="Times New Roman"/>
                <w:bCs/>
                <w:color w:val="000000"/>
                <w:lang w:val="uk-UA"/>
              </w:rPr>
              <w:t xml:space="preserve"> та інші фінансові інструменти</w:t>
            </w:r>
            <w:r w:rsidRPr="00523DDA">
              <w:rPr>
                <w:rFonts w:ascii="Times New Roman" w:hAnsi="Times New Roman"/>
                <w:bCs/>
                <w:color w:val="000000"/>
                <w:lang w:val="uk-UA"/>
              </w:rPr>
              <w:t xml:space="preserve"> - на </w:t>
            </w:r>
            <w:r>
              <w:rPr>
                <w:rFonts w:ascii="Times New Roman" w:hAnsi="Times New Roman"/>
                <w:b/>
                <w:color w:val="000000"/>
                <w:lang w:val="uk-UA"/>
              </w:rPr>
              <w:t>організованих</w:t>
            </w:r>
            <w:r w:rsidRPr="009B34A1">
              <w:rPr>
                <w:rFonts w:ascii="Times New Roman" w:hAnsi="Times New Roman"/>
                <w:b/>
                <w:color w:val="000000"/>
                <w:lang w:val="uk-UA"/>
              </w:rPr>
              <w:t xml:space="preserve"> ринках капіталу</w:t>
            </w:r>
            <w:r w:rsidRPr="00523DDA">
              <w:rPr>
                <w:rFonts w:ascii="Times New Roman" w:hAnsi="Times New Roman"/>
                <w:bCs/>
                <w:color w:val="000000"/>
                <w:lang w:val="uk-UA"/>
              </w:rPr>
              <w:t xml:space="preserve"> у порядку, встановленому</w:t>
            </w:r>
            <w:r>
              <w:rPr>
                <w:rFonts w:ascii="Times New Roman" w:hAnsi="Times New Roman"/>
                <w:bCs/>
                <w:color w:val="000000"/>
                <w:lang w:val="uk-UA"/>
              </w:rPr>
              <w:t xml:space="preserve"> </w:t>
            </w:r>
            <w:r w:rsidRPr="008C42B2">
              <w:rPr>
                <w:rFonts w:ascii="Times New Roman" w:hAnsi="Times New Roman"/>
                <w:b/>
                <w:color w:val="000000"/>
                <w:lang w:val="uk-UA"/>
              </w:rPr>
              <w:t>законодавством про ринки капіталу</w:t>
            </w:r>
            <w:r w:rsidRPr="00523DDA">
              <w:rPr>
                <w:rFonts w:ascii="Times New Roman" w:hAnsi="Times New Roman"/>
                <w:bCs/>
                <w:color w:val="000000"/>
                <w:lang w:val="uk-UA"/>
              </w:rPr>
              <w:t>;</w:t>
            </w:r>
          </w:p>
          <w:p w14:paraId="73B6351D" w14:textId="3BF0C49C" w:rsidR="004D3CA0" w:rsidRPr="00F01B3C"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523DDA">
              <w:rPr>
                <w:rFonts w:ascii="Times New Roman" w:hAnsi="Times New Roman"/>
                <w:bCs/>
                <w:color w:val="000000"/>
                <w:lang w:val="uk-UA"/>
              </w:rPr>
              <w:t xml:space="preserve">95.7.3. інше майно, об'єкти рухомого чи нерухомого майна, а також цілісні майнові комплекси підприємств підлягають продажу за кошти виключно на цільових аукціонах, які організовуються за поданням відповідного контролюючого органу на </w:t>
            </w:r>
            <w:r w:rsidRPr="00917E98">
              <w:rPr>
                <w:rFonts w:ascii="Times New Roman" w:hAnsi="Times New Roman"/>
                <w:b/>
                <w:color w:val="000000"/>
                <w:lang w:val="uk-UA"/>
              </w:rPr>
              <w:t>товарних</w:t>
            </w:r>
            <w:r w:rsidRPr="00523DDA">
              <w:rPr>
                <w:rFonts w:ascii="Times New Roman" w:hAnsi="Times New Roman"/>
                <w:bCs/>
                <w:color w:val="000000"/>
                <w:lang w:val="uk-UA"/>
              </w:rPr>
              <w:t xml:space="preserve"> біржах</w:t>
            </w:r>
            <w:r w:rsidRPr="00F01B3C">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7409C4CA" w14:textId="77777777" w:rsidR="004D3CA0" w:rsidRPr="00523DDA"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3F0E87C6" w14:textId="35CF619C" w:rsidTr="00F83995">
        <w:tc>
          <w:tcPr>
            <w:tcW w:w="6525" w:type="dxa"/>
            <w:tcBorders>
              <w:top w:val="single" w:sz="4" w:space="0" w:color="auto"/>
              <w:left w:val="single" w:sz="4" w:space="0" w:color="auto"/>
              <w:bottom w:val="single" w:sz="4" w:space="0" w:color="auto"/>
              <w:right w:val="single" w:sz="4" w:space="0" w:color="auto"/>
            </w:tcBorders>
          </w:tcPr>
          <w:p w14:paraId="73B21417" w14:textId="6E1E301C" w:rsidR="004D3CA0" w:rsidRPr="00397AF5"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97AF5">
              <w:rPr>
                <w:rFonts w:ascii="Times New Roman" w:hAnsi="Times New Roman"/>
                <w:bCs/>
                <w:color w:val="000000"/>
                <w:lang w:val="uk-UA"/>
              </w:rPr>
              <w:t xml:space="preserve">95.8. Майно, що швидко псується, а також інше майно, обсяги якого не є достатніми для організації </w:t>
            </w:r>
            <w:r w:rsidRPr="00397AF5">
              <w:rPr>
                <w:rFonts w:ascii="Times New Roman" w:hAnsi="Times New Roman"/>
                <w:b/>
                <w:color w:val="000000"/>
                <w:lang w:val="uk-UA"/>
              </w:rPr>
              <w:t>прилюдних</w:t>
            </w:r>
            <w:r w:rsidRPr="00397AF5">
              <w:rPr>
                <w:rFonts w:ascii="Times New Roman" w:hAnsi="Times New Roman"/>
                <w:bCs/>
                <w:color w:val="000000"/>
                <w:lang w:val="uk-UA"/>
              </w:rPr>
              <w:t xml:space="preserve"> торгів, підлягають продажу за кошти на комісійних умовах через організації торгівлі, визначені контролюючим органом на конкурсних засадах.</w:t>
            </w:r>
          </w:p>
          <w:p w14:paraId="2072E7BE" w14:textId="11B9A2C8" w:rsidR="004D3CA0" w:rsidRPr="00397AF5" w:rsidRDefault="004D3CA0" w:rsidP="009B4078">
            <w:pPr>
              <w:shd w:val="clear" w:color="auto" w:fill="FFFFFF"/>
              <w:tabs>
                <w:tab w:val="left" w:pos="426"/>
                <w:tab w:val="left" w:pos="7513"/>
              </w:tabs>
              <w:spacing w:before="60" w:after="60"/>
              <w:ind w:firstLine="567"/>
              <w:jc w:val="both"/>
              <w:rPr>
                <w:rFonts w:ascii="Times New Roman" w:hAnsi="Times New Roman"/>
                <w:bCs/>
                <w:color w:val="000000"/>
              </w:rPr>
            </w:pPr>
            <w:r w:rsidRPr="00397AF5">
              <w:rPr>
                <w:rFonts w:ascii="Times New Roman" w:hAnsi="Times New Roman"/>
                <w:bCs/>
                <w:color w:val="000000"/>
                <w:lang w:val="uk-UA"/>
              </w:rPr>
              <w:t xml:space="preserve">Майно боржника, щодо обігу якого встановлено обмеження законом, продається на закритих торгах, які проводяться на умовах змагальності. У таких закритих </w:t>
            </w:r>
            <w:r w:rsidRPr="00397AF5">
              <w:rPr>
                <w:rFonts w:ascii="Times New Roman" w:hAnsi="Times New Roman"/>
                <w:bCs/>
                <w:color w:val="000000"/>
                <w:lang w:val="uk-UA"/>
              </w:rPr>
              <w:lastRenderedPageBreak/>
              <w:t>торгах беруть участь особи, які відповідно до законодавства можуть мати зазначене майно у власності чи на підставі іншого речового права.</w:t>
            </w:r>
          </w:p>
        </w:tc>
        <w:tc>
          <w:tcPr>
            <w:tcW w:w="5774" w:type="dxa"/>
            <w:tcBorders>
              <w:top w:val="single" w:sz="4" w:space="0" w:color="auto"/>
              <w:left w:val="single" w:sz="4" w:space="0" w:color="auto"/>
              <w:bottom w:val="single" w:sz="4" w:space="0" w:color="auto"/>
              <w:right w:val="single" w:sz="4" w:space="0" w:color="auto"/>
            </w:tcBorders>
          </w:tcPr>
          <w:p w14:paraId="78DE38C0" w14:textId="472F049A" w:rsidR="004D3CA0" w:rsidRPr="00397AF5"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97AF5">
              <w:rPr>
                <w:rFonts w:ascii="Times New Roman" w:hAnsi="Times New Roman"/>
                <w:bCs/>
                <w:color w:val="000000"/>
                <w:lang w:val="uk-UA"/>
              </w:rPr>
              <w:lastRenderedPageBreak/>
              <w:t xml:space="preserve">95.8. Майно, що швидко псується, а також інше майно, обсяги якого не є достатніми для організації </w:t>
            </w:r>
            <w:r w:rsidRPr="00397AF5">
              <w:rPr>
                <w:rFonts w:ascii="Times New Roman" w:hAnsi="Times New Roman"/>
                <w:b/>
                <w:color w:val="000000"/>
                <w:lang w:val="uk-UA"/>
              </w:rPr>
              <w:t>біржових</w:t>
            </w:r>
            <w:r w:rsidRPr="00397AF5">
              <w:rPr>
                <w:rFonts w:ascii="Times New Roman" w:hAnsi="Times New Roman"/>
                <w:bCs/>
                <w:color w:val="000000"/>
                <w:lang w:val="uk-UA"/>
              </w:rPr>
              <w:t xml:space="preserve"> торгів, підлягають продажу за кошти на комісійних умовах через організації торгівлі, визначені контролюючим органом на конкурсних засадах.</w:t>
            </w:r>
          </w:p>
          <w:p w14:paraId="733122BC" w14:textId="0034193C" w:rsidR="004D3CA0" w:rsidRPr="00355311"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97AF5">
              <w:rPr>
                <w:rFonts w:ascii="Times New Roman" w:hAnsi="Times New Roman"/>
                <w:bCs/>
                <w:color w:val="000000"/>
                <w:lang w:val="uk-UA"/>
              </w:rPr>
              <w:t xml:space="preserve">Майно боржника, щодо обігу якого встановлено обмеження законом, продається на закритих торгах, </w:t>
            </w:r>
            <w:r w:rsidRPr="00397AF5">
              <w:rPr>
                <w:rFonts w:ascii="Times New Roman" w:hAnsi="Times New Roman"/>
                <w:bCs/>
                <w:color w:val="000000"/>
                <w:lang w:val="uk-UA"/>
              </w:rPr>
              <w:lastRenderedPageBreak/>
              <w:t>які проводяться на умовах змагальності. У таких закритих торгах беруть участь особи, які відповідно до законодавства можуть мати зазначене майно у власності чи на підставі іншого речового права.</w:t>
            </w:r>
          </w:p>
        </w:tc>
        <w:tc>
          <w:tcPr>
            <w:tcW w:w="3572" w:type="dxa"/>
            <w:tcBorders>
              <w:top w:val="single" w:sz="4" w:space="0" w:color="auto"/>
              <w:left w:val="single" w:sz="4" w:space="0" w:color="auto"/>
              <w:bottom w:val="single" w:sz="4" w:space="0" w:color="auto"/>
              <w:right w:val="single" w:sz="4" w:space="0" w:color="auto"/>
            </w:tcBorders>
          </w:tcPr>
          <w:p w14:paraId="6FE06A9F" w14:textId="77777777" w:rsidR="004D3CA0" w:rsidRPr="00397AF5"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39709D05" w14:textId="0F674482" w:rsidTr="00F83995">
        <w:tc>
          <w:tcPr>
            <w:tcW w:w="6525" w:type="dxa"/>
            <w:tcBorders>
              <w:top w:val="single" w:sz="4" w:space="0" w:color="auto"/>
              <w:left w:val="single" w:sz="4" w:space="0" w:color="auto"/>
              <w:bottom w:val="single" w:sz="4" w:space="0" w:color="auto"/>
              <w:right w:val="single" w:sz="4" w:space="0" w:color="auto"/>
            </w:tcBorders>
          </w:tcPr>
          <w:p w14:paraId="3AA11DBE" w14:textId="09B9B35B"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355311">
              <w:rPr>
                <w:rFonts w:ascii="Times New Roman" w:hAnsi="Times New Roman"/>
                <w:bCs/>
                <w:color w:val="000000"/>
                <w:lang w:val="uk-UA"/>
              </w:rPr>
              <w:lastRenderedPageBreak/>
              <w:t xml:space="preserve">95.11. Не проводиться оцінка майна, яке </w:t>
            </w:r>
            <w:r w:rsidRPr="00355311">
              <w:rPr>
                <w:rFonts w:ascii="Times New Roman" w:hAnsi="Times New Roman"/>
                <w:b/>
                <w:color w:val="000000"/>
                <w:lang w:val="uk-UA"/>
              </w:rPr>
              <w:t>може бути згруповано або стандартизовано чи має курсову (поточну) біржову вартість та/або перебуває у лістингу товарних бірж.</w:t>
            </w:r>
          </w:p>
        </w:tc>
        <w:tc>
          <w:tcPr>
            <w:tcW w:w="5774" w:type="dxa"/>
            <w:tcBorders>
              <w:top w:val="single" w:sz="4" w:space="0" w:color="auto"/>
              <w:left w:val="single" w:sz="4" w:space="0" w:color="auto"/>
              <w:bottom w:val="single" w:sz="4" w:space="0" w:color="auto"/>
              <w:right w:val="single" w:sz="4" w:space="0" w:color="auto"/>
            </w:tcBorders>
          </w:tcPr>
          <w:p w14:paraId="51FEDCFC" w14:textId="6D3A166E" w:rsidR="004D3CA0" w:rsidRPr="00355311"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355311">
              <w:rPr>
                <w:rFonts w:ascii="Times New Roman" w:hAnsi="Times New Roman"/>
                <w:bCs/>
                <w:color w:val="000000"/>
                <w:lang w:val="uk-UA"/>
              </w:rPr>
              <w:t xml:space="preserve">95.11. Не проводиться оцінка майна, яке </w:t>
            </w:r>
            <w:r>
              <w:rPr>
                <w:rFonts w:ascii="Times New Roman" w:hAnsi="Times New Roman"/>
                <w:bCs/>
                <w:color w:val="000000"/>
                <w:lang w:val="uk-UA"/>
              </w:rPr>
              <w:t xml:space="preserve">має </w:t>
            </w:r>
            <w:r w:rsidRPr="00355311">
              <w:rPr>
                <w:rFonts w:ascii="Times New Roman" w:hAnsi="Times New Roman"/>
                <w:b/>
                <w:color w:val="000000"/>
                <w:lang w:val="uk-UA"/>
              </w:rPr>
              <w:t>біржовий курс, розрахований товарною біржою відповідно до законодавства про товарні біржі.</w:t>
            </w:r>
            <w:r>
              <w:rPr>
                <w:rFonts w:ascii="Times New Roman" w:hAnsi="Times New Roman"/>
                <w:bCs/>
                <w:color w:val="000000"/>
                <w:lang w:val="uk-UA"/>
              </w:rPr>
              <w:t xml:space="preserve"> </w:t>
            </w:r>
          </w:p>
        </w:tc>
        <w:tc>
          <w:tcPr>
            <w:tcW w:w="3572" w:type="dxa"/>
            <w:tcBorders>
              <w:top w:val="single" w:sz="4" w:space="0" w:color="auto"/>
              <w:left w:val="single" w:sz="4" w:space="0" w:color="auto"/>
              <w:bottom w:val="single" w:sz="4" w:space="0" w:color="auto"/>
              <w:right w:val="single" w:sz="4" w:space="0" w:color="auto"/>
            </w:tcBorders>
          </w:tcPr>
          <w:p w14:paraId="07BBF4B0" w14:textId="77777777" w:rsidR="004D3CA0" w:rsidRPr="00355311"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4C625325" w14:textId="50A6C606" w:rsidTr="00F83995">
        <w:tc>
          <w:tcPr>
            <w:tcW w:w="6525" w:type="dxa"/>
            <w:tcBorders>
              <w:top w:val="single" w:sz="4" w:space="0" w:color="auto"/>
              <w:left w:val="single" w:sz="4" w:space="0" w:color="auto"/>
              <w:bottom w:val="single" w:sz="4" w:space="0" w:color="auto"/>
              <w:right w:val="single" w:sz="4" w:space="0" w:color="auto"/>
            </w:tcBorders>
          </w:tcPr>
          <w:p w14:paraId="216857A9" w14:textId="2390D7C8"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91857">
              <w:rPr>
                <w:rFonts w:ascii="Times New Roman" w:hAnsi="Times New Roman"/>
                <w:bCs/>
                <w:color w:val="000000"/>
                <w:lang w:val="uk-UA"/>
              </w:rPr>
              <w:t xml:space="preserve">95.13. Під час продажу майна на товарних біржах контролюючий орган укладає відповідний договір з </w:t>
            </w:r>
            <w:r w:rsidRPr="00991857">
              <w:rPr>
                <w:rFonts w:ascii="Times New Roman" w:hAnsi="Times New Roman"/>
                <w:b/>
                <w:color w:val="000000"/>
                <w:lang w:val="uk-UA"/>
              </w:rPr>
              <w:t>брокером (брокерською конторою)</w:t>
            </w:r>
            <w:r w:rsidRPr="00991857">
              <w:rPr>
                <w:rFonts w:ascii="Times New Roman" w:hAnsi="Times New Roman"/>
                <w:bCs/>
                <w:color w:val="000000"/>
                <w:lang w:val="uk-UA"/>
              </w:rPr>
              <w:t>, яка вчиняє дії з продажу такого майна за дорученням контролюючого органу на умовах найкращої цінової пропозиції.</w:t>
            </w:r>
          </w:p>
        </w:tc>
        <w:tc>
          <w:tcPr>
            <w:tcW w:w="5774" w:type="dxa"/>
            <w:tcBorders>
              <w:top w:val="single" w:sz="4" w:space="0" w:color="auto"/>
              <w:left w:val="single" w:sz="4" w:space="0" w:color="auto"/>
              <w:bottom w:val="single" w:sz="4" w:space="0" w:color="auto"/>
              <w:right w:val="single" w:sz="4" w:space="0" w:color="auto"/>
            </w:tcBorders>
          </w:tcPr>
          <w:p w14:paraId="3AF7B833" w14:textId="53206A0E"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991857">
              <w:rPr>
                <w:rFonts w:ascii="Times New Roman" w:hAnsi="Times New Roman"/>
                <w:bCs/>
                <w:color w:val="000000"/>
                <w:lang w:val="uk-UA"/>
              </w:rPr>
              <w:t xml:space="preserve">95.13. Під час продажу майна на </w:t>
            </w:r>
            <w:r>
              <w:rPr>
                <w:rFonts w:ascii="Times New Roman" w:hAnsi="Times New Roman"/>
                <w:bCs/>
                <w:color w:val="000000"/>
                <w:lang w:val="uk-UA"/>
              </w:rPr>
              <w:t xml:space="preserve">товарних біржах </w:t>
            </w:r>
            <w:r w:rsidRPr="00991857">
              <w:rPr>
                <w:rFonts w:ascii="Times New Roman" w:hAnsi="Times New Roman"/>
                <w:bCs/>
                <w:color w:val="000000"/>
                <w:lang w:val="uk-UA"/>
              </w:rPr>
              <w:t xml:space="preserve">контролюючий орган укладає відповідний договір </w:t>
            </w:r>
            <w:r>
              <w:rPr>
                <w:rFonts w:ascii="Times New Roman" w:hAnsi="Times New Roman"/>
                <w:bCs/>
                <w:color w:val="000000"/>
                <w:lang w:val="uk-UA"/>
              </w:rPr>
              <w:t xml:space="preserve">з </w:t>
            </w:r>
            <w:r w:rsidRPr="00991857">
              <w:rPr>
                <w:rFonts w:ascii="Times New Roman" w:hAnsi="Times New Roman"/>
                <w:b/>
                <w:color w:val="000000"/>
                <w:lang w:val="uk-UA"/>
              </w:rPr>
              <w:t>біржовим брокером</w:t>
            </w:r>
            <w:r>
              <w:rPr>
                <w:rFonts w:ascii="Times New Roman" w:hAnsi="Times New Roman"/>
                <w:bCs/>
                <w:color w:val="000000"/>
                <w:lang w:val="uk-UA"/>
              </w:rPr>
              <w:t xml:space="preserve">, </w:t>
            </w:r>
            <w:r w:rsidRPr="00991857">
              <w:rPr>
                <w:rFonts w:ascii="Times New Roman" w:hAnsi="Times New Roman"/>
                <w:bCs/>
                <w:color w:val="000000"/>
                <w:lang w:val="uk-UA"/>
              </w:rPr>
              <w:t>як</w:t>
            </w:r>
            <w:r>
              <w:rPr>
                <w:rFonts w:ascii="Times New Roman" w:hAnsi="Times New Roman"/>
                <w:bCs/>
                <w:color w:val="000000"/>
                <w:lang w:val="uk-UA"/>
              </w:rPr>
              <w:t>ий</w:t>
            </w:r>
            <w:r w:rsidRPr="00991857">
              <w:rPr>
                <w:rFonts w:ascii="Times New Roman" w:hAnsi="Times New Roman"/>
                <w:bCs/>
                <w:color w:val="000000"/>
                <w:lang w:val="uk-UA"/>
              </w:rPr>
              <w:t xml:space="preserve"> вчиняє дії з продажу такого майна за дорученням контролюючого органу на умовах найкращої цінової пропозиції.</w:t>
            </w:r>
          </w:p>
        </w:tc>
        <w:tc>
          <w:tcPr>
            <w:tcW w:w="3572" w:type="dxa"/>
            <w:tcBorders>
              <w:top w:val="single" w:sz="4" w:space="0" w:color="auto"/>
              <w:left w:val="single" w:sz="4" w:space="0" w:color="auto"/>
              <w:bottom w:val="single" w:sz="4" w:space="0" w:color="auto"/>
              <w:right w:val="single" w:sz="4" w:space="0" w:color="auto"/>
            </w:tcBorders>
          </w:tcPr>
          <w:p w14:paraId="2907B5F6" w14:textId="77777777" w:rsidR="004D3CA0" w:rsidRPr="00991857"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034357FA" w14:textId="27DC79C8" w:rsidTr="00F83995">
        <w:tc>
          <w:tcPr>
            <w:tcW w:w="6525" w:type="dxa"/>
            <w:tcBorders>
              <w:top w:val="single" w:sz="4" w:space="0" w:color="auto"/>
              <w:left w:val="single" w:sz="4" w:space="0" w:color="auto"/>
              <w:bottom w:val="single" w:sz="4" w:space="0" w:color="auto"/>
              <w:right w:val="single" w:sz="4" w:space="0" w:color="auto"/>
            </w:tcBorders>
          </w:tcPr>
          <w:p w14:paraId="52A2520C" w14:textId="10120947"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6C30">
              <w:rPr>
                <w:rFonts w:ascii="Times New Roman" w:hAnsi="Times New Roman"/>
                <w:bCs/>
                <w:color w:val="000000"/>
                <w:lang w:val="uk-UA"/>
              </w:rPr>
              <w:t xml:space="preserve">95.17. Інформація про час та умови проведення прилюдних торгів майном платників податків оприлюднюється відповідною </w:t>
            </w:r>
            <w:proofErr w:type="spellStart"/>
            <w:r w:rsidRPr="00D26C30">
              <w:rPr>
                <w:rFonts w:ascii="Times New Roman" w:hAnsi="Times New Roman"/>
                <w:bCs/>
                <w:color w:val="000000"/>
                <w:lang w:val="uk-UA"/>
              </w:rPr>
              <w:t>біржею</w:t>
            </w:r>
            <w:proofErr w:type="spellEnd"/>
            <w:r w:rsidRPr="00D26C30">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38327871" w14:textId="5735FD67"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D26C30">
              <w:rPr>
                <w:rFonts w:ascii="Times New Roman" w:hAnsi="Times New Roman"/>
                <w:bCs/>
                <w:color w:val="000000"/>
                <w:lang w:val="uk-UA"/>
              </w:rPr>
              <w:t xml:space="preserve">95.17. Інформація про час та умови проведення </w:t>
            </w:r>
            <w:r w:rsidRPr="00AC0BE1">
              <w:rPr>
                <w:rFonts w:ascii="Times New Roman" w:hAnsi="Times New Roman"/>
                <w:b/>
                <w:color w:val="000000"/>
                <w:lang w:val="uk-UA"/>
              </w:rPr>
              <w:t>біржових торгів</w:t>
            </w:r>
            <w:r w:rsidRPr="00D26C30">
              <w:rPr>
                <w:rFonts w:ascii="Times New Roman" w:hAnsi="Times New Roman"/>
                <w:bCs/>
                <w:color w:val="000000"/>
                <w:lang w:val="uk-UA"/>
              </w:rPr>
              <w:t xml:space="preserve"> майном </w:t>
            </w:r>
            <w:r w:rsidRPr="00A66D79">
              <w:rPr>
                <w:rFonts w:ascii="Times New Roman" w:hAnsi="Times New Roman"/>
                <w:bCs/>
                <w:color w:val="000000"/>
                <w:lang w:val="uk-UA"/>
              </w:rPr>
              <w:t xml:space="preserve">платників податків оприлюднюється відповідною </w:t>
            </w:r>
            <w:proofErr w:type="spellStart"/>
            <w:r w:rsidRPr="00A66D79">
              <w:rPr>
                <w:rFonts w:ascii="Times New Roman" w:hAnsi="Times New Roman"/>
                <w:bCs/>
                <w:color w:val="000000"/>
                <w:lang w:val="uk-UA"/>
              </w:rPr>
              <w:t>біржею</w:t>
            </w:r>
            <w:proofErr w:type="spellEnd"/>
            <w:r w:rsidRPr="00A66D79">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5038B836" w14:textId="77777777" w:rsidR="004D3CA0" w:rsidRPr="00D26C3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33C3FAA7" w14:textId="2AFFBF31" w:rsidTr="00F83995">
        <w:tc>
          <w:tcPr>
            <w:tcW w:w="6525" w:type="dxa"/>
            <w:tcBorders>
              <w:top w:val="single" w:sz="4" w:space="0" w:color="auto"/>
              <w:left w:val="single" w:sz="4" w:space="0" w:color="auto"/>
              <w:bottom w:val="single" w:sz="4" w:space="0" w:color="auto"/>
              <w:right w:val="single" w:sz="4" w:space="0" w:color="auto"/>
            </w:tcBorders>
          </w:tcPr>
          <w:p w14:paraId="0DA30EEE" w14:textId="1004AC56" w:rsidR="004D3CA0" w:rsidRPr="00C859DF" w:rsidRDefault="004D3CA0" w:rsidP="009B4078">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6C30">
              <w:rPr>
                <w:rFonts w:ascii="Times New Roman" w:hAnsi="Times New Roman"/>
                <w:bCs/>
                <w:color w:val="000000"/>
                <w:lang w:val="uk-UA"/>
              </w:rPr>
              <w:t>95.21. Операції з продажу визначеного у цій статті майна на біржових торгах, аукціонах не підлягають нотаріальному посвідченню.</w:t>
            </w:r>
          </w:p>
        </w:tc>
        <w:tc>
          <w:tcPr>
            <w:tcW w:w="5774" w:type="dxa"/>
            <w:tcBorders>
              <w:top w:val="single" w:sz="4" w:space="0" w:color="auto"/>
              <w:left w:val="single" w:sz="4" w:space="0" w:color="auto"/>
              <w:bottom w:val="single" w:sz="4" w:space="0" w:color="auto"/>
              <w:right w:val="single" w:sz="4" w:space="0" w:color="auto"/>
            </w:tcBorders>
          </w:tcPr>
          <w:p w14:paraId="4380803A" w14:textId="21AB4F41" w:rsidR="004D3CA0" w:rsidRDefault="004D3CA0" w:rsidP="009B4078">
            <w:pPr>
              <w:shd w:val="clear" w:color="auto" w:fill="FFFFFF"/>
              <w:tabs>
                <w:tab w:val="left" w:pos="426"/>
                <w:tab w:val="left" w:pos="7513"/>
              </w:tabs>
              <w:spacing w:before="60" w:after="60"/>
              <w:ind w:firstLine="567"/>
              <w:jc w:val="both"/>
              <w:rPr>
                <w:rFonts w:ascii="Times New Roman" w:hAnsi="Times New Roman"/>
                <w:b/>
                <w:color w:val="000000"/>
                <w:lang w:val="uk-UA"/>
              </w:rPr>
            </w:pPr>
            <w:r w:rsidRPr="00D26C30">
              <w:rPr>
                <w:rFonts w:ascii="Times New Roman" w:hAnsi="Times New Roman"/>
                <w:bCs/>
                <w:color w:val="000000"/>
                <w:lang w:val="uk-UA"/>
              </w:rPr>
              <w:t xml:space="preserve">95.21. Операції з продажу визначеного у цій статті майна на біржових </w:t>
            </w:r>
            <w:r w:rsidRPr="004C7588">
              <w:rPr>
                <w:rFonts w:ascii="Times New Roman" w:hAnsi="Times New Roman"/>
                <w:bCs/>
                <w:color w:val="000000"/>
                <w:lang w:val="uk-UA"/>
              </w:rPr>
              <w:t xml:space="preserve">торгах, </w:t>
            </w:r>
            <w:r w:rsidRPr="004C7588">
              <w:rPr>
                <w:rFonts w:ascii="Times New Roman" w:hAnsi="Times New Roman"/>
                <w:b/>
                <w:color w:val="000000"/>
                <w:lang w:val="uk-UA"/>
              </w:rPr>
              <w:t>в тому числі</w:t>
            </w:r>
            <w:r w:rsidRPr="004C7588">
              <w:rPr>
                <w:rFonts w:ascii="Times New Roman" w:hAnsi="Times New Roman"/>
                <w:bCs/>
                <w:color w:val="000000"/>
                <w:lang w:val="uk-UA"/>
              </w:rPr>
              <w:t xml:space="preserve"> </w:t>
            </w:r>
            <w:r w:rsidRPr="00D26C30">
              <w:rPr>
                <w:rFonts w:ascii="Times New Roman" w:hAnsi="Times New Roman"/>
                <w:bCs/>
                <w:color w:val="000000"/>
                <w:lang w:val="uk-UA"/>
              </w:rPr>
              <w:t>аукціонах</w:t>
            </w:r>
            <w:r>
              <w:rPr>
                <w:rFonts w:ascii="Times New Roman" w:hAnsi="Times New Roman"/>
                <w:bCs/>
                <w:color w:val="000000"/>
                <w:lang w:val="uk-UA"/>
              </w:rPr>
              <w:t>,</w:t>
            </w:r>
            <w:r w:rsidRPr="00D26C30">
              <w:rPr>
                <w:rFonts w:ascii="Times New Roman" w:hAnsi="Times New Roman"/>
                <w:bCs/>
                <w:color w:val="000000"/>
                <w:lang w:val="uk-UA"/>
              </w:rPr>
              <w:t xml:space="preserve"> не підлягають нотаріальному посвідченню.</w:t>
            </w:r>
          </w:p>
        </w:tc>
        <w:tc>
          <w:tcPr>
            <w:tcW w:w="3572" w:type="dxa"/>
            <w:tcBorders>
              <w:top w:val="single" w:sz="4" w:space="0" w:color="auto"/>
              <w:left w:val="single" w:sz="4" w:space="0" w:color="auto"/>
              <w:bottom w:val="single" w:sz="4" w:space="0" w:color="auto"/>
              <w:right w:val="single" w:sz="4" w:space="0" w:color="auto"/>
            </w:tcBorders>
          </w:tcPr>
          <w:p w14:paraId="305690E5" w14:textId="77777777" w:rsidR="004D3CA0" w:rsidRPr="00D26C3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50135" w14:paraId="76AD3279" w14:textId="04016FB8" w:rsidTr="00F83995">
        <w:tc>
          <w:tcPr>
            <w:tcW w:w="6525" w:type="dxa"/>
            <w:tcBorders>
              <w:top w:val="single" w:sz="4" w:space="0" w:color="auto"/>
              <w:left w:val="single" w:sz="4" w:space="0" w:color="auto"/>
              <w:bottom w:val="single" w:sz="4" w:space="0" w:color="auto"/>
              <w:right w:val="single" w:sz="4" w:space="0" w:color="auto"/>
            </w:tcBorders>
          </w:tcPr>
          <w:p w14:paraId="0D9ACF36" w14:textId="0045A756"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097811">
              <w:rPr>
                <w:rFonts w:ascii="Times New Roman" w:eastAsia="Times New Roman" w:hAnsi="Times New Roman"/>
                <w:b/>
                <w:bCs/>
                <w:color w:val="333333"/>
                <w:lang w:val="uk-UA" w:eastAsia="en-US"/>
              </w:rPr>
              <w:t>Стаття 120</w:t>
            </w:r>
            <w:r w:rsidRPr="00097811">
              <w:rPr>
                <w:rFonts w:ascii="Times New Roman" w:eastAsia="Times New Roman" w:hAnsi="Times New Roman"/>
                <w:b/>
                <w:bCs/>
                <w:color w:val="333333"/>
                <w:vertAlign w:val="superscript"/>
                <w:lang w:val="uk-UA" w:eastAsia="en-US"/>
              </w:rPr>
              <w:t>1</w:t>
            </w:r>
            <w:r w:rsidRPr="00097811">
              <w:rPr>
                <w:rFonts w:ascii="Times New Roman" w:eastAsia="Times New Roman" w:hAnsi="Times New Roman"/>
                <w:b/>
                <w:bCs/>
                <w:color w:val="333333"/>
                <w:lang w:val="uk-UA" w:eastAsia="en-US"/>
              </w:rPr>
              <w:t>.</w:t>
            </w:r>
            <w:r w:rsidRPr="00097811">
              <w:rPr>
                <w:rFonts w:ascii="Times New Roman" w:eastAsia="Times New Roman" w:hAnsi="Times New Roman"/>
                <w:color w:val="333333"/>
                <w:lang w:val="uk-UA" w:eastAsia="en-US"/>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p w14:paraId="070BF70E"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w:t>
            </w:r>
          </w:p>
          <w:p w14:paraId="71117C8B" w14:textId="55E7E91A"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120</w:t>
            </w:r>
            <w:r w:rsidRPr="001F3E6A">
              <w:rPr>
                <w:rFonts w:ascii="Times New Roman" w:eastAsia="Times New Roman" w:hAnsi="Times New Roman"/>
                <w:color w:val="333333"/>
                <w:vertAlign w:val="superscript"/>
                <w:lang w:val="uk-UA" w:eastAsia="en-US"/>
              </w:rPr>
              <w:t>1</w:t>
            </w:r>
            <w:r w:rsidRPr="00450135">
              <w:rPr>
                <w:rFonts w:ascii="Times New Roman" w:eastAsia="Times New Roman" w:hAnsi="Times New Roman"/>
                <w:color w:val="333333"/>
                <w:lang w:val="uk-UA" w:eastAsia="en-US"/>
              </w:rPr>
              <w:t xml:space="preserve">.3. Допущення продавцем товарів/послуг помилок під час зазначення обов’язкових реквізитів податкової накладної, передбачених пунктом 201.1 статті 201 цього Кодексу, виявлених контролюючим органом за результатами перевірки, проведеної за заявою покупця, - тягне за собою накладення на платника податку - продавця штрафу в </w:t>
            </w:r>
            <w:r w:rsidRPr="00450135">
              <w:rPr>
                <w:rFonts w:ascii="Times New Roman" w:eastAsia="Times New Roman" w:hAnsi="Times New Roman"/>
                <w:color w:val="333333"/>
                <w:lang w:val="uk-UA" w:eastAsia="en-US"/>
              </w:rPr>
              <w:lastRenderedPageBreak/>
              <w:t>розмірі 170 гривень та зобов’язання виправити такі помилки.</w:t>
            </w:r>
          </w:p>
          <w:p w14:paraId="46E3E3FF"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Невиконання податкового повідомлення-рішення контролюючого органу з попередженням про необхідність виправлення платником податків - продавцем зазначених в абзаці першому цього пункту помилок протягом 10 календарних днів, наступних за днем його отримання, - тягне за собою накладення на такого платника податку штрафу в розмірі:</w:t>
            </w:r>
          </w:p>
          <w:p w14:paraId="2FAE7F16"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10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протягом 15 календарних днів;</w:t>
            </w:r>
          </w:p>
          <w:p w14:paraId="544E337A"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20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16 до 30 календарних днів;</w:t>
            </w:r>
          </w:p>
          <w:p w14:paraId="5719A9E8"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30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31 до 60 календарних днів;</w:t>
            </w:r>
          </w:p>
          <w:p w14:paraId="0E981A47"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40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61 до 90 календарних днів;</w:t>
            </w:r>
          </w:p>
          <w:p w14:paraId="7C34C5F8"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50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91 до 120 календарних днів;</w:t>
            </w:r>
          </w:p>
          <w:p w14:paraId="0F9BB36F"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60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121 до 150 календарних днів;</w:t>
            </w:r>
          </w:p>
          <w:p w14:paraId="633F5202" w14:textId="77777777"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t xml:space="preserve">70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у строк від 151 до 180 календарних днів;</w:t>
            </w:r>
          </w:p>
          <w:p w14:paraId="0216B367" w14:textId="77777777" w:rsidR="004D3CA0"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450135">
              <w:rPr>
                <w:rFonts w:ascii="Times New Roman" w:eastAsia="Times New Roman" w:hAnsi="Times New Roman"/>
                <w:color w:val="333333"/>
                <w:lang w:val="uk-UA" w:eastAsia="en-US"/>
              </w:rPr>
              <w:lastRenderedPageBreak/>
              <w:t xml:space="preserve">100 відсотків суми податку на додану вартість, зазначеної в такій податковій накладній, - у разі </w:t>
            </w:r>
            <w:proofErr w:type="spellStart"/>
            <w:r w:rsidRPr="00450135">
              <w:rPr>
                <w:rFonts w:ascii="Times New Roman" w:eastAsia="Times New Roman" w:hAnsi="Times New Roman"/>
                <w:color w:val="333333"/>
                <w:lang w:val="uk-UA" w:eastAsia="en-US"/>
              </w:rPr>
              <w:t>невиправлення</w:t>
            </w:r>
            <w:proofErr w:type="spellEnd"/>
            <w:r w:rsidRPr="00450135">
              <w:rPr>
                <w:rFonts w:ascii="Times New Roman" w:eastAsia="Times New Roman" w:hAnsi="Times New Roman"/>
                <w:color w:val="333333"/>
                <w:lang w:val="uk-UA" w:eastAsia="en-US"/>
              </w:rPr>
              <w:t xml:space="preserve"> помилок після спливу 181 календарного дня.</w:t>
            </w:r>
          </w:p>
          <w:p w14:paraId="736D9CB9" w14:textId="66B5AC66" w:rsidR="004D3CA0" w:rsidRPr="00450135" w:rsidRDefault="004D3CA0" w:rsidP="00450135">
            <w:pPr>
              <w:shd w:val="clear" w:color="auto" w:fill="FFFFFF"/>
              <w:spacing w:after="150"/>
              <w:ind w:firstLine="450"/>
              <w:jc w:val="both"/>
              <w:rPr>
                <w:rFonts w:ascii="Times New Roman" w:eastAsia="Times New Roman" w:hAnsi="Times New Roman"/>
                <w:color w:val="333333"/>
                <w:lang w:val="uk-UA" w:eastAsia="en-US"/>
              </w:rPr>
            </w:pPr>
            <w:r>
              <w:rPr>
                <w:rFonts w:ascii="Times New Roman" w:hAnsi="Times New Roman"/>
                <w:b/>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016995D4" w14:textId="1309CFE1" w:rsidR="004D3CA0" w:rsidRPr="00115507" w:rsidRDefault="004D3CA0" w:rsidP="00097811">
            <w:pPr>
              <w:shd w:val="clear" w:color="auto" w:fill="FFFFFF"/>
              <w:spacing w:after="150"/>
              <w:ind w:firstLine="450"/>
              <w:jc w:val="both"/>
              <w:rPr>
                <w:rFonts w:ascii="Times New Roman" w:eastAsia="Times New Roman" w:hAnsi="Times New Roman"/>
                <w:color w:val="333333"/>
                <w:lang w:val="uk-UA" w:eastAsia="en-US"/>
              </w:rPr>
            </w:pPr>
            <w:r w:rsidRPr="00097811">
              <w:rPr>
                <w:rFonts w:ascii="Times New Roman" w:eastAsia="Times New Roman" w:hAnsi="Times New Roman"/>
                <w:b/>
                <w:bCs/>
                <w:color w:val="333333"/>
                <w:lang w:val="uk-UA" w:eastAsia="en-US"/>
              </w:rPr>
              <w:lastRenderedPageBreak/>
              <w:t>Стаття 120</w:t>
            </w:r>
            <w:r w:rsidRPr="00097811">
              <w:rPr>
                <w:rFonts w:ascii="Times New Roman" w:eastAsia="Times New Roman" w:hAnsi="Times New Roman"/>
                <w:b/>
                <w:bCs/>
                <w:color w:val="333333"/>
                <w:vertAlign w:val="superscript"/>
                <w:lang w:val="uk-UA" w:eastAsia="en-US"/>
              </w:rPr>
              <w:t>1</w:t>
            </w:r>
            <w:r w:rsidRPr="00097811">
              <w:rPr>
                <w:rFonts w:ascii="Times New Roman" w:eastAsia="Times New Roman" w:hAnsi="Times New Roman"/>
                <w:b/>
                <w:bCs/>
                <w:color w:val="333333"/>
                <w:lang w:val="uk-UA" w:eastAsia="en-US"/>
              </w:rPr>
              <w:t>.</w:t>
            </w:r>
            <w:r w:rsidRPr="00097811">
              <w:rPr>
                <w:rFonts w:ascii="Times New Roman" w:eastAsia="Times New Roman" w:hAnsi="Times New Roman"/>
                <w:color w:val="333333"/>
                <w:lang w:val="uk-UA" w:eastAsia="en-US"/>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p w14:paraId="03ECEE40" w14:textId="13FA6EA2"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w:t>
            </w:r>
          </w:p>
          <w:p w14:paraId="31535201" w14:textId="1DD150CA"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120</w:t>
            </w:r>
            <w:r w:rsidRPr="001F3E6A">
              <w:rPr>
                <w:rFonts w:ascii="Times New Roman" w:eastAsia="Times New Roman" w:hAnsi="Times New Roman"/>
                <w:color w:val="333333"/>
                <w:vertAlign w:val="superscript"/>
                <w:lang w:val="uk-UA" w:eastAsia="en-US"/>
              </w:rPr>
              <w:t>1</w:t>
            </w:r>
            <w:r w:rsidRPr="00115507">
              <w:rPr>
                <w:rFonts w:ascii="Times New Roman" w:eastAsia="Times New Roman" w:hAnsi="Times New Roman"/>
                <w:color w:val="333333"/>
                <w:lang w:val="uk-UA" w:eastAsia="en-US"/>
              </w:rPr>
              <w:t xml:space="preserve">.3. Допущення продавцем товарів/послуг помилок під час зазначення обов’язкових реквізитів податкової накладної, передбачених пунктом 201.1 статті 201 цього Кодексу, виявлених контролюючим органом за результатами перевірки, проведеної за </w:t>
            </w:r>
            <w:r w:rsidRPr="00115507">
              <w:rPr>
                <w:rFonts w:ascii="Times New Roman" w:eastAsia="Times New Roman" w:hAnsi="Times New Roman"/>
                <w:color w:val="333333"/>
                <w:lang w:val="uk-UA" w:eastAsia="en-US"/>
              </w:rPr>
              <w:lastRenderedPageBreak/>
              <w:t>заявою покупця, - тягне за собою накладення на платника податку - продавця штрафу в розмірі 170 гривень та зобов’язання виправити такі помилки.</w:t>
            </w:r>
          </w:p>
          <w:p w14:paraId="647DC089"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Невиконання податкового повідомлення-рішення контролюючого органу з попередженням про необхідність виправлення платником податків - продавцем зазначених в абзаці першому цього пункту помилок протягом 10 календарних днів, наступних за днем його отримання, - тягне за собою накладення на такого платника податку штрафу в розмірі:</w:t>
            </w:r>
          </w:p>
          <w:p w14:paraId="47502F3F"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10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протягом 15 календарних днів;</w:t>
            </w:r>
          </w:p>
          <w:p w14:paraId="6A3157CE"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20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16 до 30 календарних днів;</w:t>
            </w:r>
          </w:p>
          <w:p w14:paraId="02026477"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30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31 до 60 календарних днів;</w:t>
            </w:r>
          </w:p>
          <w:p w14:paraId="30D4C88D"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40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61 до 90 календарних днів;</w:t>
            </w:r>
          </w:p>
          <w:p w14:paraId="6E1EA037"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50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91 до 120 календарних днів;</w:t>
            </w:r>
          </w:p>
          <w:p w14:paraId="27F54A67"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lastRenderedPageBreak/>
              <w:t xml:space="preserve">60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121 до 150 календарних днів;</w:t>
            </w:r>
          </w:p>
          <w:p w14:paraId="083424F7"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70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у строк від 151 до 180 календарних днів;</w:t>
            </w:r>
          </w:p>
          <w:p w14:paraId="694A42EA" w14:textId="77777777" w:rsidR="004D3CA0" w:rsidRPr="00115507" w:rsidRDefault="004D3CA0" w:rsidP="00450135">
            <w:pPr>
              <w:shd w:val="clear" w:color="auto" w:fill="FFFFFF"/>
              <w:spacing w:after="150"/>
              <w:ind w:firstLine="450"/>
              <w:jc w:val="both"/>
              <w:rPr>
                <w:rFonts w:ascii="Times New Roman" w:eastAsia="Times New Roman" w:hAnsi="Times New Roman"/>
                <w:color w:val="333333"/>
                <w:lang w:val="uk-UA" w:eastAsia="en-US"/>
              </w:rPr>
            </w:pPr>
            <w:r w:rsidRPr="00115507">
              <w:rPr>
                <w:rFonts w:ascii="Times New Roman" w:eastAsia="Times New Roman" w:hAnsi="Times New Roman"/>
                <w:color w:val="333333"/>
                <w:lang w:val="uk-UA" w:eastAsia="en-US"/>
              </w:rPr>
              <w:t xml:space="preserve">100 відсотків суми податку на додану вартість, зазначеної в такій податковій накладній, - у разі </w:t>
            </w:r>
            <w:proofErr w:type="spellStart"/>
            <w:r w:rsidRPr="00115507">
              <w:rPr>
                <w:rFonts w:ascii="Times New Roman" w:eastAsia="Times New Roman" w:hAnsi="Times New Roman"/>
                <w:color w:val="333333"/>
                <w:lang w:val="uk-UA" w:eastAsia="en-US"/>
              </w:rPr>
              <w:t>невиправлення</w:t>
            </w:r>
            <w:proofErr w:type="spellEnd"/>
            <w:r w:rsidRPr="00115507">
              <w:rPr>
                <w:rFonts w:ascii="Times New Roman" w:eastAsia="Times New Roman" w:hAnsi="Times New Roman"/>
                <w:color w:val="333333"/>
                <w:lang w:val="uk-UA" w:eastAsia="en-US"/>
              </w:rPr>
              <w:t xml:space="preserve"> помилок після спливу 181 календарного дня.</w:t>
            </w:r>
          </w:p>
          <w:p w14:paraId="4F226C9A" w14:textId="42698AF4" w:rsidR="004D3CA0" w:rsidRPr="00243809" w:rsidRDefault="004D3CA0" w:rsidP="00450135">
            <w:pPr>
              <w:shd w:val="clear" w:color="auto" w:fill="FFFFFF"/>
              <w:spacing w:after="150"/>
              <w:ind w:firstLine="450"/>
              <w:jc w:val="both"/>
              <w:rPr>
                <w:rFonts w:ascii="Times New Roman" w:eastAsia="Times New Roman" w:hAnsi="Times New Roman"/>
                <w:b/>
                <w:bCs/>
                <w:color w:val="333333"/>
                <w:lang w:val="uk-UA" w:eastAsia="en-US"/>
              </w:rPr>
            </w:pPr>
            <w:r w:rsidRPr="00B47DAA">
              <w:rPr>
                <w:rFonts w:ascii="Times New Roman" w:hAnsi="Times New Roman"/>
                <w:b/>
                <w:color w:val="000000"/>
                <w:lang w:val="uk-UA"/>
              </w:rPr>
              <w:t>120</w:t>
            </w:r>
            <w:r w:rsidRPr="00B47DAA">
              <w:rPr>
                <w:rFonts w:ascii="Times New Roman" w:hAnsi="Times New Roman"/>
                <w:b/>
                <w:color w:val="000000"/>
                <w:vertAlign w:val="superscript"/>
                <w:lang w:val="uk-UA"/>
              </w:rPr>
              <w:t>1</w:t>
            </w:r>
            <w:r w:rsidRPr="00B47DAA">
              <w:rPr>
                <w:rFonts w:ascii="Times New Roman" w:hAnsi="Times New Roman"/>
                <w:b/>
                <w:color w:val="000000"/>
                <w:lang w:val="uk-UA"/>
              </w:rPr>
              <w:t xml:space="preserve">.4. Положення цієї статті не поширюються на податкові накладні </w:t>
            </w:r>
            <w:r w:rsidRPr="00B47DAA">
              <w:rPr>
                <w:rFonts w:ascii="Times New Roman" w:hAnsi="Times New Roman"/>
                <w:b/>
                <w:color w:val="000000"/>
              </w:rPr>
              <w:t xml:space="preserve">/ </w:t>
            </w:r>
            <w:r w:rsidRPr="00B47DAA">
              <w:rPr>
                <w:rFonts w:ascii="Times New Roman" w:hAnsi="Times New Roman"/>
                <w:b/>
                <w:color w:val="000000"/>
                <w:lang w:val="uk-UA"/>
              </w:rPr>
              <w:t>розрахунки коригування, складені за операціями з біржовими товарами кліринговою установою в межах клірингової діяльності центрального контрагента.</w:t>
            </w:r>
          </w:p>
        </w:tc>
        <w:tc>
          <w:tcPr>
            <w:tcW w:w="3572" w:type="dxa"/>
            <w:tcBorders>
              <w:top w:val="single" w:sz="4" w:space="0" w:color="auto"/>
              <w:left w:val="single" w:sz="4" w:space="0" w:color="auto"/>
              <w:bottom w:val="single" w:sz="4" w:space="0" w:color="auto"/>
              <w:right w:val="single" w:sz="4" w:space="0" w:color="auto"/>
            </w:tcBorders>
          </w:tcPr>
          <w:p w14:paraId="4627A71B" w14:textId="77777777" w:rsidR="004D3CA0" w:rsidRPr="00097811" w:rsidRDefault="004D3CA0" w:rsidP="00C4547F">
            <w:pPr>
              <w:shd w:val="clear" w:color="auto" w:fill="FFFFFF"/>
              <w:spacing w:after="150"/>
              <w:ind w:firstLine="162"/>
              <w:jc w:val="both"/>
              <w:rPr>
                <w:rFonts w:ascii="Times New Roman" w:eastAsia="Times New Roman" w:hAnsi="Times New Roman"/>
                <w:b/>
                <w:bCs/>
                <w:color w:val="333333"/>
                <w:lang w:val="uk-UA" w:eastAsia="en-US"/>
              </w:rPr>
            </w:pPr>
          </w:p>
        </w:tc>
      </w:tr>
      <w:tr w:rsidR="004D3CA0" w:rsidRPr="004D3CA0" w14:paraId="2FC731BC" w14:textId="7A4298A9" w:rsidTr="00F83995">
        <w:tc>
          <w:tcPr>
            <w:tcW w:w="6525" w:type="dxa"/>
            <w:tcBorders>
              <w:top w:val="single" w:sz="4" w:space="0" w:color="auto"/>
              <w:left w:val="single" w:sz="4" w:space="0" w:color="auto"/>
              <w:bottom w:val="single" w:sz="4" w:space="0" w:color="auto"/>
              <w:right w:val="single" w:sz="4" w:space="0" w:color="auto"/>
            </w:tcBorders>
          </w:tcPr>
          <w:p w14:paraId="72761069" w14:textId="47220909" w:rsidR="004D3CA0" w:rsidRPr="008D4DBD" w:rsidRDefault="004D3CA0" w:rsidP="00B47DAA">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8D4DBD">
              <w:rPr>
                <w:rFonts w:ascii="Times New Roman" w:hAnsi="Times New Roman"/>
                <w:b/>
                <w:color w:val="000000"/>
                <w:lang w:val="uk-UA"/>
              </w:rPr>
              <w:lastRenderedPageBreak/>
              <w:t xml:space="preserve">Стаття 140. </w:t>
            </w:r>
            <w:r w:rsidRPr="008D4DBD">
              <w:rPr>
                <w:rFonts w:ascii="Times New Roman" w:hAnsi="Times New Roman"/>
                <w:bCs/>
                <w:color w:val="000000"/>
                <w:lang w:val="uk-UA"/>
              </w:rPr>
              <w:t>Різниці, які виникають при здійсненні фінансових операцій</w:t>
            </w:r>
          </w:p>
        </w:tc>
        <w:tc>
          <w:tcPr>
            <w:tcW w:w="5774" w:type="dxa"/>
            <w:tcBorders>
              <w:top w:val="single" w:sz="4" w:space="0" w:color="auto"/>
              <w:left w:val="single" w:sz="4" w:space="0" w:color="auto"/>
              <w:bottom w:val="single" w:sz="4" w:space="0" w:color="auto"/>
              <w:right w:val="single" w:sz="4" w:space="0" w:color="auto"/>
            </w:tcBorders>
          </w:tcPr>
          <w:p w14:paraId="3660847B" w14:textId="0FAC0CC3" w:rsidR="004D3CA0" w:rsidRPr="00947886" w:rsidRDefault="004D3CA0" w:rsidP="00B47DAA">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8D4DBD">
              <w:rPr>
                <w:rFonts w:ascii="Times New Roman" w:hAnsi="Times New Roman"/>
                <w:b/>
                <w:color w:val="000000"/>
                <w:lang w:val="uk-UA"/>
              </w:rPr>
              <w:t xml:space="preserve">Стаття 140. </w:t>
            </w:r>
            <w:r w:rsidRPr="008D4DBD">
              <w:rPr>
                <w:rFonts w:ascii="Times New Roman" w:hAnsi="Times New Roman"/>
                <w:bCs/>
                <w:color w:val="000000"/>
                <w:lang w:val="uk-UA"/>
              </w:rPr>
              <w:t>Різниці, які виникають при здійсненні фінансових операцій</w:t>
            </w:r>
          </w:p>
        </w:tc>
        <w:tc>
          <w:tcPr>
            <w:tcW w:w="3572" w:type="dxa"/>
            <w:tcBorders>
              <w:top w:val="single" w:sz="4" w:space="0" w:color="auto"/>
              <w:left w:val="single" w:sz="4" w:space="0" w:color="auto"/>
              <w:bottom w:val="single" w:sz="4" w:space="0" w:color="auto"/>
              <w:right w:val="single" w:sz="4" w:space="0" w:color="auto"/>
            </w:tcBorders>
          </w:tcPr>
          <w:p w14:paraId="67E79423" w14:textId="77777777" w:rsidR="004D3CA0" w:rsidRPr="008D4DBD" w:rsidRDefault="004D3CA0" w:rsidP="00C4547F">
            <w:pPr>
              <w:keepNext/>
              <w:shd w:val="clear" w:color="auto" w:fill="FFFFFF"/>
              <w:tabs>
                <w:tab w:val="left" w:pos="7513"/>
              </w:tabs>
              <w:spacing w:before="60" w:after="60"/>
              <w:ind w:firstLine="162"/>
              <w:jc w:val="both"/>
              <w:rPr>
                <w:rFonts w:ascii="Times New Roman" w:hAnsi="Times New Roman"/>
                <w:b/>
                <w:color w:val="000000"/>
                <w:lang w:val="uk-UA"/>
              </w:rPr>
            </w:pPr>
          </w:p>
        </w:tc>
      </w:tr>
      <w:tr w:rsidR="004D3CA0" w:rsidRPr="008D4DBD" w14:paraId="1AD07B14" w14:textId="3A2AEF96" w:rsidTr="00F83995">
        <w:tc>
          <w:tcPr>
            <w:tcW w:w="6525" w:type="dxa"/>
            <w:tcBorders>
              <w:top w:val="single" w:sz="4" w:space="0" w:color="auto"/>
              <w:left w:val="single" w:sz="4" w:space="0" w:color="auto"/>
              <w:bottom w:val="single" w:sz="4" w:space="0" w:color="auto"/>
              <w:right w:val="single" w:sz="4" w:space="0" w:color="auto"/>
            </w:tcBorders>
          </w:tcPr>
          <w:p w14:paraId="475BCFF0"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та підпункті 140.5.6 цього пункту, та операцій, визнаних контрольованими відповідно до статті 39 цього Кодексу), придбаних у:</w:t>
            </w:r>
          </w:p>
          <w:p w14:paraId="7A2E586B"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 xml:space="preserve">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w:t>
            </w:r>
            <w:r w:rsidRPr="005C1E8D">
              <w:rPr>
                <w:rFonts w:ascii="Times New Roman" w:hAnsi="Times New Roman"/>
                <w:bCs/>
                <w:color w:val="000000"/>
                <w:lang w:val="uk-UA"/>
              </w:rPr>
              <w:lastRenderedPageBreak/>
              <w:t>(податкового)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p w14:paraId="1221BE15"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14:paraId="3385E793"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14:paraId="3311B1DE"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14:paraId="48E165B8"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 xml:space="preserve">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w:t>
            </w:r>
            <w:r w:rsidRPr="005C1E8D">
              <w:rPr>
                <w:rFonts w:ascii="Times New Roman" w:hAnsi="Times New Roman"/>
                <w:bCs/>
                <w:color w:val="000000"/>
                <w:lang w:val="uk-UA"/>
              </w:rPr>
              <w:lastRenderedPageBreak/>
              <w:t>процедури, встановленої статтею 39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p w14:paraId="10AC4971" w14:textId="46EC47F9"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sidRPr="005C1E8D">
              <w:rPr>
                <w:rFonts w:ascii="Times New Roman" w:hAnsi="Times New Roman"/>
                <w:bCs/>
                <w:color w:val="000000"/>
                <w:lang w:val="uk-UA"/>
              </w:rPr>
              <w:t>Норми цього підпункту застосовуються за результатами податкового (звітного) року.</w:t>
            </w:r>
          </w:p>
        </w:tc>
        <w:tc>
          <w:tcPr>
            <w:tcW w:w="5774" w:type="dxa"/>
            <w:tcBorders>
              <w:top w:val="single" w:sz="4" w:space="0" w:color="auto"/>
              <w:left w:val="single" w:sz="4" w:space="0" w:color="auto"/>
              <w:bottom w:val="single" w:sz="4" w:space="0" w:color="auto"/>
              <w:right w:val="single" w:sz="4" w:space="0" w:color="auto"/>
            </w:tcBorders>
          </w:tcPr>
          <w:p w14:paraId="686B1093"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lastRenderedPageBreak/>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та підпункті 140.5.6 цього пункту, та операцій, визнаних контрольованими відповідно до статті 39 цього Кодексу), придбаних у:</w:t>
            </w:r>
          </w:p>
          <w:p w14:paraId="6E67B97B"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 xml:space="preserve">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w:t>
            </w:r>
            <w:r w:rsidRPr="005C1E8D">
              <w:rPr>
                <w:rFonts w:ascii="Times New Roman" w:hAnsi="Times New Roman"/>
                <w:bCs/>
                <w:color w:val="000000"/>
                <w:lang w:val="uk-UA"/>
              </w:rPr>
              <w:lastRenderedPageBreak/>
              <w:t>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p w14:paraId="1C439AF9" w14:textId="268DE0DA" w:rsidR="004D3CA0" w:rsidRPr="005C1E8D" w:rsidRDefault="004D3CA0" w:rsidP="00450135">
            <w:pPr>
              <w:shd w:val="clear" w:color="auto" w:fill="FFFFFF"/>
              <w:tabs>
                <w:tab w:val="left" w:pos="426"/>
                <w:tab w:val="left" w:pos="7513"/>
              </w:tabs>
              <w:spacing w:before="60" w:after="60"/>
              <w:ind w:hanging="74"/>
              <w:jc w:val="both"/>
              <w:rPr>
                <w:rFonts w:ascii="Times New Roman" w:hAnsi="Times New Roman"/>
                <w:bCs/>
                <w:color w:val="000000"/>
                <w:lang w:val="uk-UA"/>
              </w:rPr>
            </w:pPr>
            <w:r w:rsidRPr="005C1E8D">
              <w:rPr>
                <w:rFonts w:ascii="Times New Roman" w:hAnsi="Times New Roman"/>
                <w:bCs/>
                <w:color w:val="000000"/>
                <w:lang w:val="uk-UA"/>
              </w:rPr>
              <w:t xml:space="preserve">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w:t>
            </w:r>
            <w:proofErr w:type="spellStart"/>
            <w:r w:rsidRPr="005C1E8D">
              <w:rPr>
                <w:rFonts w:ascii="Times New Roman" w:hAnsi="Times New Roman"/>
                <w:bCs/>
                <w:color w:val="000000"/>
                <w:lang w:val="uk-UA"/>
              </w:rPr>
              <w:t>Мін</w:t>
            </w:r>
            <w:r>
              <w:rPr>
                <w:rFonts w:ascii="Times New Roman" w:hAnsi="Times New Roman"/>
                <w:bCs/>
                <w:color w:val="000000"/>
                <w:lang w:val="uk-UA"/>
              </w:rPr>
              <w:t>я</w:t>
            </w:r>
            <w:r w:rsidRPr="005C1E8D">
              <w:rPr>
                <w:rFonts w:ascii="Times New Roman" w:hAnsi="Times New Roman"/>
                <w:bCs/>
                <w:color w:val="000000"/>
                <w:lang w:val="uk-UA"/>
              </w:rPr>
              <w:t>істрів</w:t>
            </w:r>
            <w:proofErr w:type="spellEnd"/>
            <w:r w:rsidRPr="005C1E8D">
              <w:rPr>
                <w:rFonts w:ascii="Times New Roman" w:hAnsi="Times New Roman"/>
                <w:bCs/>
                <w:color w:val="000000"/>
                <w:lang w:val="uk-UA"/>
              </w:rPr>
              <w:t xml:space="preserve"> України відповідно до підпункту 39.2.1.2 підпункту 39.2.1 пункту 39.2 статті 39 цього Кодексу;</w:t>
            </w:r>
          </w:p>
          <w:p w14:paraId="689CFC86"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14:paraId="6990981D" w14:textId="77777777" w:rsidR="004D3CA0" w:rsidRPr="005C1E8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14:paraId="6B287EE7" w14:textId="4EFA3584"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C1E8D">
              <w:rPr>
                <w:rFonts w:ascii="Times New Roman" w:hAnsi="Times New Roman"/>
                <w:bCs/>
                <w:color w:val="000000"/>
                <w:lang w:val="uk-UA"/>
              </w:rPr>
              <w:lastRenderedPageBreak/>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статтею 39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p w14:paraId="6FE3DF31" w14:textId="43B9FBA5" w:rsidR="004D3CA0" w:rsidRPr="00144B8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144B88">
              <w:rPr>
                <w:rFonts w:ascii="Times New Roman" w:hAnsi="Times New Roman"/>
                <w:b/>
                <w:color w:val="000000"/>
                <w:lang w:val="uk-UA"/>
              </w:rPr>
              <w:t xml:space="preserve">Вимоги цього підпункту не застосовуються до операцій з придбання цінних паперів на </w:t>
            </w:r>
            <w:r>
              <w:rPr>
                <w:rFonts w:ascii="Times New Roman" w:hAnsi="Times New Roman"/>
                <w:b/>
                <w:color w:val="000000"/>
                <w:lang w:val="uk-UA"/>
              </w:rPr>
              <w:t xml:space="preserve">організованому фондовому ринку або </w:t>
            </w:r>
            <w:r w:rsidRPr="00144B88">
              <w:rPr>
                <w:rFonts w:ascii="Times New Roman" w:hAnsi="Times New Roman"/>
                <w:b/>
                <w:color w:val="000000"/>
                <w:lang w:val="uk-UA"/>
              </w:rPr>
              <w:t>іноземному регульованому фондовому ринку, що входить до переліку, затвердженого</w:t>
            </w:r>
            <w:r>
              <w:rPr>
                <w:rFonts w:ascii="Times New Roman" w:hAnsi="Times New Roman"/>
                <w:b/>
                <w:color w:val="000000"/>
                <w:lang w:val="uk-UA"/>
              </w:rPr>
              <w:t xml:space="preserve"> </w:t>
            </w:r>
            <w:r w:rsidRPr="00144B88">
              <w:rPr>
                <w:rFonts w:ascii="Times New Roman" w:hAnsi="Times New Roman"/>
                <w:b/>
                <w:color w:val="000000"/>
                <w:lang w:val="uk-UA"/>
              </w:rPr>
              <w:t xml:space="preserve">відповідно до підпункту "а" підпункту 141.4.11 пункту 141.4 статті 141 цього Кодексу. </w:t>
            </w:r>
          </w:p>
          <w:p w14:paraId="3C8A2594" w14:textId="0B99531D"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C1E8D">
              <w:rPr>
                <w:rFonts w:ascii="Times New Roman" w:hAnsi="Times New Roman"/>
                <w:bCs/>
                <w:color w:val="000000"/>
                <w:lang w:val="uk-UA"/>
              </w:rPr>
              <w:t>Норми цього підпункту застосовуються за результатами податкового (звітного) року.</w:t>
            </w:r>
          </w:p>
        </w:tc>
        <w:tc>
          <w:tcPr>
            <w:tcW w:w="3572" w:type="dxa"/>
            <w:tcBorders>
              <w:top w:val="single" w:sz="4" w:space="0" w:color="auto"/>
              <w:left w:val="single" w:sz="4" w:space="0" w:color="auto"/>
              <w:bottom w:val="single" w:sz="4" w:space="0" w:color="auto"/>
              <w:right w:val="single" w:sz="4" w:space="0" w:color="auto"/>
            </w:tcBorders>
          </w:tcPr>
          <w:p w14:paraId="1C362469" w14:textId="77777777" w:rsidR="004D3CA0" w:rsidRPr="005C1E8D"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8D4DBD" w14:paraId="77C8AA25" w14:textId="641F9E98" w:rsidTr="00F83995">
        <w:tc>
          <w:tcPr>
            <w:tcW w:w="6525" w:type="dxa"/>
            <w:tcBorders>
              <w:top w:val="single" w:sz="4" w:space="0" w:color="auto"/>
              <w:left w:val="single" w:sz="4" w:space="0" w:color="auto"/>
              <w:bottom w:val="single" w:sz="4" w:space="0" w:color="auto"/>
              <w:right w:val="single" w:sz="4" w:space="0" w:color="auto"/>
            </w:tcBorders>
          </w:tcPr>
          <w:p w14:paraId="7A279209" w14:textId="08047EB1"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lastRenderedPageBreak/>
              <w:t>140.5.5</w:t>
            </w:r>
            <w:r w:rsidRPr="00552290">
              <w:rPr>
                <w:rFonts w:ascii="Times New Roman" w:hAnsi="Times New Roman"/>
                <w:bCs/>
                <w:color w:val="000000"/>
                <w:vertAlign w:val="superscript"/>
                <w:lang w:val="uk-UA"/>
              </w:rPr>
              <w:t>1</w:t>
            </w:r>
            <w:r w:rsidRPr="00552290">
              <w:rPr>
                <w:rFonts w:ascii="Times New Roman" w:hAnsi="Times New Roman"/>
                <w:bCs/>
                <w:color w:val="000000"/>
                <w:lang w:val="uk-UA"/>
              </w:rPr>
              <w:t>. на суму 30 відсотків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w:t>
            </w:r>
          </w:p>
          <w:p w14:paraId="5B1A5FE0"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14:paraId="1DDCF0EA"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 xml:space="preserve">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w:t>
            </w:r>
            <w:r w:rsidRPr="00552290">
              <w:rPr>
                <w:rFonts w:ascii="Times New Roman" w:hAnsi="Times New Roman"/>
                <w:bCs/>
                <w:color w:val="000000"/>
                <w:lang w:val="uk-UA"/>
              </w:rPr>
              <w:lastRenderedPageBreak/>
              <w:t>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14:paraId="401300FF"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14:paraId="341A151F"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p w14:paraId="69F9B300" w14:textId="40791033" w:rsidR="004D3CA0" w:rsidRPr="00552290" w:rsidRDefault="004D3CA0" w:rsidP="00B47DAA">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sidRPr="00552290">
              <w:rPr>
                <w:rFonts w:ascii="Times New Roman" w:hAnsi="Times New Roman"/>
                <w:bCs/>
                <w:color w:val="000000"/>
                <w:lang w:val="uk-UA"/>
              </w:rPr>
              <w:t>Норми цього підпункту застосовуються за результатами податкового (звітного) року.</w:t>
            </w:r>
          </w:p>
        </w:tc>
        <w:tc>
          <w:tcPr>
            <w:tcW w:w="5774" w:type="dxa"/>
            <w:tcBorders>
              <w:top w:val="single" w:sz="4" w:space="0" w:color="auto"/>
              <w:left w:val="single" w:sz="4" w:space="0" w:color="auto"/>
              <w:bottom w:val="single" w:sz="4" w:space="0" w:color="auto"/>
              <w:right w:val="single" w:sz="4" w:space="0" w:color="auto"/>
            </w:tcBorders>
          </w:tcPr>
          <w:p w14:paraId="63911847" w14:textId="1EADAE4D"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lastRenderedPageBreak/>
              <w:t>140.5.5</w:t>
            </w:r>
            <w:r w:rsidRPr="00552290">
              <w:rPr>
                <w:rFonts w:ascii="Times New Roman" w:hAnsi="Times New Roman"/>
                <w:bCs/>
                <w:color w:val="000000"/>
                <w:vertAlign w:val="superscript"/>
                <w:lang w:val="uk-UA"/>
              </w:rPr>
              <w:t>1</w:t>
            </w:r>
            <w:r w:rsidRPr="00552290">
              <w:rPr>
                <w:rFonts w:ascii="Times New Roman" w:hAnsi="Times New Roman"/>
                <w:bCs/>
                <w:color w:val="000000"/>
                <w:lang w:val="uk-UA"/>
              </w:rPr>
              <w:t>. на суму 30 відсотків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w:t>
            </w:r>
          </w:p>
          <w:p w14:paraId="505D3BED"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14:paraId="23D0CEA9"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 xml:space="preserve">нерезидентів, організаційно-правова форма яких включена до переліку, затвердженого Кабінетом Міністрів України відповідно до підпункту "г" </w:t>
            </w:r>
            <w:r w:rsidRPr="00552290">
              <w:rPr>
                <w:rFonts w:ascii="Times New Roman" w:hAnsi="Times New Roman"/>
                <w:bCs/>
                <w:color w:val="000000"/>
                <w:lang w:val="uk-UA"/>
              </w:rPr>
              <w:lastRenderedPageBreak/>
              <w:t>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14:paraId="1C9501E3" w14:textId="77777777" w:rsidR="004D3CA0" w:rsidRPr="0055229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14:paraId="1B7628CD" w14:textId="6C867443"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52290">
              <w:rPr>
                <w:rFonts w:ascii="Times New Roman" w:hAnsi="Times New Roman"/>
                <w:bCs/>
                <w:color w:val="000000"/>
                <w:lang w:val="uk-UA"/>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p w14:paraId="7D270CBF" w14:textId="7A8481EB" w:rsidR="004D3CA0" w:rsidRPr="00DB735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144B88">
              <w:rPr>
                <w:rFonts w:ascii="Times New Roman" w:hAnsi="Times New Roman"/>
                <w:b/>
                <w:color w:val="000000"/>
                <w:lang w:val="uk-UA"/>
              </w:rPr>
              <w:t xml:space="preserve">Вимоги цього підпункту не застосовуються до операцій з </w:t>
            </w:r>
            <w:r>
              <w:rPr>
                <w:rFonts w:ascii="Times New Roman" w:hAnsi="Times New Roman"/>
                <w:b/>
                <w:color w:val="000000"/>
                <w:lang w:val="uk-UA"/>
              </w:rPr>
              <w:t xml:space="preserve">продажу </w:t>
            </w:r>
            <w:r w:rsidRPr="00144B88">
              <w:rPr>
                <w:rFonts w:ascii="Times New Roman" w:hAnsi="Times New Roman"/>
                <w:b/>
                <w:color w:val="000000"/>
                <w:lang w:val="uk-UA"/>
              </w:rPr>
              <w:t xml:space="preserve">цінних паперів на </w:t>
            </w:r>
            <w:r>
              <w:rPr>
                <w:rFonts w:ascii="Times New Roman" w:hAnsi="Times New Roman"/>
                <w:b/>
                <w:color w:val="000000"/>
                <w:lang w:val="uk-UA"/>
              </w:rPr>
              <w:t xml:space="preserve">організованому фондовому ринку або </w:t>
            </w:r>
            <w:r w:rsidRPr="00144B88">
              <w:rPr>
                <w:rFonts w:ascii="Times New Roman" w:hAnsi="Times New Roman"/>
                <w:b/>
                <w:color w:val="000000"/>
                <w:lang w:val="uk-UA"/>
              </w:rPr>
              <w:t xml:space="preserve">іноземному регульованому фондовому ринку, що входить до переліку, затвердженого відповідно до підпункту "а" підпункту 141.4.11 пункту 141.4 статті 141 цього Кодексу. </w:t>
            </w:r>
          </w:p>
          <w:p w14:paraId="2B5505B5" w14:textId="1F07F0F4"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52290">
              <w:rPr>
                <w:rFonts w:ascii="Times New Roman" w:hAnsi="Times New Roman"/>
                <w:bCs/>
                <w:color w:val="000000"/>
                <w:lang w:val="uk-UA"/>
              </w:rPr>
              <w:t>Норми цього підпункту застосовуються за результатами податкового (звітного) року.</w:t>
            </w:r>
          </w:p>
        </w:tc>
        <w:tc>
          <w:tcPr>
            <w:tcW w:w="3572" w:type="dxa"/>
            <w:tcBorders>
              <w:top w:val="single" w:sz="4" w:space="0" w:color="auto"/>
              <w:left w:val="single" w:sz="4" w:space="0" w:color="auto"/>
              <w:bottom w:val="single" w:sz="4" w:space="0" w:color="auto"/>
              <w:right w:val="single" w:sz="4" w:space="0" w:color="auto"/>
            </w:tcBorders>
          </w:tcPr>
          <w:p w14:paraId="2C140DE1" w14:textId="77777777" w:rsidR="004D3CA0" w:rsidRPr="0055229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3EE51A39" w14:textId="1865305B" w:rsidTr="00F83995">
        <w:tc>
          <w:tcPr>
            <w:tcW w:w="6525" w:type="dxa"/>
            <w:tcBorders>
              <w:top w:val="single" w:sz="4" w:space="0" w:color="auto"/>
              <w:left w:val="single" w:sz="4" w:space="0" w:color="auto"/>
              <w:bottom w:val="single" w:sz="4" w:space="0" w:color="auto"/>
              <w:right w:val="single" w:sz="4" w:space="0" w:color="auto"/>
            </w:tcBorders>
          </w:tcPr>
          <w:p w14:paraId="7CE46310" w14:textId="1A678E21"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947886">
              <w:rPr>
                <w:rFonts w:ascii="Times New Roman" w:hAnsi="Times New Roman"/>
                <w:b/>
                <w:color w:val="000000"/>
                <w:lang w:val="uk-UA"/>
              </w:rPr>
              <w:lastRenderedPageBreak/>
              <w:t xml:space="preserve">Стаття 141. </w:t>
            </w:r>
            <w:r w:rsidRPr="00947886">
              <w:rPr>
                <w:rFonts w:ascii="Times New Roman" w:hAnsi="Times New Roman"/>
                <w:bCs/>
                <w:color w:val="000000"/>
                <w:lang w:val="uk-UA"/>
              </w:rPr>
              <w:t>Особливості оподаткування окремих видів діяльності та операцій</w:t>
            </w:r>
          </w:p>
        </w:tc>
        <w:tc>
          <w:tcPr>
            <w:tcW w:w="5774" w:type="dxa"/>
            <w:tcBorders>
              <w:top w:val="single" w:sz="4" w:space="0" w:color="auto"/>
              <w:left w:val="single" w:sz="4" w:space="0" w:color="auto"/>
              <w:bottom w:val="single" w:sz="4" w:space="0" w:color="auto"/>
              <w:right w:val="single" w:sz="4" w:space="0" w:color="auto"/>
            </w:tcBorders>
          </w:tcPr>
          <w:p w14:paraId="60B946FC" w14:textId="5C5BBCD9" w:rsidR="004D3CA0" w:rsidRPr="00D5656A"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947886">
              <w:rPr>
                <w:rFonts w:ascii="Times New Roman" w:hAnsi="Times New Roman"/>
                <w:b/>
                <w:color w:val="000000"/>
                <w:lang w:val="uk-UA"/>
              </w:rPr>
              <w:t xml:space="preserve">Стаття 141. </w:t>
            </w:r>
            <w:r w:rsidRPr="00947886">
              <w:rPr>
                <w:rFonts w:ascii="Times New Roman" w:hAnsi="Times New Roman"/>
                <w:bCs/>
                <w:color w:val="000000"/>
                <w:lang w:val="uk-UA"/>
              </w:rPr>
              <w:t>Особливості оподаткування окремих видів діяльності та операцій</w:t>
            </w:r>
          </w:p>
        </w:tc>
        <w:tc>
          <w:tcPr>
            <w:tcW w:w="3572" w:type="dxa"/>
            <w:tcBorders>
              <w:top w:val="single" w:sz="4" w:space="0" w:color="auto"/>
              <w:left w:val="single" w:sz="4" w:space="0" w:color="auto"/>
              <w:bottom w:val="single" w:sz="4" w:space="0" w:color="auto"/>
              <w:right w:val="single" w:sz="4" w:space="0" w:color="auto"/>
            </w:tcBorders>
          </w:tcPr>
          <w:p w14:paraId="7CFCCEB3" w14:textId="77777777" w:rsidR="004D3CA0" w:rsidRPr="00947886"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D71E16" w14:paraId="10B4B4A9" w14:textId="09929959" w:rsidTr="00F83995">
        <w:tc>
          <w:tcPr>
            <w:tcW w:w="6525" w:type="dxa"/>
            <w:tcBorders>
              <w:top w:val="single" w:sz="4" w:space="0" w:color="auto"/>
              <w:left w:val="single" w:sz="4" w:space="0" w:color="auto"/>
              <w:bottom w:val="single" w:sz="4" w:space="0" w:color="auto"/>
              <w:right w:val="single" w:sz="4" w:space="0" w:color="auto"/>
            </w:tcBorders>
          </w:tcPr>
          <w:p w14:paraId="0EB148EA"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368CA">
              <w:rPr>
                <w:rFonts w:ascii="Times New Roman" w:hAnsi="Times New Roman"/>
                <w:bCs/>
                <w:color w:val="000000"/>
                <w:lang w:val="uk-UA"/>
              </w:rPr>
              <w:t>141.1. Особливості оподаткування страховика</w:t>
            </w:r>
          </w:p>
          <w:p w14:paraId="58138908"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2ABE7AAE"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141.1.3. Фінансовий результат до оподаткування страховика збільшується:</w:t>
            </w:r>
          </w:p>
          <w:p w14:paraId="68752A5E"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 xml:space="preserve">на позитивну різницю між приростом (убутком) 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що не впливають на формування фінансового результату до оподаткування страховика)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 та приростом (убутком) відповідних резервів, розрахованих за методикою, визначеною </w:t>
            </w:r>
            <w:r w:rsidRPr="002B1B0E">
              <w:rPr>
                <w:rFonts w:ascii="Times New Roman" w:hAnsi="Times New Roman"/>
                <w:b/>
                <w:color w:val="000000"/>
                <w:lang w:val="uk-UA"/>
              </w:rPr>
              <w:t>уповноваженим органом, що здійснює державне регулювання у сфері ринків фінансових послуг</w:t>
            </w:r>
            <w:r w:rsidRPr="002B1B0E">
              <w:rPr>
                <w:rFonts w:ascii="Times New Roman" w:hAnsi="Times New Roman"/>
                <w:bCs/>
                <w:color w:val="000000"/>
                <w:lang w:val="uk-UA"/>
              </w:rPr>
              <w:t xml:space="preserve">,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w:t>
            </w:r>
          </w:p>
          <w:p w14:paraId="71E74B16"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 xml:space="preserve">на позитивну різницю між сумою будь-яких виплат (винагород) страховим посередникам та іншим особам за надані послуги щодо укладання (пролонгації) договорів страхування та сумою нормативу витрат на виплати страховим посередникам, розрахованих за методикою, визначеною </w:t>
            </w:r>
            <w:r w:rsidRPr="002B1B0E">
              <w:rPr>
                <w:rFonts w:ascii="Times New Roman" w:hAnsi="Times New Roman"/>
                <w:b/>
                <w:color w:val="000000"/>
                <w:lang w:val="uk-UA"/>
              </w:rPr>
              <w:t>уповноваженим органом, що здійснює державне регулювання у сфері ринків фінансових послуг</w:t>
            </w:r>
            <w:r w:rsidRPr="002B1B0E">
              <w:rPr>
                <w:rFonts w:ascii="Times New Roman" w:hAnsi="Times New Roman"/>
                <w:bCs/>
                <w:color w:val="000000"/>
                <w:lang w:val="uk-UA"/>
              </w:rPr>
              <w:t xml:space="preserve">, за погодженням з центральним органом виконавчої влади, що забезпечує формування та реалізує державну фінансову </w:t>
            </w:r>
            <w:r w:rsidRPr="002B1B0E">
              <w:rPr>
                <w:rFonts w:ascii="Times New Roman" w:hAnsi="Times New Roman"/>
                <w:bCs/>
                <w:color w:val="000000"/>
                <w:lang w:val="uk-UA"/>
              </w:rPr>
              <w:lastRenderedPageBreak/>
              <w:t>політику.</w:t>
            </w:r>
          </w:p>
          <w:p w14:paraId="0F25B158"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141.1.4. Фінансовий результат до оподаткування страховика зменшується:</w:t>
            </w:r>
          </w:p>
          <w:p w14:paraId="1C353D92" w14:textId="341127C1" w:rsidR="004D3CA0" w:rsidRPr="00CB56B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highlight w:val="yellow"/>
                <w:lang w:val="uk-UA"/>
              </w:rPr>
            </w:pPr>
            <w:r w:rsidRPr="002B1B0E">
              <w:rPr>
                <w:rFonts w:ascii="Times New Roman" w:hAnsi="Times New Roman"/>
                <w:bCs/>
                <w:color w:val="000000"/>
                <w:lang w:val="uk-UA"/>
              </w:rPr>
              <w:t xml:space="preserve">на від’ємну різницю між приростом (убутком) 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які не впливають на формування фінансового результату до оподаткування страховика)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 та приростом (убутком) відповідних резервів, розрахованих за методикою, визначеною </w:t>
            </w:r>
            <w:r w:rsidRPr="002B1B0E">
              <w:rPr>
                <w:rFonts w:ascii="Times New Roman" w:hAnsi="Times New Roman"/>
                <w:b/>
                <w:color w:val="000000"/>
                <w:lang w:val="uk-UA"/>
              </w:rPr>
              <w:t>уповноваженим органом, що здійснює державне регулювання у сфері ринків фінансових послуг</w:t>
            </w:r>
            <w:r w:rsidRPr="002B1B0E">
              <w:rPr>
                <w:rFonts w:ascii="Times New Roman" w:hAnsi="Times New Roman"/>
                <w:bCs/>
                <w:color w:val="000000"/>
                <w:lang w:val="uk-UA"/>
              </w:rPr>
              <w:t xml:space="preserve">,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w:t>
            </w:r>
          </w:p>
        </w:tc>
        <w:tc>
          <w:tcPr>
            <w:tcW w:w="5774" w:type="dxa"/>
            <w:tcBorders>
              <w:top w:val="single" w:sz="4" w:space="0" w:color="auto"/>
              <w:left w:val="single" w:sz="4" w:space="0" w:color="auto"/>
              <w:bottom w:val="single" w:sz="4" w:space="0" w:color="auto"/>
              <w:right w:val="single" w:sz="4" w:space="0" w:color="auto"/>
            </w:tcBorders>
          </w:tcPr>
          <w:p w14:paraId="404B3ECC"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368CA">
              <w:rPr>
                <w:rFonts w:ascii="Times New Roman" w:hAnsi="Times New Roman"/>
                <w:bCs/>
                <w:color w:val="000000"/>
                <w:lang w:val="uk-UA"/>
              </w:rPr>
              <w:lastRenderedPageBreak/>
              <w:t>141.1. Особливості оподаткування страховика</w:t>
            </w:r>
          </w:p>
          <w:p w14:paraId="21B500A3"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37E62F9A"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141.1.3. Фінансовий результат до оподаткування страховика збільшується:</w:t>
            </w:r>
          </w:p>
          <w:p w14:paraId="14BCFE3D" w14:textId="52BF2865"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 xml:space="preserve">на позитивну різницю між приростом (убутком) 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що не впливають на формування фінансового результату до оподаткування страховика)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 та приростом (убутком) відповідних резервів, розрахованих за методикою, визначеною </w:t>
            </w:r>
            <w:r>
              <w:rPr>
                <w:rFonts w:ascii="Times New Roman" w:hAnsi="Times New Roman"/>
                <w:b/>
                <w:color w:val="000000"/>
                <w:lang w:val="uk-UA"/>
              </w:rPr>
              <w:t>Національним банком України</w:t>
            </w:r>
            <w:r w:rsidRPr="002B1B0E">
              <w:rPr>
                <w:rFonts w:ascii="Times New Roman" w:hAnsi="Times New Roman"/>
                <w:bCs/>
                <w:color w:val="000000"/>
                <w:lang w:val="uk-UA"/>
              </w:rPr>
              <w:t xml:space="preserve">,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w:t>
            </w:r>
          </w:p>
          <w:p w14:paraId="31723517" w14:textId="69E932FB"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 xml:space="preserve">на позитивну різницю між сумою будь-яких виплат (винагород) страховим посередникам та іншим особам за надані послуги щодо укладання (пролонгації) договорів страхування та сумою нормативу витрат на виплати страховим посередникам, розрахованих за методикою, визначеною </w:t>
            </w:r>
            <w:r>
              <w:rPr>
                <w:rFonts w:ascii="Times New Roman" w:hAnsi="Times New Roman"/>
                <w:b/>
                <w:color w:val="000000"/>
                <w:lang w:val="uk-UA"/>
              </w:rPr>
              <w:t>Національним банком України</w:t>
            </w:r>
            <w:r w:rsidRPr="002B1B0E">
              <w:rPr>
                <w:rFonts w:ascii="Times New Roman" w:hAnsi="Times New Roman"/>
                <w:bCs/>
                <w:color w:val="000000"/>
                <w:lang w:val="uk-UA"/>
              </w:rPr>
              <w:t xml:space="preserve">, за </w:t>
            </w:r>
            <w:r w:rsidRPr="002B1B0E">
              <w:rPr>
                <w:rFonts w:ascii="Times New Roman" w:hAnsi="Times New Roman"/>
                <w:bCs/>
                <w:color w:val="000000"/>
                <w:lang w:val="uk-UA"/>
              </w:rPr>
              <w:lastRenderedPageBreak/>
              <w:t>погодженням з центральним органом виконавчої влади, що забезпечує формування та реалізує державну фінансову політику.</w:t>
            </w:r>
          </w:p>
          <w:p w14:paraId="056B7F69" w14:textId="77777777" w:rsidR="004D3CA0" w:rsidRPr="002B1B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B1B0E">
              <w:rPr>
                <w:rFonts w:ascii="Times New Roman" w:hAnsi="Times New Roman"/>
                <w:bCs/>
                <w:color w:val="000000"/>
                <w:lang w:val="uk-UA"/>
              </w:rPr>
              <w:t>141.1.4. Фінансовий результат до оподаткування страховика зменшується:</w:t>
            </w:r>
          </w:p>
          <w:p w14:paraId="4187C59B" w14:textId="2008700D" w:rsidR="004D3CA0" w:rsidRPr="00CB56B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highlight w:val="yellow"/>
                <w:lang w:val="uk-UA"/>
              </w:rPr>
            </w:pPr>
            <w:r w:rsidRPr="002B1B0E">
              <w:rPr>
                <w:rFonts w:ascii="Times New Roman" w:hAnsi="Times New Roman"/>
                <w:bCs/>
                <w:color w:val="000000"/>
                <w:lang w:val="uk-UA"/>
              </w:rPr>
              <w:t xml:space="preserve">на від’ємну різницю між приростом (убутком) 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які не впливають на формування фінансового результату до оподаткування страховика)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 та приростом (убутком) відповідних резервів, розрахованих за методикою, визначеною </w:t>
            </w:r>
            <w:r>
              <w:rPr>
                <w:rFonts w:ascii="Times New Roman" w:hAnsi="Times New Roman"/>
                <w:b/>
                <w:color w:val="000000"/>
                <w:lang w:val="uk-UA"/>
              </w:rPr>
              <w:t>Національним банком України</w:t>
            </w:r>
            <w:r w:rsidRPr="002B1B0E">
              <w:rPr>
                <w:rFonts w:ascii="Times New Roman" w:hAnsi="Times New Roman"/>
                <w:bCs/>
                <w:color w:val="000000"/>
                <w:lang w:val="uk-UA"/>
              </w:rPr>
              <w:t xml:space="preserve">,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w:t>
            </w:r>
            <w:proofErr w:type="spellStart"/>
            <w:r w:rsidRPr="002B1B0E">
              <w:rPr>
                <w:rFonts w:ascii="Times New Roman" w:hAnsi="Times New Roman"/>
                <w:bCs/>
                <w:color w:val="000000"/>
                <w:lang w:val="uk-UA"/>
              </w:rPr>
              <w:t>перестраховика</w:t>
            </w:r>
            <w:proofErr w:type="spellEnd"/>
            <w:r w:rsidRPr="002B1B0E">
              <w:rPr>
                <w:rFonts w:ascii="Times New Roman" w:hAnsi="Times New Roman"/>
                <w:bCs/>
                <w:color w:val="000000"/>
                <w:lang w:val="uk-UA"/>
              </w:rPr>
              <w:t xml:space="preserve"> в страхових резервах).</w:t>
            </w:r>
          </w:p>
        </w:tc>
        <w:tc>
          <w:tcPr>
            <w:tcW w:w="3572" w:type="dxa"/>
            <w:tcBorders>
              <w:top w:val="single" w:sz="4" w:space="0" w:color="auto"/>
              <w:left w:val="single" w:sz="4" w:space="0" w:color="auto"/>
              <w:bottom w:val="single" w:sz="4" w:space="0" w:color="auto"/>
              <w:right w:val="single" w:sz="4" w:space="0" w:color="auto"/>
            </w:tcBorders>
          </w:tcPr>
          <w:p w14:paraId="5811A999" w14:textId="77777777" w:rsidR="004D3CA0" w:rsidRPr="00F368CA"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E407E0" w14:paraId="2AAFB929" w14:textId="38A42A40" w:rsidTr="00F83995">
        <w:tc>
          <w:tcPr>
            <w:tcW w:w="12299" w:type="dxa"/>
            <w:gridSpan w:val="2"/>
            <w:tcBorders>
              <w:top w:val="single" w:sz="4" w:space="0" w:color="auto"/>
              <w:left w:val="single" w:sz="4" w:space="0" w:color="auto"/>
              <w:bottom w:val="single" w:sz="4" w:space="0" w:color="auto"/>
              <w:right w:val="single" w:sz="4" w:space="0" w:color="auto"/>
            </w:tcBorders>
          </w:tcPr>
          <w:p w14:paraId="0681553D" w14:textId="2C18997C" w:rsidR="004D3CA0" w:rsidRPr="000041CA" w:rsidRDefault="004D3CA0" w:rsidP="00450135">
            <w:pPr>
              <w:keepNext/>
              <w:pageBreakBefore/>
              <w:shd w:val="clear" w:color="auto" w:fill="FFFFFF"/>
              <w:tabs>
                <w:tab w:val="left" w:pos="426"/>
                <w:tab w:val="left" w:pos="7513"/>
              </w:tabs>
              <w:spacing w:before="60" w:after="60"/>
              <w:ind w:firstLine="567"/>
              <w:jc w:val="both"/>
              <w:rPr>
                <w:rFonts w:ascii="Times New Roman" w:hAnsi="Times New Roman"/>
                <w:b/>
                <w:i/>
                <w:color w:val="000000"/>
                <w:lang w:val="uk-UA"/>
              </w:rPr>
            </w:pPr>
            <w:r w:rsidRPr="001C528A">
              <w:rPr>
                <w:rFonts w:ascii="Times New Roman" w:hAnsi="Times New Roman"/>
                <w:b/>
                <w:i/>
                <w:color w:val="000000"/>
                <w:highlight w:val="yellow"/>
                <w:lang w:val="uk-UA"/>
              </w:rPr>
              <w:lastRenderedPageBreak/>
              <w:t>Варіант 1.(Скасування окремого обліку для усіх ЦП</w:t>
            </w:r>
            <w:r>
              <w:rPr>
                <w:rFonts w:ascii="Times New Roman" w:hAnsi="Times New Roman"/>
                <w:b/>
                <w:i/>
                <w:color w:val="000000"/>
                <w:highlight w:val="yellow"/>
                <w:lang w:val="uk-UA"/>
              </w:rPr>
              <w:t xml:space="preserve"> та </w:t>
            </w:r>
            <w:proofErr w:type="spellStart"/>
            <w:r>
              <w:rPr>
                <w:rFonts w:ascii="Times New Roman" w:hAnsi="Times New Roman"/>
                <w:b/>
                <w:i/>
                <w:color w:val="000000"/>
                <w:highlight w:val="yellow"/>
                <w:lang w:val="uk-UA"/>
              </w:rPr>
              <w:t>деривативних</w:t>
            </w:r>
            <w:proofErr w:type="spellEnd"/>
            <w:r>
              <w:rPr>
                <w:rFonts w:ascii="Times New Roman" w:hAnsi="Times New Roman"/>
                <w:b/>
                <w:i/>
                <w:color w:val="000000"/>
                <w:highlight w:val="yellow"/>
                <w:lang w:val="uk-UA"/>
              </w:rPr>
              <w:t xml:space="preserve"> інструментів</w:t>
            </w:r>
            <w:r w:rsidRPr="001C528A">
              <w:rPr>
                <w:rFonts w:ascii="Times New Roman" w:hAnsi="Times New Roman"/>
                <w:b/>
                <w:i/>
                <w:color w:val="000000"/>
                <w:highlight w:val="yellow"/>
                <w:lang w:val="uk-UA"/>
              </w:rPr>
              <w:t>)</w:t>
            </w:r>
            <w:r w:rsidRPr="001C528A">
              <w:rPr>
                <w:rFonts w:ascii="Times New Roman" w:hAnsi="Times New Roman"/>
                <w:b/>
                <w:i/>
                <w:color w:val="000000"/>
                <w:lang w:val="uk-UA"/>
              </w:rPr>
              <w:t xml:space="preserve"> </w:t>
            </w:r>
          </w:p>
        </w:tc>
        <w:tc>
          <w:tcPr>
            <w:tcW w:w="3572" w:type="dxa"/>
            <w:tcBorders>
              <w:top w:val="single" w:sz="4" w:space="0" w:color="auto"/>
              <w:left w:val="single" w:sz="4" w:space="0" w:color="auto"/>
              <w:bottom w:val="single" w:sz="4" w:space="0" w:color="auto"/>
              <w:right w:val="single" w:sz="4" w:space="0" w:color="auto"/>
            </w:tcBorders>
          </w:tcPr>
          <w:p w14:paraId="0CF5A0A9" w14:textId="77777777" w:rsidR="004D3CA0" w:rsidRPr="001C528A" w:rsidRDefault="004D3CA0" w:rsidP="00C4547F">
            <w:pPr>
              <w:keepNext/>
              <w:pageBreakBefore/>
              <w:shd w:val="clear" w:color="auto" w:fill="FFFFFF"/>
              <w:tabs>
                <w:tab w:val="left" w:pos="7513"/>
              </w:tabs>
              <w:spacing w:before="60" w:after="60"/>
              <w:ind w:firstLine="162"/>
              <w:jc w:val="both"/>
              <w:rPr>
                <w:rFonts w:ascii="Times New Roman" w:hAnsi="Times New Roman"/>
                <w:b/>
                <w:i/>
                <w:color w:val="000000"/>
                <w:highlight w:val="yellow"/>
                <w:lang w:val="uk-UA"/>
              </w:rPr>
            </w:pPr>
          </w:p>
        </w:tc>
      </w:tr>
      <w:tr w:rsidR="004D3CA0" w:rsidRPr="00E407E0" w14:paraId="62327E70" w14:textId="46212AD7" w:rsidTr="00F83995">
        <w:tc>
          <w:tcPr>
            <w:tcW w:w="6525" w:type="dxa"/>
            <w:tcBorders>
              <w:top w:val="single" w:sz="4" w:space="0" w:color="auto"/>
              <w:left w:val="single" w:sz="4" w:space="0" w:color="auto"/>
              <w:bottom w:val="single" w:sz="4" w:space="0" w:color="auto"/>
              <w:right w:val="single" w:sz="4" w:space="0" w:color="auto"/>
            </w:tcBorders>
          </w:tcPr>
          <w:p w14:paraId="75418247"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 Різниці щодо операцій з продажу або іншого відчуження цінних паперів</w:t>
            </w:r>
          </w:p>
          <w:p w14:paraId="6D2FC4F8"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141.2.1. Фінансовий результат до оподаткування збільшується:</w:t>
            </w:r>
          </w:p>
          <w:p w14:paraId="5CA43C94"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23B4D58E"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на суму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 (крім державних цінних паперів або облігацій місцевих позик),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6B716F9E"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141.2.2. Фінансовий результат до оподаткування зменшується:</w:t>
            </w:r>
          </w:p>
          <w:p w14:paraId="79D3E1BA"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на суму позитивного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50879AF9"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 xml:space="preserve">141.2.3. Платники податку окремо визначають загальний фінансовий результат за операціями з продажу або іншого відчуження цінних паперів звітного періоду відповідно до національних або міжнародних стандартів </w:t>
            </w:r>
            <w:r w:rsidRPr="0041601A">
              <w:rPr>
                <w:rFonts w:ascii="Times New Roman" w:hAnsi="Times New Roman"/>
                <w:bCs/>
                <w:color w:val="000000"/>
                <w:lang w:val="uk-UA"/>
              </w:rPr>
              <w:lastRenderedPageBreak/>
              <w:t>фінансової звітності.</w:t>
            </w:r>
          </w:p>
          <w:p w14:paraId="7D512CC7"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141.2.4. Якщо за результатами звітного періоду отримано від’ємний загальний фінансовий результат від операцій з продажу або іншого відчуження цінних паперів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(звітних)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від операцій з продажу або іншого відчуження цінних паперів наступних податкових (звітних) періодів, що наступають за податковим (звітним) періодом виникнення зазначеного від’ємного значення фінансового результату.</w:t>
            </w:r>
          </w:p>
          <w:p w14:paraId="2E2FC4D5"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141.2.5. Якщо за результатами звітного періоду платником податку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(звітних) періодах),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податкового (звітного) періоду платника податку.</w:t>
            </w:r>
          </w:p>
          <w:p w14:paraId="799EE0A3"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141.2.6. Положення цього пункту не поширюються на:</w:t>
            </w:r>
          </w:p>
          <w:p w14:paraId="5F1CD56F"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 xml:space="preserve">1) операції платників податку з розміщення, </w:t>
            </w:r>
            <w:r w:rsidRPr="0041601A">
              <w:rPr>
                <w:rFonts w:ascii="Times New Roman" w:hAnsi="Times New Roman"/>
                <w:bCs/>
                <w:color w:val="000000"/>
                <w:lang w:val="uk-UA"/>
              </w:rPr>
              <w:lastRenderedPageBreak/>
              <w:t xml:space="preserve">погашення, викупу та наступного продажу, конвертації цінних паперів власного випуску, а також векселедавців, </w:t>
            </w:r>
            <w:proofErr w:type="spellStart"/>
            <w:r w:rsidRPr="0041601A">
              <w:rPr>
                <w:rFonts w:ascii="Times New Roman" w:hAnsi="Times New Roman"/>
                <w:bCs/>
                <w:color w:val="000000"/>
                <w:lang w:val="uk-UA"/>
              </w:rPr>
              <w:t>заставодавців</w:t>
            </w:r>
            <w:proofErr w:type="spellEnd"/>
            <w:r w:rsidRPr="0041601A">
              <w:rPr>
                <w:rFonts w:ascii="Times New Roman" w:hAnsi="Times New Roman"/>
                <w:bCs/>
                <w:color w:val="000000"/>
                <w:lang w:val="uk-UA"/>
              </w:rPr>
              <w:t xml:space="preserve"> та інших осіб, що видали неемісійний цінний папір, під час видачі та погашення таких цінних паперів;</w:t>
            </w:r>
          </w:p>
          <w:p w14:paraId="7034E5DA" w14:textId="77777777" w:rsidR="004D3CA0" w:rsidRPr="0041601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2) операції РЕПО,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14:paraId="3862D6EE" w14:textId="77777777" w:rsidR="004D3CA0" w:rsidRPr="00CB56B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1601A">
              <w:rPr>
                <w:rFonts w:ascii="Times New Roman" w:hAnsi="Times New Roman"/>
                <w:bCs/>
                <w:color w:val="000000"/>
                <w:lang w:val="uk-UA"/>
              </w:rPr>
              <w:t>3) операції з деривативами.</w:t>
            </w:r>
          </w:p>
          <w:p w14:paraId="42DC3051"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143674B0" w14:textId="3D68AC67" w:rsidR="004D3CA0" w:rsidRPr="002E0709" w:rsidRDefault="004D3CA0" w:rsidP="00450135">
            <w:pPr>
              <w:shd w:val="clear" w:color="auto" w:fill="FFFFFF"/>
              <w:tabs>
                <w:tab w:val="left" w:pos="426"/>
                <w:tab w:val="left" w:pos="7513"/>
              </w:tabs>
              <w:spacing w:before="60" w:after="60"/>
              <w:ind w:firstLine="567"/>
              <w:jc w:val="both"/>
              <w:rPr>
                <w:rFonts w:ascii="Times New Roman" w:hAnsi="Times New Roman"/>
                <w:color w:val="000000"/>
              </w:rPr>
            </w:pPr>
          </w:p>
          <w:p w14:paraId="08272E93" w14:textId="6EEF98A9" w:rsidR="004D3CA0" w:rsidRPr="00F13C90" w:rsidRDefault="004D3CA0" w:rsidP="00450135">
            <w:pPr>
              <w:shd w:val="clear" w:color="auto" w:fill="FFFFFF"/>
              <w:tabs>
                <w:tab w:val="left" w:pos="426"/>
                <w:tab w:val="left" w:pos="7513"/>
              </w:tabs>
              <w:spacing w:before="60" w:after="60"/>
              <w:ind w:firstLine="567"/>
              <w:jc w:val="both"/>
              <w:rPr>
                <w:rFonts w:ascii="Times New Roman" w:hAnsi="Times New Roman"/>
                <w:b/>
                <w:color w:val="000000"/>
                <w:highlight w:val="yellow"/>
                <w:lang w:val="uk-UA"/>
              </w:rPr>
            </w:pPr>
            <w:r w:rsidRPr="00F13C90">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017563D5" w14:textId="77777777" w:rsidR="004D3CA0" w:rsidRPr="002E0709" w:rsidRDefault="004D3CA0" w:rsidP="00C4547F">
            <w:pPr>
              <w:shd w:val="clear" w:color="auto" w:fill="FFFFFF"/>
              <w:tabs>
                <w:tab w:val="left" w:pos="7513"/>
              </w:tabs>
              <w:spacing w:before="60" w:after="60"/>
              <w:ind w:firstLine="162"/>
              <w:jc w:val="both"/>
              <w:rPr>
                <w:rFonts w:ascii="Times New Roman" w:hAnsi="Times New Roman"/>
                <w:color w:val="000000"/>
              </w:rPr>
            </w:pPr>
          </w:p>
        </w:tc>
      </w:tr>
      <w:tr w:rsidR="004D3CA0" w:rsidRPr="00413796" w14:paraId="1E1C221F" w14:textId="0F83A12C" w:rsidTr="00F83995">
        <w:tc>
          <w:tcPr>
            <w:tcW w:w="12299" w:type="dxa"/>
            <w:gridSpan w:val="2"/>
            <w:tcBorders>
              <w:top w:val="single" w:sz="4" w:space="0" w:color="auto"/>
              <w:left w:val="single" w:sz="4" w:space="0" w:color="auto"/>
              <w:bottom w:val="single" w:sz="4" w:space="0" w:color="auto"/>
              <w:right w:val="single" w:sz="4" w:space="0" w:color="auto"/>
            </w:tcBorders>
          </w:tcPr>
          <w:p w14:paraId="40A892FF" w14:textId="16E2368D" w:rsidR="004D3CA0" w:rsidRPr="00096963" w:rsidRDefault="004D3CA0" w:rsidP="00450135">
            <w:pPr>
              <w:keepNext/>
              <w:pageBreakBefore/>
              <w:shd w:val="clear" w:color="auto" w:fill="FFFFFF"/>
              <w:tabs>
                <w:tab w:val="left" w:pos="426"/>
                <w:tab w:val="left" w:pos="7513"/>
              </w:tabs>
              <w:spacing w:before="60" w:after="60"/>
              <w:jc w:val="both"/>
              <w:rPr>
                <w:rFonts w:ascii="Times New Roman" w:hAnsi="Times New Roman"/>
                <w:b/>
                <w:i/>
                <w:color w:val="000000"/>
                <w:lang w:val="uk-UA"/>
              </w:rPr>
            </w:pPr>
            <w:r w:rsidRPr="0067351F">
              <w:rPr>
                <w:rFonts w:ascii="Times New Roman" w:hAnsi="Times New Roman"/>
                <w:b/>
                <w:i/>
                <w:color w:val="000000"/>
                <w:highlight w:val="yellow"/>
                <w:lang w:val="uk-UA"/>
              </w:rPr>
              <w:lastRenderedPageBreak/>
              <w:t>Варіант 2. (Скасування окремого обліку тільки для біржових ЦП, державних цінних паперів, облігацій місцевих позик, корпоративних та іпотечних облігацій)</w:t>
            </w:r>
          </w:p>
        </w:tc>
        <w:tc>
          <w:tcPr>
            <w:tcW w:w="3572" w:type="dxa"/>
            <w:tcBorders>
              <w:top w:val="single" w:sz="4" w:space="0" w:color="auto"/>
              <w:left w:val="single" w:sz="4" w:space="0" w:color="auto"/>
              <w:bottom w:val="single" w:sz="4" w:space="0" w:color="auto"/>
              <w:right w:val="single" w:sz="4" w:space="0" w:color="auto"/>
            </w:tcBorders>
          </w:tcPr>
          <w:p w14:paraId="47CAD0B4" w14:textId="77777777" w:rsidR="004D3CA0" w:rsidRPr="0067351F" w:rsidRDefault="004D3CA0" w:rsidP="00C4547F">
            <w:pPr>
              <w:keepNext/>
              <w:pageBreakBefore/>
              <w:shd w:val="clear" w:color="auto" w:fill="FFFFFF"/>
              <w:tabs>
                <w:tab w:val="left" w:pos="7513"/>
              </w:tabs>
              <w:spacing w:before="60" w:after="60"/>
              <w:ind w:firstLine="162"/>
              <w:jc w:val="both"/>
              <w:rPr>
                <w:rFonts w:ascii="Times New Roman" w:hAnsi="Times New Roman"/>
                <w:b/>
                <w:i/>
                <w:color w:val="000000"/>
                <w:highlight w:val="yellow"/>
                <w:lang w:val="uk-UA"/>
              </w:rPr>
            </w:pPr>
          </w:p>
        </w:tc>
      </w:tr>
      <w:tr w:rsidR="004D3CA0" w:rsidRPr="00F86CED" w14:paraId="45E9406C" w14:textId="4AB565D0" w:rsidTr="00F83995">
        <w:tc>
          <w:tcPr>
            <w:tcW w:w="6525" w:type="dxa"/>
            <w:tcBorders>
              <w:top w:val="single" w:sz="4" w:space="0" w:color="auto"/>
              <w:left w:val="single" w:sz="4" w:space="0" w:color="auto"/>
              <w:bottom w:val="single" w:sz="4" w:space="0" w:color="auto"/>
              <w:right w:val="single" w:sz="4" w:space="0" w:color="auto"/>
            </w:tcBorders>
          </w:tcPr>
          <w:p w14:paraId="21E56AA6" w14:textId="77777777"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141.2.1. Фінансовий результат до оподаткування збільшується:</w:t>
            </w:r>
          </w:p>
          <w:p w14:paraId="7939230A" w14:textId="77777777"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31714365"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 xml:space="preserve">на суму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 </w:t>
            </w:r>
            <w:r w:rsidRPr="00827BED">
              <w:rPr>
                <w:rFonts w:ascii="Times New Roman" w:hAnsi="Times New Roman"/>
                <w:b/>
                <w:strike/>
                <w:color w:val="000000"/>
                <w:lang w:val="uk-UA"/>
              </w:rPr>
              <w:t>(крім державних цінних паперів або облігацій місцевих позик)</w:t>
            </w:r>
            <w:r w:rsidRPr="00C04ED7">
              <w:rPr>
                <w:rFonts w:ascii="Times New Roman" w:hAnsi="Times New Roman"/>
                <w:bCs/>
                <w:color w:val="000000"/>
                <w:lang w:val="uk-UA"/>
              </w:rPr>
              <w:t>,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2734C837"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4876C2E3"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141.2.6. Положення цього пункту не поширюються на:</w:t>
            </w:r>
          </w:p>
          <w:p w14:paraId="0F1F4892"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 xml:space="preserve">1) операції платників податку з розміщення, погашення, викупу та наступного продажу, конвертації цінних паперів власного випуску, а також векселедавців, </w:t>
            </w:r>
            <w:proofErr w:type="spellStart"/>
            <w:r w:rsidRPr="00947886">
              <w:rPr>
                <w:rFonts w:ascii="Times New Roman" w:hAnsi="Times New Roman"/>
                <w:bCs/>
                <w:color w:val="000000"/>
                <w:lang w:val="uk-UA"/>
              </w:rPr>
              <w:t>заставодавців</w:t>
            </w:r>
            <w:proofErr w:type="spellEnd"/>
            <w:r w:rsidRPr="00947886">
              <w:rPr>
                <w:rFonts w:ascii="Times New Roman" w:hAnsi="Times New Roman"/>
                <w:bCs/>
                <w:color w:val="000000"/>
                <w:lang w:val="uk-UA"/>
              </w:rPr>
              <w:t xml:space="preserve"> та інших осіб, що видали неемісійний цінний папір, під час видачі та погашення таких цінних паперів;</w:t>
            </w:r>
          </w:p>
          <w:p w14:paraId="3E2FD52B"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52EE0">
              <w:rPr>
                <w:rFonts w:ascii="Times New Roman" w:hAnsi="Times New Roman"/>
                <w:b/>
                <w:color w:val="000000"/>
                <w:lang w:val="uk-UA"/>
              </w:rPr>
              <w:t>2)</w:t>
            </w:r>
            <w:r w:rsidRPr="00947886">
              <w:rPr>
                <w:rFonts w:ascii="Times New Roman" w:hAnsi="Times New Roman"/>
                <w:bCs/>
                <w:color w:val="000000"/>
                <w:lang w:val="uk-UA"/>
              </w:rPr>
              <w:t xml:space="preserve"> операції </w:t>
            </w:r>
            <w:r w:rsidRPr="002663B8">
              <w:rPr>
                <w:rFonts w:ascii="Times New Roman" w:hAnsi="Times New Roman"/>
                <w:b/>
                <w:color w:val="000000"/>
                <w:lang w:val="uk-UA"/>
              </w:rPr>
              <w:t>РЕПО</w:t>
            </w:r>
            <w:r w:rsidRPr="00947886">
              <w:rPr>
                <w:rFonts w:ascii="Times New Roman" w:hAnsi="Times New Roman"/>
                <w:bCs/>
                <w:color w:val="000000"/>
                <w:lang w:val="uk-UA"/>
              </w:rPr>
              <w:t>,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14:paraId="5F132CA9" w14:textId="4C119B14" w:rsidR="004D3CA0" w:rsidRPr="005B02C5" w:rsidRDefault="004D3CA0" w:rsidP="00450135">
            <w:pPr>
              <w:shd w:val="clear" w:color="auto" w:fill="FFFFFF"/>
              <w:tabs>
                <w:tab w:val="left" w:pos="426"/>
                <w:tab w:val="left" w:pos="7513"/>
              </w:tabs>
              <w:spacing w:before="60" w:after="60"/>
              <w:ind w:firstLine="567"/>
              <w:jc w:val="both"/>
              <w:rPr>
                <w:rFonts w:ascii="Times New Roman" w:hAnsi="Times New Roman"/>
                <w:bCs/>
                <w:color w:val="000000"/>
                <w:highlight w:val="yellow"/>
                <w:lang w:val="uk-UA"/>
              </w:rPr>
            </w:pPr>
            <w:r w:rsidRPr="00B52EE0">
              <w:rPr>
                <w:rFonts w:ascii="Times New Roman" w:hAnsi="Times New Roman"/>
                <w:b/>
                <w:color w:val="000000"/>
                <w:lang w:val="uk-UA"/>
              </w:rPr>
              <w:t>3)</w:t>
            </w:r>
            <w:r w:rsidRPr="00947886">
              <w:rPr>
                <w:rFonts w:ascii="Times New Roman" w:hAnsi="Times New Roman"/>
                <w:bCs/>
                <w:color w:val="000000"/>
                <w:lang w:val="uk-UA"/>
              </w:rPr>
              <w:t xml:space="preserve"> операції з </w:t>
            </w:r>
            <w:r w:rsidRPr="00D3324E">
              <w:rPr>
                <w:rFonts w:ascii="Times New Roman" w:hAnsi="Times New Roman"/>
                <w:b/>
                <w:color w:val="000000"/>
                <w:lang w:val="uk-UA"/>
              </w:rPr>
              <w:t>деривативами</w:t>
            </w:r>
            <w:r w:rsidRPr="00947886">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702DE12E" w14:textId="38587AB4"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141.2.1. Фінансовий результат до оподаткування збільшується:</w:t>
            </w:r>
          </w:p>
          <w:p w14:paraId="7D663E54" w14:textId="43DAFE79"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на суму від’ємного фінансового результату від продажу або іншого відчуження цінних паперів</w:t>
            </w:r>
            <w:r>
              <w:rPr>
                <w:rFonts w:ascii="Times New Roman" w:hAnsi="Times New Roman"/>
                <w:bCs/>
                <w:color w:val="000000"/>
                <w:lang w:val="uk-UA"/>
              </w:rPr>
              <w:t xml:space="preserve">, </w:t>
            </w:r>
            <w:r w:rsidRPr="00C04ED7">
              <w:rPr>
                <w:rFonts w:ascii="Times New Roman" w:hAnsi="Times New Roman"/>
                <w:bCs/>
                <w:color w:val="000000"/>
                <w:lang w:val="uk-UA"/>
              </w:rPr>
              <w:t>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158A0441" w14:textId="0D84CF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на суму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w:t>
            </w:r>
            <w:r w:rsidRPr="00C04ED7">
              <w:rPr>
                <w:rFonts w:ascii="Times New Roman" w:hAnsi="Times New Roman"/>
                <w:color w:val="000000"/>
                <w:lang w:val="uk-UA"/>
              </w:rPr>
              <w:t>)</w:t>
            </w:r>
            <w:r>
              <w:rPr>
                <w:rFonts w:ascii="Times New Roman" w:hAnsi="Times New Roman"/>
                <w:color w:val="000000"/>
                <w:lang w:val="uk-UA"/>
              </w:rPr>
              <w:t>,</w:t>
            </w:r>
            <w:r w:rsidRPr="00C04ED7">
              <w:rPr>
                <w:rFonts w:ascii="Times New Roman" w:hAnsi="Times New Roman"/>
                <w:bCs/>
                <w:color w:val="000000"/>
                <w:lang w:val="uk-UA"/>
              </w:rPr>
              <w:t xml:space="preserve">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62A771DE"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05985">
              <w:rPr>
                <w:rFonts w:ascii="Times New Roman" w:hAnsi="Times New Roman"/>
                <w:bCs/>
                <w:color w:val="000000"/>
                <w:lang w:val="uk-UA"/>
              </w:rPr>
              <w:t>…</w:t>
            </w:r>
          </w:p>
          <w:p w14:paraId="7E2AB303"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141.2.6. Положення цього пункту не поширюються на:</w:t>
            </w:r>
          </w:p>
          <w:p w14:paraId="47228874"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 xml:space="preserve">1) операції платників податку з розміщення, погашення, викупу та наступного продажу, конвертації цінних паперів власного випуску, а також векселедавців, </w:t>
            </w:r>
            <w:proofErr w:type="spellStart"/>
            <w:r w:rsidRPr="00947886">
              <w:rPr>
                <w:rFonts w:ascii="Times New Roman" w:hAnsi="Times New Roman"/>
                <w:bCs/>
                <w:color w:val="000000"/>
                <w:lang w:val="uk-UA"/>
              </w:rPr>
              <w:t>заставодавців</w:t>
            </w:r>
            <w:proofErr w:type="spellEnd"/>
            <w:r w:rsidRPr="00947886">
              <w:rPr>
                <w:rFonts w:ascii="Times New Roman" w:hAnsi="Times New Roman"/>
                <w:bCs/>
                <w:color w:val="000000"/>
                <w:lang w:val="uk-UA"/>
              </w:rPr>
              <w:t xml:space="preserve"> та інших осіб, що видали неемісійний цінний папір, під час видачі та погашення таких цінних паперів;</w:t>
            </w:r>
          </w:p>
          <w:p w14:paraId="12D9A87A" w14:textId="078059DB"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B52EE0">
              <w:rPr>
                <w:rFonts w:ascii="Times New Roman" w:hAnsi="Times New Roman"/>
                <w:b/>
                <w:color w:val="000000"/>
                <w:lang w:val="uk-UA"/>
              </w:rPr>
              <w:t xml:space="preserve">2) операції платників податку з продажу цінних паперів на </w:t>
            </w:r>
            <w:r>
              <w:rPr>
                <w:rFonts w:ascii="Times New Roman" w:hAnsi="Times New Roman"/>
                <w:b/>
                <w:color w:val="000000"/>
                <w:lang w:val="uk-UA"/>
              </w:rPr>
              <w:t xml:space="preserve">організованому </w:t>
            </w:r>
            <w:r w:rsidRPr="00B52EE0">
              <w:rPr>
                <w:rFonts w:ascii="Times New Roman" w:hAnsi="Times New Roman"/>
                <w:b/>
                <w:color w:val="000000"/>
                <w:lang w:val="uk-UA"/>
              </w:rPr>
              <w:t>фондов</w:t>
            </w:r>
            <w:r>
              <w:rPr>
                <w:rFonts w:ascii="Times New Roman" w:hAnsi="Times New Roman"/>
                <w:b/>
                <w:color w:val="000000"/>
                <w:lang w:val="uk-UA"/>
              </w:rPr>
              <w:t>ому</w:t>
            </w:r>
            <w:r w:rsidRPr="00B52EE0">
              <w:rPr>
                <w:rFonts w:ascii="Times New Roman" w:hAnsi="Times New Roman"/>
                <w:b/>
                <w:color w:val="000000"/>
                <w:lang w:val="uk-UA"/>
              </w:rPr>
              <w:t xml:space="preserve"> ринк</w:t>
            </w:r>
            <w:r>
              <w:rPr>
                <w:rFonts w:ascii="Times New Roman" w:hAnsi="Times New Roman"/>
                <w:b/>
                <w:color w:val="000000"/>
                <w:lang w:val="uk-UA"/>
              </w:rPr>
              <w:t>у або іноземному регульованому фондовому ринку</w:t>
            </w:r>
            <w:r w:rsidRPr="00B52EE0">
              <w:rPr>
                <w:rFonts w:ascii="Times New Roman" w:hAnsi="Times New Roman"/>
                <w:b/>
                <w:color w:val="000000"/>
                <w:lang w:val="uk-UA"/>
              </w:rPr>
              <w:t xml:space="preserve">, </w:t>
            </w:r>
            <w:r>
              <w:rPr>
                <w:rFonts w:ascii="Times New Roman" w:hAnsi="Times New Roman"/>
                <w:b/>
                <w:color w:val="000000"/>
                <w:lang w:val="uk-UA"/>
              </w:rPr>
              <w:t xml:space="preserve">що входить до переліку, затвердженого </w:t>
            </w:r>
            <w:r w:rsidRPr="00144B88">
              <w:rPr>
                <w:rFonts w:ascii="Times New Roman" w:hAnsi="Times New Roman"/>
                <w:b/>
                <w:color w:val="000000"/>
                <w:lang w:val="uk-UA"/>
              </w:rPr>
              <w:lastRenderedPageBreak/>
              <w:t>відповідно до підпункту "а" підпункту 141.4.11 пункту 141.4 статті 141 цього Кодексу</w:t>
            </w:r>
            <w:r>
              <w:rPr>
                <w:rFonts w:ascii="Times New Roman" w:hAnsi="Times New Roman"/>
                <w:b/>
                <w:color w:val="000000"/>
                <w:lang w:val="uk-UA"/>
              </w:rPr>
              <w:t xml:space="preserve">, </w:t>
            </w:r>
            <w:r w:rsidRPr="00B52EE0">
              <w:rPr>
                <w:rFonts w:ascii="Times New Roman" w:hAnsi="Times New Roman"/>
                <w:b/>
                <w:color w:val="000000"/>
                <w:lang w:val="uk-UA"/>
              </w:rPr>
              <w:t xml:space="preserve">якщо такі цінні папери були придбані також на </w:t>
            </w:r>
            <w:r>
              <w:rPr>
                <w:rFonts w:ascii="Times New Roman" w:hAnsi="Times New Roman"/>
                <w:b/>
                <w:color w:val="000000"/>
                <w:lang w:val="uk-UA"/>
              </w:rPr>
              <w:t xml:space="preserve">організованому </w:t>
            </w:r>
            <w:r w:rsidRPr="00B52EE0">
              <w:rPr>
                <w:rFonts w:ascii="Times New Roman" w:hAnsi="Times New Roman"/>
                <w:b/>
                <w:color w:val="000000"/>
                <w:lang w:val="uk-UA"/>
              </w:rPr>
              <w:t>фондов</w:t>
            </w:r>
            <w:r>
              <w:rPr>
                <w:rFonts w:ascii="Times New Roman" w:hAnsi="Times New Roman"/>
                <w:b/>
                <w:color w:val="000000"/>
                <w:lang w:val="uk-UA"/>
              </w:rPr>
              <w:t>ому</w:t>
            </w:r>
            <w:r w:rsidRPr="00B52EE0">
              <w:rPr>
                <w:rFonts w:ascii="Times New Roman" w:hAnsi="Times New Roman"/>
                <w:b/>
                <w:color w:val="000000"/>
                <w:lang w:val="uk-UA"/>
              </w:rPr>
              <w:t xml:space="preserve"> ринках</w:t>
            </w:r>
            <w:r>
              <w:rPr>
                <w:rFonts w:ascii="Times New Roman" w:hAnsi="Times New Roman"/>
                <w:b/>
                <w:color w:val="000000"/>
                <w:lang w:val="uk-UA"/>
              </w:rPr>
              <w:t xml:space="preserve"> або зазначеному іноземному регульованому фондовому ринку. </w:t>
            </w:r>
          </w:p>
          <w:p w14:paraId="6CF01874" w14:textId="53405DBC" w:rsidR="004D3CA0" w:rsidRPr="008937A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3) операції з державними цінними паперами, облігаціями місцевих позик, </w:t>
            </w:r>
            <w:r w:rsidRPr="00E624E1">
              <w:rPr>
                <w:rFonts w:ascii="Times New Roman" w:hAnsi="Times New Roman"/>
                <w:b/>
                <w:color w:val="000000"/>
                <w:lang w:val="uk-UA"/>
              </w:rPr>
              <w:t>боргов</w:t>
            </w:r>
            <w:r>
              <w:rPr>
                <w:rFonts w:ascii="Times New Roman" w:hAnsi="Times New Roman"/>
                <w:b/>
                <w:color w:val="000000"/>
                <w:lang w:val="uk-UA"/>
              </w:rPr>
              <w:t>ими</w:t>
            </w:r>
            <w:r w:rsidRPr="00E624E1">
              <w:rPr>
                <w:rFonts w:ascii="Times New Roman" w:hAnsi="Times New Roman"/>
                <w:b/>
                <w:color w:val="000000"/>
                <w:lang w:val="uk-UA"/>
              </w:rPr>
              <w:t xml:space="preserve"> цінн</w:t>
            </w:r>
            <w:r>
              <w:rPr>
                <w:rFonts w:ascii="Times New Roman" w:hAnsi="Times New Roman"/>
                <w:b/>
                <w:color w:val="000000"/>
                <w:lang w:val="uk-UA"/>
              </w:rPr>
              <w:t>ими</w:t>
            </w:r>
            <w:r w:rsidRPr="00E624E1">
              <w:rPr>
                <w:rFonts w:ascii="Times New Roman" w:hAnsi="Times New Roman"/>
                <w:b/>
                <w:color w:val="000000"/>
                <w:lang w:val="uk-UA"/>
              </w:rPr>
              <w:t xml:space="preserve"> папер</w:t>
            </w:r>
            <w:r>
              <w:rPr>
                <w:rFonts w:ascii="Times New Roman" w:hAnsi="Times New Roman"/>
                <w:b/>
                <w:color w:val="000000"/>
                <w:lang w:val="uk-UA"/>
              </w:rPr>
              <w:t>ами</w:t>
            </w:r>
            <w:r w:rsidRPr="00E624E1">
              <w:rPr>
                <w:rFonts w:ascii="Times New Roman" w:hAnsi="Times New Roman"/>
                <w:b/>
                <w:color w:val="000000"/>
                <w:lang w:val="uk-UA"/>
              </w:rPr>
              <w:t>, виконання зобов’язань за якими забезпечено державними або місцевими гарантіями</w:t>
            </w:r>
            <w:r>
              <w:rPr>
                <w:rFonts w:ascii="Times New Roman" w:hAnsi="Times New Roman"/>
                <w:b/>
                <w:color w:val="000000"/>
                <w:lang w:val="uk-UA"/>
              </w:rPr>
              <w:t>,</w:t>
            </w:r>
            <w:r w:rsidRPr="001D7824">
              <w:rPr>
                <w:rFonts w:ascii="Times New Roman" w:hAnsi="Times New Roman"/>
                <w:bCs/>
                <w:color w:val="000000"/>
                <w:lang w:val="uk-UA"/>
              </w:rPr>
              <w:t xml:space="preserve"> </w:t>
            </w:r>
            <w:r w:rsidRPr="00D346B9">
              <w:rPr>
                <w:rFonts w:ascii="Times New Roman" w:hAnsi="Times New Roman"/>
                <w:b/>
                <w:color w:val="000000"/>
                <w:lang w:val="uk-UA"/>
              </w:rPr>
              <w:t>та іпотечними облігаціями</w:t>
            </w:r>
            <w:r>
              <w:rPr>
                <w:rFonts w:ascii="Times New Roman" w:hAnsi="Times New Roman"/>
                <w:b/>
                <w:color w:val="000000"/>
                <w:lang w:val="uk-UA"/>
              </w:rPr>
              <w:t>;</w:t>
            </w:r>
          </w:p>
          <w:p w14:paraId="688C6D63" w14:textId="0822CA73"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B2C07">
              <w:rPr>
                <w:rFonts w:ascii="Times New Roman" w:hAnsi="Times New Roman"/>
                <w:b/>
                <w:color w:val="000000"/>
                <w:lang w:val="uk-UA"/>
              </w:rPr>
              <w:t>4</w:t>
            </w:r>
            <w:r w:rsidRPr="00B52EE0">
              <w:rPr>
                <w:rFonts w:ascii="Times New Roman" w:hAnsi="Times New Roman"/>
                <w:b/>
                <w:color w:val="000000"/>
                <w:lang w:val="uk-UA"/>
              </w:rPr>
              <w:t>)</w:t>
            </w:r>
            <w:r w:rsidRPr="00947886">
              <w:rPr>
                <w:rFonts w:ascii="Times New Roman" w:hAnsi="Times New Roman"/>
                <w:bCs/>
                <w:color w:val="000000"/>
                <w:lang w:val="uk-UA"/>
              </w:rPr>
              <w:t xml:space="preserve"> операції </w:t>
            </w:r>
            <w:r w:rsidRPr="002663B8">
              <w:rPr>
                <w:rFonts w:ascii="Times New Roman" w:hAnsi="Times New Roman"/>
                <w:b/>
                <w:color w:val="000000"/>
                <w:lang w:val="uk-UA"/>
              </w:rPr>
              <w:t>за договорами</w:t>
            </w:r>
            <w:r>
              <w:rPr>
                <w:rFonts w:ascii="Times New Roman" w:hAnsi="Times New Roman"/>
                <w:bCs/>
                <w:color w:val="000000"/>
                <w:lang w:val="uk-UA"/>
              </w:rPr>
              <w:t xml:space="preserve"> </w:t>
            </w:r>
            <w:proofErr w:type="spellStart"/>
            <w:r w:rsidRPr="002663B8">
              <w:rPr>
                <w:rFonts w:ascii="Times New Roman" w:hAnsi="Times New Roman"/>
                <w:b/>
                <w:color w:val="000000"/>
                <w:lang w:val="uk-UA"/>
              </w:rPr>
              <w:t>репо</w:t>
            </w:r>
            <w:proofErr w:type="spellEnd"/>
            <w:r w:rsidRPr="00947886">
              <w:rPr>
                <w:rFonts w:ascii="Times New Roman" w:hAnsi="Times New Roman"/>
                <w:bCs/>
                <w:color w:val="000000"/>
                <w:lang w:val="uk-UA"/>
              </w:rPr>
              <w:t>,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14:paraId="7DA534D8" w14:textId="406AAAA8" w:rsidR="004D3CA0" w:rsidRPr="002E0709"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2E0709">
              <w:rPr>
                <w:rFonts w:ascii="Times New Roman" w:hAnsi="Times New Roman"/>
                <w:b/>
                <w:color w:val="000000"/>
                <w:lang w:val="uk-UA"/>
              </w:rPr>
              <w:t>5</w:t>
            </w:r>
            <w:r w:rsidRPr="00B52EE0">
              <w:rPr>
                <w:rFonts w:ascii="Times New Roman" w:hAnsi="Times New Roman"/>
                <w:b/>
                <w:color w:val="000000"/>
                <w:lang w:val="uk-UA"/>
              </w:rPr>
              <w:t>)</w:t>
            </w:r>
            <w:r w:rsidRPr="00947886">
              <w:rPr>
                <w:rFonts w:ascii="Times New Roman" w:hAnsi="Times New Roman"/>
                <w:bCs/>
                <w:color w:val="000000"/>
                <w:lang w:val="uk-UA"/>
              </w:rPr>
              <w:t xml:space="preserve"> операції з </w:t>
            </w:r>
            <w:proofErr w:type="spellStart"/>
            <w:r w:rsidRPr="00052F8D">
              <w:rPr>
                <w:rFonts w:ascii="Times New Roman" w:hAnsi="Times New Roman"/>
                <w:b/>
                <w:color w:val="000000"/>
                <w:lang w:val="uk-UA"/>
              </w:rPr>
              <w:t>деривативними</w:t>
            </w:r>
            <w:proofErr w:type="spellEnd"/>
            <w:r w:rsidRPr="00052F8D">
              <w:rPr>
                <w:rFonts w:ascii="Times New Roman" w:hAnsi="Times New Roman"/>
                <w:b/>
                <w:color w:val="000000"/>
                <w:lang w:val="uk-UA"/>
              </w:rPr>
              <w:t xml:space="preserve"> фінансовими інструментами, окрім </w:t>
            </w:r>
            <w:proofErr w:type="spellStart"/>
            <w:r w:rsidRPr="00052F8D">
              <w:rPr>
                <w:rFonts w:ascii="Times New Roman" w:hAnsi="Times New Roman"/>
                <w:b/>
                <w:color w:val="000000"/>
                <w:lang w:val="uk-UA"/>
              </w:rPr>
              <w:t>деривативних</w:t>
            </w:r>
            <w:proofErr w:type="spellEnd"/>
            <w:r w:rsidRPr="00052F8D">
              <w:rPr>
                <w:rFonts w:ascii="Times New Roman" w:hAnsi="Times New Roman"/>
                <w:b/>
                <w:color w:val="000000"/>
                <w:lang w:val="uk-UA"/>
              </w:rPr>
              <w:t xml:space="preserve"> контрактів, базовим активом яких є цінні папери, що укладаються поза організованим ринком. Для цілей застосування правил, викладених у цьому пункті, фінансовий результат за операціями з </w:t>
            </w:r>
            <w:proofErr w:type="spellStart"/>
            <w:r w:rsidRPr="00052F8D">
              <w:rPr>
                <w:rFonts w:ascii="Times New Roman" w:hAnsi="Times New Roman"/>
                <w:b/>
                <w:color w:val="000000"/>
                <w:lang w:val="uk-UA"/>
              </w:rPr>
              <w:t>деривативними</w:t>
            </w:r>
            <w:proofErr w:type="spellEnd"/>
            <w:r w:rsidRPr="00052F8D">
              <w:rPr>
                <w:rFonts w:ascii="Times New Roman" w:hAnsi="Times New Roman"/>
                <w:b/>
                <w:color w:val="000000"/>
                <w:lang w:val="uk-UA"/>
              </w:rPr>
              <w:t xml:space="preserve"> контрактами, базовим активом яких є цінні папери, враховується як фінансовий результат за операціями з цінними паперами.</w:t>
            </w:r>
          </w:p>
        </w:tc>
        <w:tc>
          <w:tcPr>
            <w:tcW w:w="3572" w:type="dxa"/>
            <w:tcBorders>
              <w:top w:val="single" w:sz="4" w:space="0" w:color="auto"/>
              <w:left w:val="single" w:sz="4" w:space="0" w:color="auto"/>
              <w:bottom w:val="single" w:sz="4" w:space="0" w:color="auto"/>
              <w:right w:val="single" w:sz="4" w:space="0" w:color="auto"/>
            </w:tcBorders>
          </w:tcPr>
          <w:p w14:paraId="2C0FCB9C" w14:textId="77777777" w:rsidR="004D3CA0" w:rsidRPr="00C04ED7"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383057" w14:paraId="3A856965" w14:textId="7502DA7D" w:rsidTr="00F83995">
        <w:tc>
          <w:tcPr>
            <w:tcW w:w="12299" w:type="dxa"/>
            <w:gridSpan w:val="2"/>
            <w:tcBorders>
              <w:top w:val="single" w:sz="4" w:space="0" w:color="auto"/>
              <w:left w:val="single" w:sz="4" w:space="0" w:color="auto"/>
              <w:bottom w:val="single" w:sz="4" w:space="0" w:color="auto"/>
              <w:right w:val="single" w:sz="4" w:space="0" w:color="auto"/>
            </w:tcBorders>
          </w:tcPr>
          <w:p w14:paraId="791BCC9C" w14:textId="7E40441C" w:rsidR="004D3CA0" w:rsidRPr="00087520" w:rsidRDefault="004D3CA0" w:rsidP="00450135">
            <w:pPr>
              <w:keepNext/>
              <w:pageBreakBefore/>
              <w:shd w:val="clear" w:color="auto" w:fill="FFFFFF"/>
              <w:tabs>
                <w:tab w:val="left" w:pos="426"/>
                <w:tab w:val="left" w:pos="7513"/>
              </w:tabs>
              <w:spacing w:before="60" w:after="60"/>
              <w:jc w:val="both"/>
              <w:rPr>
                <w:rFonts w:ascii="Times New Roman" w:hAnsi="Times New Roman"/>
                <w:b/>
                <w:i/>
                <w:color w:val="000000"/>
                <w:lang w:val="uk-UA"/>
              </w:rPr>
            </w:pPr>
            <w:r w:rsidRPr="001F0C66">
              <w:rPr>
                <w:rFonts w:ascii="Times New Roman" w:hAnsi="Times New Roman"/>
                <w:b/>
                <w:i/>
                <w:color w:val="000000"/>
                <w:highlight w:val="yellow"/>
                <w:lang w:val="uk-UA"/>
              </w:rPr>
              <w:lastRenderedPageBreak/>
              <w:t xml:space="preserve">Варіант 3. (Скасування окремого обліку </w:t>
            </w:r>
            <w:r>
              <w:rPr>
                <w:rFonts w:ascii="Times New Roman" w:hAnsi="Times New Roman"/>
                <w:b/>
                <w:i/>
                <w:color w:val="000000"/>
                <w:highlight w:val="yellow"/>
                <w:lang w:val="uk-UA"/>
              </w:rPr>
              <w:t xml:space="preserve">тільки для </w:t>
            </w:r>
            <w:r w:rsidRPr="001F0C66">
              <w:rPr>
                <w:rFonts w:ascii="Times New Roman" w:hAnsi="Times New Roman"/>
                <w:b/>
                <w:i/>
                <w:color w:val="000000"/>
                <w:highlight w:val="yellow"/>
                <w:lang w:val="uk-UA"/>
              </w:rPr>
              <w:t>державних цінних паперів, облігацій місцевих позик, корпоративних та іпотечних облігацій)</w:t>
            </w:r>
          </w:p>
        </w:tc>
        <w:tc>
          <w:tcPr>
            <w:tcW w:w="3572" w:type="dxa"/>
            <w:tcBorders>
              <w:top w:val="single" w:sz="4" w:space="0" w:color="auto"/>
              <w:left w:val="single" w:sz="4" w:space="0" w:color="auto"/>
              <w:bottom w:val="single" w:sz="4" w:space="0" w:color="auto"/>
              <w:right w:val="single" w:sz="4" w:space="0" w:color="auto"/>
            </w:tcBorders>
          </w:tcPr>
          <w:p w14:paraId="0984DDCE" w14:textId="77777777" w:rsidR="004D3CA0" w:rsidRPr="001F0C66" w:rsidRDefault="004D3CA0" w:rsidP="00C4547F">
            <w:pPr>
              <w:keepNext/>
              <w:pageBreakBefore/>
              <w:shd w:val="clear" w:color="auto" w:fill="FFFFFF"/>
              <w:tabs>
                <w:tab w:val="left" w:pos="7513"/>
              </w:tabs>
              <w:spacing w:before="60" w:after="60"/>
              <w:ind w:firstLine="162"/>
              <w:jc w:val="both"/>
              <w:rPr>
                <w:rFonts w:ascii="Times New Roman" w:hAnsi="Times New Roman"/>
                <w:b/>
                <w:i/>
                <w:color w:val="000000"/>
                <w:highlight w:val="yellow"/>
                <w:lang w:val="uk-UA"/>
              </w:rPr>
            </w:pPr>
          </w:p>
        </w:tc>
      </w:tr>
      <w:tr w:rsidR="004D3CA0" w:rsidRPr="005A4488" w14:paraId="236E4217" w14:textId="493DECFF" w:rsidTr="00F83995">
        <w:tc>
          <w:tcPr>
            <w:tcW w:w="6525" w:type="dxa"/>
            <w:tcBorders>
              <w:top w:val="single" w:sz="4" w:space="0" w:color="auto"/>
              <w:left w:val="single" w:sz="4" w:space="0" w:color="auto"/>
              <w:bottom w:val="single" w:sz="4" w:space="0" w:color="auto"/>
              <w:right w:val="single" w:sz="4" w:space="0" w:color="auto"/>
            </w:tcBorders>
          </w:tcPr>
          <w:p w14:paraId="329D23BF" w14:textId="77777777"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141.2.1. Фінансовий результат до оподаткування збільшується:</w:t>
            </w:r>
          </w:p>
          <w:p w14:paraId="5171292F" w14:textId="77777777" w:rsidR="004D3CA0" w:rsidRPr="00C04ED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1EB80231" w14:textId="2965CC8F"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04ED7">
              <w:rPr>
                <w:rFonts w:ascii="Times New Roman" w:hAnsi="Times New Roman"/>
                <w:bCs/>
                <w:color w:val="000000"/>
                <w:lang w:val="uk-UA"/>
              </w:rPr>
              <w:t xml:space="preserve">на суму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 </w:t>
            </w:r>
            <w:r w:rsidRPr="008A6576">
              <w:rPr>
                <w:rFonts w:ascii="Times New Roman" w:hAnsi="Times New Roman"/>
                <w:b/>
                <w:strike/>
                <w:color w:val="000000"/>
                <w:lang w:val="uk-UA"/>
              </w:rPr>
              <w:t>(крім державних цінних паперів або облігацій місцевих позик)</w:t>
            </w:r>
            <w:r w:rsidRPr="00C04ED7">
              <w:rPr>
                <w:rFonts w:ascii="Times New Roman" w:hAnsi="Times New Roman"/>
                <w:bCs/>
                <w:color w:val="000000"/>
                <w:lang w:val="uk-UA"/>
              </w:rPr>
              <w:t>,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688DDF27" w14:textId="391F5B86"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1CA38FD7" w14:textId="25B6CC50"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141.2.6. Положення цього пункту не поширюються на:</w:t>
            </w:r>
          </w:p>
          <w:p w14:paraId="49D1EEEA"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947886">
              <w:rPr>
                <w:rFonts w:ascii="Times New Roman" w:hAnsi="Times New Roman"/>
                <w:bCs/>
                <w:color w:val="000000"/>
                <w:lang w:val="uk-UA"/>
              </w:rPr>
              <w:t xml:space="preserve">1) операції платників податку з розміщення, погашення, викупу та наступного продажу, конвертації цінних паперів власного випуску, а також векселедавців, </w:t>
            </w:r>
            <w:proofErr w:type="spellStart"/>
            <w:r w:rsidRPr="00947886">
              <w:rPr>
                <w:rFonts w:ascii="Times New Roman" w:hAnsi="Times New Roman"/>
                <w:bCs/>
                <w:color w:val="000000"/>
                <w:lang w:val="uk-UA"/>
              </w:rPr>
              <w:t>заставодавців</w:t>
            </w:r>
            <w:proofErr w:type="spellEnd"/>
            <w:r w:rsidRPr="00947886">
              <w:rPr>
                <w:rFonts w:ascii="Times New Roman" w:hAnsi="Times New Roman"/>
                <w:bCs/>
                <w:color w:val="000000"/>
                <w:lang w:val="uk-UA"/>
              </w:rPr>
              <w:t xml:space="preserve"> та інших осіб, що видали неемісійний цінний папір, під час видачі та погашення таких цінних паперів;</w:t>
            </w:r>
          </w:p>
          <w:p w14:paraId="15C76F9C" w14:textId="77777777" w:rsidR="004D3CA0" w:rsidRPr="0094788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52EE0">
              <w:rPr>
                <w:rFonts w:ascii="Times New Roman" w:hAnsi="Times New Roman"/>
                <w:b/>
                <w:color w:val="000000"/>
                <w:lang w:val="uk-UA"/>
              </w:rPr>
              <w:t>2)</w:t>
            </w:r>
            <w:r w:rsidRPr="00947886">
              <w:rPr>
                <w:rFonts w:ascii="Times New Roman" w:hAnsi="Times New Roman"/>
                <w:bCs/>
                <w:color w:val="000000"/>
                <w:lang w:val="uk-UA"/>
              </w:rPr>
              <w:t xml:space="preserve"> операції РЕПО,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14:paraId="44AF7F02" w14:textId="1F117D07" w:rsidR="004D3CA0" w:rsidRPr="00DB3EE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highlight w:val="yellow"/>
                <w:lang w:val="uk-UA"/>
              </w:rPr>
            </w:pPr>
            <w:r w:rsidRPr="00B52EE0">
              <w:rPr>
                <w:rFonts w:ascii="Times New Roman" w:hAnsi="Times New Roman"/>
                <w:b/>
                <w:color w:val="000000"/>
                <w:lang w:val="uk-UA"/>
              </w:rPr>
              <w:t>3)</w:t>
            </w:r>
            <w:r w:rsidRPr="00947886">
              <w:rPr>
                <w:rFonts w:ascii="Times New Roman" w:hAnsi="Times New Roman"/>
                <w:bCs/>
                <w:color w:val="000000"/>
                <w:lang w:val="uk-UA"/>
              </w:rPr>
              <w:t xml:space="preserve"> операції з </w:t>
            </w:r>
            <w:r w:rsidRPr="00D3324E">
              <w:rPr>
                <w:rFonts w:ascii="Times New Roman" w:hAnsi="Times New Roman"/>
                <w:b/>
                <w:color w:val="000000"/>
                <w:lang w:val="uk-UA"/>
              </w:rPr>
              <w:t>деривативами</w:t>
            </w:r>
            <w:r w:rsidRPr="00947886">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0AFAB9C2" w14:textId="2E190B1F"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141.2.1. Фінансовий результат до оподаткування збільшується:</w:t>
            </w:r>
          </w:p>
          <w:p w14:paraId="4FB4F4A8" w14:textId="77777777"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5924FBA3" w14:textId="13E6C20F"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на суму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w:t>
            </w:r>
            <w:r w:rsidRPr="005A4488">
              <w:rPr>
                <w:rFonts w:ascii="Times New Roman" w:hAnsi="Times New Roman"/>
                <w:b/>
                <w:color w:val="000000"/>
                <w:lang w:val="uk-UA"/>
              </w:rPr>
              <w:t>)</w:t>
            </w:r>
            <w:r w:rsidRPr="005A4488">
              <w:rPr>
                <w:rFonts w:ascii="Times New Roman" w:hAnsi="Times New Roman"/>
                <w:color w:val="000000"/>
                <w:lang w:val="uk-UA"/>
              </w:rPr>
              <w:t>,</w:t>
            </w:r>
            <w:r w:rsidRPr="005A4488">
              <w:rPr>
                <w:rFonts w:ascii="Times New Roman" w:hAnsi="Times New Roman"/>
                <w:bCs/>
                <w:color w:val="000000"/>
                <w:lang w:val="uk-UA"/>
              </w:rPr>
              <w:t xml:space="preserve">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6595FD63" w14:textId="77777777"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7AD67168" w14:textId="77777777"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w:t>
            </w:r>
          </w:p>
          <w:p w14:paraId="72C57C7D" w14:textId="77777777"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141.2.6. Положення цього пункту не поширюються на:</w:t>
            </w:r>
          </w:p>
          <w:p w14:paraId="1D45B33C" w14:textId="77777777"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Cs/>
                <w:color w:val="000000"/>
                <w:lang w:val="uk-UA"/>
              </w:rPr>
              <w:t xml:space="preserve">1) операції платників податку з розміщення, погашення, викупу та наступного продажу, конвертації цінних паперів власного випуску, а також векселедавців, </w:t>
            </w:r>
            <w:proofErr w:type="spellStart"/>
            <w:r w:rsidRPr="005A4488">
              <w:rPr>
                <w:rFonts w:ascii="Times New Roman" w:hAnsi="Times New Roman"/>
                <w:bCs/>
                <w:color w:val="000000"/>
                <w:lang w:val="uk-UA"/>
              </w:rPr>
              <w:t>заставодавців</w:t>
            </w:r>
            <w:proofErr w:type="spellEnd"/>
            <w:r w:rsidRPr="005A4488">
              <w:rPr>
                <w:rFonts w:ascii="Times New Roman" w:hAnsi="Times New Roman"/>
                <w:bCs/>
                <w:color w:val="000000"/>
                <w:lang w:val="uk-UA"/>
              </w:rPr>
              <w:t xml:space="preserve"> та інших осіб, що видали неемісійний цінний папір, під час видачі та погашення таких цінних паперів;</w:t>
            </w:r>
          </w:p>
          <w:p w14:paraId="76FF2DA6" w14:textId="202C6673"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A4488">
              <w:rPr>
                <w:rFonts w:ascii="Times New Roman" w:hAnsi="Times New Roman"/>
                <w:b/>
                <w:color w:val="000000"/>
                <w:lang w:val="uk-UA"/>
              </w:rPr>
              <w:t xml:space="preserve">2) операції з державними цінними паперами, облігаціями місцевих позик, борговими цінними паперами, виконання зобов’язань за якими </w:t>
            </w:r>
            <w:r w:rsidRPr="005A4488">
              <w:rPr>
                <w:rFonts w:ascii="Times New Roman" w:hAnsi="Times New Roman"/>
                <w:b/>
                <w:color w:val="000000"/>
                <w:lang w:val="uk-UA"/>
              </w:rPr>
              <w:lastRenderedPageBreak/>
              <w:t>забезпечено державними або місцевими гарантіями,</w:t>
            </w:r>
            <w:r w:rsidRPr="005A4488">
              <w:rPr>
                <w:rFonts w:ascii="Times New Roman" w:hAnsi="Times New Roman"/>
                <w:bCs/>
                <w:color w:val="000000"/>
                <w:lang w:val="uk-UA"/>
              </w:rPr>
              <w:t xml:space="preserve"> </w:t>
            </w:r>
            <w:r w:rsidRPr="005A4488">
              <w:rPr>
                <w:rFonts w:ascii="Times New Roman" w:hAnsi="Times New Roman"/>
                <w:b/>
                <w:color w:val="000000"/>
                <w:lang w:val="uk-UA"/>
              </w:rPr>
              <w:t>та іпотечними облігаціями;</w:t>
            </w:r>
          </w:p>
          <w:p w14:paraId="3C14FC68" w14:textId="130A0FE0" w:rsidR="004D3CA0" w:rsidRPr="005A448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A4488">
              <w:rPr>
                <w:rFonts w:ascii="Times New Roman" w:hAnsi="Times New Roman"/>
                <w:b/>
                <w:color w:val="000000"/>
                <w:lang w:val="uk-UA"/>
              </w:rPr>
              <w:t>3)</w:t>
            </w:r>
            <w:r w:rsidRPr="005A4488">
              <w:rPr>
                <w:rFonts w:ascii="Times New Roman" w:hAnsi="Times New Roman"/>
                <w:bCs/>
                <w:color w:val="000000"/>
                <w:lang w:val="uk-UA"/>
              </w:rPr>
              <w:t xml:space="preserve"> операції РЕПО,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14:paraId="2BA605CD"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A4488" w:rsidDel="0022706D">
              <w:rPr>
                <w:rFonts w:ascii="Times New Roman" w:hAnsi="Times New Roman"/>
                <w:b/>
                <w:color w:val="000000"/>
                <w:lang w:val="uk-UA"/>
              </w:rPr>
              <w:t>4</w:t>
            </w:r>
            <w:r w:rsidRPr="005A4488">
              <w:rPr>
                <w:rFonts w:ascii="Times New Roman" w:hAnsi="Times New Roman"/>
                <w:b/>
                <w:color w:val="000000"/>
                <w:lang w:val="uk-UA"/>
              </w:rPr>
              <w:t>)</w:t>
            </w:r>
            <w:r w:rsidRPr="005A4488">
              <w:rPr>
                <w:rFonts w:ascii="Times New Roman" w:hAnsi="Times New Roman"/>
                <w:bCs/>
                <w:color w:val="000000"/>
                <w:lang w:val="uk-UA"/>
              </w:rPr>
              <w:t xml:space="preserve"> операції з </w:t>
            </w:r>
            <w:proofErr w:type="spellStart"/>
            <w:r w:rsidRPr="005A4488">
              <w:rPr>
                <w:rFonts w:ascii="Times New Roman" w:hAnsi="Times New Roman"/>
                <w:b/>
                <w:color w:val="000000"/>
                <w:lang w:val="uk-UA"/>
              </w:rPr>
              <w:t>деривативними</w:t>
            </w:r>
            <w:proofErr w:type="spellEnd"/>
            <w:r w:rsidRPr="005A4488">
              <w:rPr>
                <w:rFonts w:ascii="Times New Roman" w:hAnsi="Times New Roman"/>
                <w:b/>
                <w:color w:val="000000"/>
                <w:lang w:val="uk-UA"/>
              </w:rPr>
              <w:t xml:space="preserve"> фінансовими інструментами</w:t>
            </w:r>
            <w:r w:rsidRPr="005A4488">
              <w:rPr>
                <w:rFonts w:ascii="Times New Roman" w:hAnsi="Times New Roman"/>
                <w:bCs/>
                <w:color w:val="000000"/>
                <w:lang w:val="uk-UA"/>
              </w:rPr>
              <w:t xml:space="preserve">, </w:t>
            </w:r>
            <w:r w:rsidRPr="005A4488">
              <w:rPr>
                <w:rFonts w:ascii="Times New Roman" w:hAnsi="Times New Roman"/>
                <w:b/>
                <w:color w:val="000000"/>
                <w:lang w:val="uk-UA"/>
              </w:rPr>
              <w:t xml:space="preserve">окрім </w:t>
            </w:r>
            <w:proofErr w:type="spellStart"/>
            <w:r w:rsidRPr="005A4488">
              <w:rPr>
                <w:rFonts w:ascii="Times New Roman" w:hAnsi="Times New Roman"/>
                <w:b/>
                <w:color w:val="000000"/>
                <w:lang w:val="uk-UA"/>
              </w:rPr>
              <w:t>деривативних</w:t>
            </w:r>
            <w:proofErr w:type="spellEnd"/>
            <w:r w:rsidRPr="005A4488">
              <w:rPr>
                <w:rFonts w:ascii="Times New Roman" w:hAnsi="Times New Roman"/>
                <w:b/>
                <w:color w:val="000000"/>
                <w:lang w:val="uk-UA"/>
              </w:rPr>
              <w:t xml:space="preserve"> контрактів, базовим активом яких є цінні папери.</w:t>
            </w:r>
            <w:r w:rsidRPr="005A4488">
              <w:rPr>
                <w:rFonts w:ascii="Times New Roman" w:hAnsi="Times New Roman"/>
                <w:bCs/>
                <w:color w:val="000000"/>
                <w:lang w:val="uk-UA"/>
              </w:rPr>
              <w:t xml:space="preserve"> </w:t>
            </w:r>
            <w:r w:rsidRPr="005A4488">
              <w:rPr>
                <w:rFonts w:ascii="Times New Roman" w:hAnsi="Times New Roman"/>
                <w:b/>
                <w:color w:val="000000"/>
                <w:lang w:val="uk-UA"/>
              </w:rPr>
              <w:t xml:space="preserve">Для цілей застосування правил, викладених у цьому пункті, фінансовий результат за операціями з </w:t>
            </w:r>
            <w:proofErr w:type="spellStart"/>
            <w:r w:rsidRPr="005A4488">
              <w:rPr>
                <w:rFonts w:ascii="Times New Roman" w:hAnsi="Times New Roman"/>
                <w:b/>
                <w:color w:val="000000"/>
                <w:lang w:val="uk-UA"/>
              </w:rPr>
              <w:t>деривативними</w:t>
            </w:r>
            <w:proofErr w:type="spellEnd"/>
            <w:r w:rsidRPr="005A4488">
              <w:rPr>
                <w:rFonts w:ascii="Times New Roman" w:hAnsi="Times New Roman"/>
                <w:b/>
                <w:color w:val="000000"/>
                <w:lang w:val="uk-UA"/>
              </w:rPr>
              <w:t xml:space="preserve"> контрактами, базовим активом яких є цінні папери, враховується як фінансовий результат за операціями з цінними паперами.</w:t>
            </w:r>
          </w:p>
          <w:p w14:paraId="1BA85269" w14:textId="2923C639" w:rsidR="00F83995" w:rsidRPr="005A4488" w:rsidRDefault="00F83995" w:rsidP="00450135">
            <w:pPr>
              <w:shd w:val="clear" w:color="auto" w:fill="FFFFFF"/>
              <w:tabs>
                <w:tab w:val="left" w:pos="426"/>
                <w:tab w:val="left" w:pos="7513"/>
              </w:tabs>
              <w:spacing w:before="60" w:after="60"/>
              <w:ind w:firstLine="567"/>
              <w:jc w:val="both"/>
              <w:rPr>
                <w:rFonts w:ascii="Times New Roman" w:hAnsi="Times New Roman"/>
                <w:color w:val="000000"/>
              </w:rPr>
            </w:pPr>
          </w:p>
        </w:tc>
        <w:tc>
          <w:tcPr>
            <w:tcW w:w="3572" w:type="dxa"/>
            <w:tcBorders>
              <w:top w:val="single" w:sz="4" w:space="0" w:color="auto"/>
              <w:left w:val="single" w:sz="4" w:space="0" w:color="auto"/>
              <w:bottom w:val="single" w:sz="4" w:space="0" w:color="auto"/>
              <w:right w:val="single" w:sz="4" w:space="0" w:color="auto"/>
            </w:tcBorders>
          </w:tcPr>
          <w:p w14:paraId="67B9BF36" w14:textId="77777777" w:rsidR="004D3CA0" w:rsidRPr="005A448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F83995" w:rsidRPr="005A4488" w14:paraId="1C8668D4" w14:textId="77777777" w:rsidTr="00F83995">
        <w:tc>
          <w:tcPr>
            <w:tcW w:w="12299" w:type="dxa"/>
            <w:gridSpan w:val="2"/>
            <w:tcBorders>
              <w:top w:val="single" w:sz="4" w:space="0" w:color="auto"/>
              <w:left w:val="single" w:sz="4" w:space="0" w:color="auto"/>
              <w:bottom w:val="single" w:sz="4" w:space="0" w:color="auto"/>
              <w:right w:val="single" w:sz="4" w:space="0" w:color="auto"/>
            </w:tcBorders>
          </w:tcPr>
          <w:p w14:paraId="5D0FD98A" w14:textId="095EE39E" w:rsidR="00F83995" w:rsidRPr="00F83995" w:rsidRDefault="00F83995" w:rsidP="00F83995">
            <w:pPr>
              <w:shd w:val="clear" w:color="auto" w:fill="FFFFFF"/>
              <w:tabs>
                <w:tab w:val="left" w:pos="426"/>
                <w:tab w:val="left" w:pos="7513"/>
              </w:tabs>
              <w:spacing w:before="60" w:after="60"/>
              <w:ind w:firstLine="567"/>
              <w:jc w:val="both"/>
              <w:rPr>
                <w:rFonts w:ascii="Times New Roman" w:hAnsi="Times New Roman"/>
                <w:bCs/>
                <w:color w:val="000000"/>
                <w:highlight w:val="lightGray"/>
                <w:lang w:val="uk-UA"/>
              </w:rPr>
            </w:pPr>
            <w:r w:rsidRPr="00F83995">
              <w:rPr>
                <w:rFonts w:ascii="Times New Roman" w:hAnsi="Times New Roman"/>
                <w:b/>
                <w:i/>
                <w:color w:val="000000"/>
                <w:highlight w:val="lightGray"/>
                <w:lang w:val="uk-UA"/>
              </w:rPr>
              <w:lastRenderedPageBreak/>
              <w:t>Варіант 4 ПАРД (</w:t>
            </w:r>
            <w:r w:rsidRPr="00F83995">
              <w:rPr>
                <w:rFonts w:ascii="Times New Roman" w:hAnsi="Times New Roman"/>
                <w:highlight w:val="lightGray"/>
                <w:lang w:val="uk-UA"/>
              </w:rPr>
              <w:t>Д</w:t>
            </w:r>
            <w:proofErr w:type="spellStart"/>
            <w:r w:rsidRPr="00F83995">
              <w:rPr>
                <w:rFonts w:ascii="Times New Roman" w:hAnsi="Times New Roman"/>
                <w:highlight w:val="lightGray"/>
              </w:rPr>
              <w:t>жеркальн</w:t>
            </w:r>
            <w:proofErr w:type="spellEnd"/>
            <w:r w:rsidRPr="00F83995">
              <w:rPr>
                <w:rFonts w:ascii="Times New Roman" w:hAnsi="Times New Roman"/>
                <w:highlight w:val="lightGray"/>
                <w:lang w:val="uk-UA"/>
              </w:rPr>
              <w:t>е</w:t>
            </w:r>
            <w:r w:rsidRPr="00F83995">
              <w:rPr>
                <w:rFonts w:ascii="Times New Roman" w:hAnsi="Times New Roman"/>
                <w:highlight w:val="lightGray"/>
              </w:rPr>
              <w:t xml:space="preserve"> </w:t>
            </w:r>
            <w:proofErr w:type="spellStart"/>
            <w:r w:rsidRPr="00F83995">
              <w:rPr>
                <w:rFonts w:ascii="Times New Roman" w:hAnsi="Times New Roman"/>
                <w:highlight w:val="lightGray"/>
              </w:rPr>
              <w:t>здійснення</w:t>
            </w:r>
            <w:proofErr w:type="spellEnd"/>
            <w:r w:rsidRPr="00F83995">
              <w:rPr>
                <w:rFonts w:ascii="Times New Roman" w:hAnsi="Times New Roman"/>
                <w:highlight w:val="lightGray"/>
              </w:rPr>
              <w:t xml:space="preserve"> </w:t>
            </w:r>
            <w:proofErr w:type="spellStart"/>
            <w:r w:rsidRPr="00F83995">
              <w:rPr>
                <w:rFonts w:ascii="Times New Roman" w:hAnsi="Times New Roman"/>
                <w:highlight w:val="lightGray"/>
              </w:rPr>
              <w:t>переоцінок</w:t>
            </w:r>
            <w:proofErr w:type="spellEnd"/>
            <w:r w:rsidRPr="00F83995">
              <w:rPr>
                <w:rFonts w:ascii="Times New Roman" w:hAnsi="Times New Roman"/>
                <w:highlight w:val="lightGray"/>
              </w:rPr>
              <w:t xml:space="preserve"> </w:t>
            </w:r>
            <w:proofErr w:type="spellStart"/>
            <w:r w:rsidRPr="00F83995">
              <w:rPr>
                <w:rFonts w:ascii="Times New Roman" w:hAnsi="Times New Roman"/>
                <w:highlight w:val="lightGray"/>
              </w:rPr>
              <w:t>цінних</w:t>
            </w:r>
            <w:proofErr w:type="spellEnd"/>
            <w:r w:rsidRPr="00F83995">
              <w:rPr>
                <w:rFonts w:ascii="Times New Roman" w:hAnsi="Times New Roman"/>
                <w:highlight w:val="lightGray"/>
              </w:rPr>
              <w:t xml:space="preserve"> </w:t>
            </w:r>
            <w:proofErr w:type="spellStart"/>
            <w:r w:rsidRPr="00F83995">
              <w:rPr>
                <w:rFonts w:ascii="Times New Roman" w:hAnsi="Times New Roman"/>
                <w:highlight w:val="lightGray"/>
              </w:rPr>
              <w:t>паперів</w:t>
            </w:r>
            <w:proofErr w:type="spellEnd"/>
            <w:r w:rsidRPr="00F83995">
              <w:rPr>
                <w:rFonts w:ascii="Times New Roman" w:hAnsi="Times New Roman"/>
                <w:b/>
                <w:i/>
                <w:color w:val="000000"/>
                <w:highlight w:val="lightGray"/>
                <w:lang w:val="uk-UA"/>
              </w:rPr>
              <w:t>)</w:t>
            </w:r>
          </w:p>
        </w:tc>
        <w:tc>
          <w:tcPr>
            <w:tcW w:w="3572" w:type="dxa"/>
            <w:tcBorders>
              <w:top w:val="single" w:sz="4" w:space="0" w:color="auto"/>
              <w:left w:val="single" w:sz="4" w:space="0" w:color="auto"/>
              <w:bottom w:val="single" w:sz="4" w:space="0" w:color="auto"/>
              <w:right w:val="single" w:sz="4" w:space="0" w:color="auto"/>
            </w:tcBorders>
          </w:tcPr>
          <w:p w14:paraId="4419600B" w14:textId="621DDA7B" w:rsidR="00F83995" w:rsidRPr="00F83995" w:rsidRDefault="00F83995" w:rsidP="00C4547F">
            <w:pPr>
              <w:shd w:val="clear" w:color="auto" w:fill="FFFFFF"/>
              <w:tabs>
                <w:tab w:val="left" w:pos="7513"/>
              </w:tabs>
              <w:spacing w:before="60" w:after="60"/>
              <w:ind w:firstLine="162"/>
              <w:jc w:val="both"/>
              <w:rPr>
                <w:rFonts w:ascii="Times New Roman" w:hAnsi="Times New Roman"/>
                <w:b/>
                <w:bCs/>
                <w:color w:val="000000"/>
                <w:lang w:val="uk-UA"/>
              </w:rPr>
            </w:pPr>
            <w:r w:rsidRPr="00F83995">
              <w:rPr>
                <w:rFonts w:ascii="Times New Roman" w:hAnsi="Times New Roman"/>
                <w:b/>
                <w:bCs/>
                <w:color w:val="000000"/>
                <w:lang w:val="uk-UA"/>
              </w:rPr>
              <w:t xml:space="preserve">Коментарі/пояснення </w:t>
            </w:r>
          </w:p>
        </w:tc>
      </w:tr>
      <w:tr w:rsidR="00F83995" w:rsidRPr="005A4488" w14:paraId="0F82FA1B" w14:textId="77777777" w:rsidTr="00F83995">
        <w:tc>
          <w:tcPr>
            <w:tcW w:w="6525" w:type="dxa"/>
            <w:tcBorders>
              <w:top w:val="single" w:sz="4" w:space="0" w:color="auto"/>
              <w:left w:val="single" w:sz="4" w:space="0" w:color="auto"/>
              <w:bottom w:val="single" w:sz="4" w:space="0" w:color="auto"/>
              <w:right w:val="single" w:sz="4" w:space="0" w:color="auto"/>
            </w:tcBorders>
          </w:tcPr>
          <w:p w14:paraId="2F28B1D2"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t xml:space="preserve">141.2.1. </w:t>
            </w:r>
            <w:proofErr w:type="spellStart"/>
            <w:r w:rsidRPr="00F83995">
              <w:rPr>
                <w:color w:val="333333"/>
                <w:sz w:val="24"/>
                <w:szCs w:val="24"/>
                <w:highlight w:val="lightGray"/>
              </w:rPr>
              <w:t>Фінансовий</w:t>
            </w:r>
            <w:proofErr w:type="spellEnd"/>
            <w:r w:rsidRPr="00F83995">
              <w:rPr>
                <w:color w:val="333333"/>
                <w:sz w:val="24"/>
                <w:szCs w:val="24"/>
                <w:highlight w:val="lightGray"/>
              </w:rPr>
              <w:t xml:space="preserve"> результат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збільшується</w:t>
            </w:r>
            <w:proofErr w:type="spellEnd"/>
            <w:r w:rsidRPr="00F83995">
              <w:rPr>
                <w:color w:val="333333"/>
                <w:sz w:val="24"/>
                <w:szCs w:val="24"/>
                <w:highlight w:val="lightGray"/>
              </w:rPr>
              <w:t>:</w:t>
            </w:r>
          </w:p>
          <w:p w14:paraId="473A867A"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bookmarkStart w:id="2" w:name="n10766"/>
            <w:bookmarkEnd w:id="2"/>
            <w:r w:rsidRPr="00F83995">
              <w:rPr>
                <w:color w:val="333333"/>
                <w:sz w:val="24"/>
                <w:szCs w:val="24"/>
                <w:highlight w:val="lightGray"/>
              </w:rPr>
              <w:t xml:space="preserve">на суму </w:t>
            </w:r>
            <w:proofErr w:type="spellStart"/>
            <w:r w:rsidRPr="00F83995">
              <w:rPr>
                <w:color w:val="333333"/>
                <w:sz w:val="24"/>
                <w:szCs w:val="24"/>
                <w:highlight w:val="lightGray"/>
              </w:rPr>
              <w:t>від’ємного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від</w:t>
            </w:r>
            <w:proofErr w:type="spellEnd"/>
            <w:r w:rsidRPr="00F83995">
              <w:rPr>
                <w:color w:val="333333"/>
                <w:sz w:val="24"/>
                <w:szCs w:val="24"/>
                <w:highlight w:val="lightGray"/>
              </w:rPr>
              <w:t xml:space="preserve"> продажу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іншого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відчуження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2B45D136"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bookmarkStart w:id="3" w:name="n16926"/>
            <w:bookmarkStart w:id="4" w:name="n10767"/>
            <w:bookmarkEnd w:id="3"/>
            <w:bookmarkEnd w:id="4"/>
            <w:r w:rsidRPr="00F83995">
              <w:rPr>
                <w:color w:val="333333"/>
                <w:sz w:val="24"/>
                <w:szCs w:val="24"/>
                <w:highlight w:val="lightGray"/>
              </w:rPr>
              <w:t xml:space="preserve">на суму </w:t>
            </w:r>
            <w:proofErr w:type="spellStart"/>
            <w:r w:rsidRPr="00F83995">
              <w:rPr>
                <w:color w:val="333333"/>
                <w:sz w:val="24"/>
                <w:szCs w:val="24"/>
                <w:highlight w:val="lightGray"/>
              </w:rPr>
              <w:t>від’ємного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переоцінки</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загальна</w:t>
            </w:r>
            <w:proofErr w:type="spellEnd"/>
            <w:r w:rsidRPr="00F83995">
              <w:rPr>
                <w:color w:val="333333"/>
                <w:sz w:val="24"/>
                <w:szCs w:val="24"/>
                <w:highlight w:val="lightGray"/>
              </w:rPr>
              <w:t xml:space="preserve"> сума </w:t>
            </w:r>
            <w:proofErr w:type="spellStart"/>
            <w:r w:rsidRPr="00F83995">
              <w:rPr>
                <w:color w:val="333333"/>
                <w:sz w:val="24"/>
                <w:szCs w:val="24"/>
                <w:highlight w:val="lightGray"/>
              </w:rPr>
              <w:t>уцінок</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перевищує</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загальну</w:t>
            </w:r>
            <w:proofErr w:type="spellEnd"/>
            <w:r w:rsidRPr="00F83995">
              <w:rPr>
                <w:color w:val="333333"/>
                <w:sz w:val="24"/>
                <w:szCs w:val="24"/>
                <w:highlight w:val="lightGray"/>
              </w:rPr>
              <w:t xml:space="preserve"> суму </w:t>
            </w:r>
            <w:proofErr w:type="spellStart"/>
            <w:r w:rsidRPr="00F83995">
              <w:rPr>
                <w:color w:val="333333"/>
                <w:sz w:val="24"/>
                <w:szCs w:val="24"/>
                <w:highlight w:val="lightGray"/>
              </w:rPr>
              <w:t>їх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дооцінок</w:t>
            </w:r>
            <w:proofErr w:type="spellEnd"/>
            <w:r w:rsidRPr="00F83995">
              <w:rPr>
                <w:color w:val="333333"/>
                <w:sz w:val="24"/>
                <w:szCs w:val="24"/>
                <w:highlight w:val="lightGray"/>
              </w:rPr>
              <w:t xml:space="preserve"> за </w:t>
            </w:r>
            <w:proofErr w:type="spellStart"/>
            <w:r w:rsidRPr="00F83995">
              <w:rPr>
                <w:color w:val="333333"/>
                <w:sz w:val="24"/>
                <w:szCs w:val="24"/>
                <w:highlight w:val="lightGray"/>
              </w:rPr>
              <w:t>податковий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звітний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w:t>
            </w:r>
            <w:proofErr w:type="spellEnd"/>
            <w:r w:rsidRPr="00F83995">
              <w:rPr>
                <w:color w:val="333333"/>
                <w:sz w:val="24"/>
                <w:szCs w:val="24"/>
                <w:highlight w:val="lightGray"/>
              </w:rPr>
              <w:t>) (</w:t>
            </w:r>
            <w:proofErr w:type="spellStart"/>
            <w:proofErr w:type="gramStart"/>
            <w:r w:rsidRPr="00F83995">
              <w:rPr>
                <w:color w:val="333333"/>
                <w:sz w:val="24"/>
                <w:szCs w:val="24"/>
                <w:highlight w:val="lightGray"/>
              </w:rPr>
              <w:t>кр</w:t>
            </w:r>
            <w:proofErr w:type="gramEnd"/>
            <w:r w:rsidRPr="00F83995">
              <w:rPr>
                <w:color w:val="333333"/>
                <w:sz w:val="24"/>
                <w:szCs w:val="24"/>
                <w:highlight w:val="lightGray"/>
              </w:rPr>
              <w:t>ім</w:t>
            </w:r>
            <w:proofErr w:type="spellEnd"/>
            <w:r w:rsidRPr="00F83995">
              <w:rPr>
                <w:color w:val="333333"/>
                <w:sz w:val="24"/>
                <w:szCs w:val="24"/>
                <w:highlight w:val="lightGray"/>
              </w:rPr>
              <w:t xml:space="preserve"> </w:t>
            </w:r>
            <w:proofErr w:type="spellStart"/>
            <w:r w:rsidRPr="00F83995">
              <w:rPr>
                <w:color w:val="333333"/>
                <w:sz w:val="24"/>
                <w:szCs w:val="24"/>
                <w:highlight w:val="lightGray"/>
              </w:rPr>
              <w:t>державних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облігацій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місцевих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позик</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lastRenderedPageBreak/>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1AE52C96"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p>
          <w:p w14:paraId="64EC45D7"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p>
          <w:p w14:paraId="29069924"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t xml:space="preserve">141.2.2. </w:t>
            </w:r>
            <w:proofErr w:type="spellStart"/>
            <w:r w:rsidRPr="00F83995">
              <w:rPr>
                <w:color w:val="333333"/>
                <w:sz w:val="24"/>
                <w:szCs w:val="24"/>
                <w:highlight w:val="lightGray"/>
              </w:rPr>
              <w:t>Фінансовий</w:t>
            </w:r>
            <w:proofErr w:type="spellEnd"/>
            <w:r w:rsidRPr="00F83995">
              <w:rPr>
                <w:color w:val="333333"/>
                <w:sz w:val="24"/>
                <w:szCs w:val="24"/>
                <w:highlight w:val="lightGray"/>
              </w:rPr>
              <w:t xml:space="preserve"> результат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зменшується</w:t>
            </w:r>
            <w:proofErr w:type="spellEnd"/>
            <w:r w:rsidRPr="00F83995">
              <w:rPr>
                <w:color w:val="333333"/>
                <w:sz w:val="24"/>
                <w:szCs w:val="24"/>
                <w:highlight w:val="lightGray"/>
              </w:rPr>
              <w:t>:</w:t>
            </w:r>
          </w:p>
          <w:p w14:paraId="7D2DD137"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bookmarkStart w:id="5" w:name="n10769"/>
            <w:bookmarkEnd w:id="5"/>
            <w:r w:rsidRPr="00F83995">
              <w:rPr>
                <w:color w:val="333333"/>
                <w:sz w:val="24"/>
                <w:szCs w:val="24"/>
                <w:highlight w:val="lightGray"/>
              </w:rPr>
              <w:t xml:space="preserve">на суму позитивного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від</w:t>
            </w:r>
            <w:proofErr w:type="spellEnd"/>
            <w:r w:rsidRPr="00F83995">
              <w:rPr>
                <w:color w:val="333333"/>
                <w:sz w:val="24"/>
                <w:szCs w:val="24"/>
                <w:highlight w:val="lightGray"/>
              </w:rPr>
              <w:t xml:space="preserve"> продажу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іншого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відчуження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61C034B2" w14:textId="77777777" w:rsidR="00F83995" w:rsidRPr="00F83995" w:rsidRDefault="00F83995" w:rsidP="00F83995">
            <w:pPr>
              <w:keepNext/>
              <w:widowControl w:val="0"/>
              <w:jc w:val="both"/>
              <w:rPr>
                <w:rFonts w:ascii="Times New Roman" w:hAnsi="Times New Roman"/>
                <w:b/>
                <w:bCs/>
                <w:color w:val="000000"/>
                <w:highlight w:val="lightGray"/>
              </w:rPr>
            </w:pPr>
          </w:p>
          <w:p w14:paraId="25B28B79" w14:textId="77777777" w:rsidR="00F83995" w:rsidRPr="00F83995" w:rsidRDefault="00F83995" w:rsidP="00F83995">
            <w:pPr>
              <w:keepNext/>
              <w:widowControl w:val="0"/>
              <w:jc w:val="both"/>
              <w:rPr>
                <w:rFonts w:ascii="Times New Roman" w:hAnsi="Times New Roman"/>
                <w:b/>
                <w:bCs/>
                <w:color w:val="000000"/>
                <w:highlight w:val="lightGray"/>
              </w:rPr>
            </w:pPr>
          </w:p>
          <w:p w14:paraId="4D9D6FA2" w14:textId="77777777" w:rsidR="00F83995" w:rsidRPr="00F83995" w:rsidRDefault="00F83995" w:rsidP="00F83995">
            <w:pPr>
              <w:keepNext/>
              <w:widowControl w:val="0"/>
              <w:jc w:val="both"/>
              <w:rPr>
                <w:rFonts w:ascii="Times New Roman" w:hAnsi="Times New Roman"/>
                <w:b/>
                <w:bCs/>
                <w:color w:val="000000"/>
                <w:highlight w:val="lightGray"/>
              </w:rPr>
            </w:pPr>
            <w:r w:rsidRPr="00F83995">
              <w:rPr>
                <w:rFonts w:ascii="Times New Roman" w:hAnsi="Times New Roman"/>
                <w:b/>
                <w:bCs/>
                <w:color w:val="000000"/>
                <w:highlight w:val="lightGray"/>
              </w:rPr>
              <w:t>НЕ ПЕРЕДБАЧЕНО</w:t>
            </w:r>
          </w:p>
          <w:p w14:paraId="2BD0690D" w14:textId="77777777" w:rsidR="00F83995" w:rsidRPr="00F83995" w:rsidRDefault="00F83995" w:rsidP="00F83995">
            <w:pPr>
              <w:keepNext/>
              <w:widowControl w:val="0"/>
              <w:jc w:val="both"/>
              <w:rPr>
                <w:rFonts w:ascii="Times New Roman" w:hAnsi="Times New Roman"/>
                <w:b/>
                <w:bCs/>
                <w:color w:val="000000"/>
                <w:highlight w:val="lightGray"/>
              </w:rPr>
            </w:pPr>
          </w:p>
          <w:p w14:paraId="0BBF7A90" w14:textId="44A954D8" w:rsidR="00F83995" w:rsidRPr="00F83995" w:rsidRDefault="00F83995" w:rsidP="00450135">
            <w:pPr>
              <w:shd w:val="clear" w:color="auto" w:fill="FFFFFF"/>
              <w:tabs>
                <w:tab w:val="left" w:pos="426"/>
                <w:tab w:val="left" w:pos="7513"/>
              </w:tabs>
              <w:spacing w:before="60" w:after="60"/>
              <w:ind w:firstLine="567"/>
              <w:jc w:val="both"/>
              <w:rPr>
                <w:rFonts w:ascii="Times New Roman" w:hAnsi="Times New Roman"/>
                <w:bCs/>
                <w:color w:val="000000"/>
                <w:highlight w:val="lightGray"/>
                <w:lang w:val="uk-UA"/>
              </w:rPr>
            </w:pPr>
          </w:p>
        </w:tc>
        <w:tc>
          <w:tcPr>
            <w:tcW w:w="5774" w:type="dxa"/>
            <w:tcBorders>
              <w:top w:val="single" w:sz="4" w:space="0" w:color="auto"/>
              <w:left w:val="single" w:sz="4" w:space="0" w:color="auto"/>
              <w:bottom w:val="single" w:sz="4" w:space="0" w:color="auto"/>
              <w:right w:val="single" w:sz="4" w:space="0" w:color="auto"/>
            </w:tcBorders>
          </w:tcPr>
          <w:p w14:paraId="597F867C"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lastRenderedPageBreak/>
              <w:t xml:space="preserve">141.2.1. </w:t>
            </w:r>
            <w:proofErr w:type="spellStart"/>
            <w:r w:rsidRPr="00F83995">
              <w:rPr>
                <w:color w:val="333333"/>
                <w:sz w:val="24"/>
                <w:szCs w:val="24"/>
                <w:highlight w:val="lightGray"/>
              </w:rPr>
              <w:t>Фінансовий</w:t>
            </w:r>
            <w:proofErr w:type="spellEnd"/>
            <w:r w:rsidRPr="00F83995">
              <w:rPr>
                <w:color w:val="333333"/>
                <w:sz w:val="24"/>
                <w:szCs w:val="24"/>
                <w:highlight w:val="lightGray"/>
              </w:rPr>
              <w:t xml:space="preserve"> результат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збільшується</w:t>
            </w:r>
            <w:proofErr w:type="spellEnd"/>
            <w:r w:rsidRPr="00F83995">
              <w:rPr>
                <w:color w:val="333333"/>
                <w:sz w:val="24"/>
                <w:szCs w:val="24"/>
                <w:highlight w:val="lightGray"/>
              </w:rPr>
              <w:t>:</w:t>
            </w:r>
          </w:p>
          <w:p w14:paraId="0C572F66"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t xml:space="preserve">на суму </w:t>
            </w:r>
            <w:proofErr w:type="spellStart"/>
            <w:r w:rsidRPr="00F83995">
              <w:rPr>
                <w:color w:val="333333"/>
                <w:sz w:val="24"/>
                <w:szCs w:val="24"/>
                <w:highlight w:val="lightGray"/>
              </w:rPr>
              <w:t>від’ємного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від</w:t>
            </w:r>
            <w:proofErr w:type="spellEnd"/>
            <w:r w:rsidRPr="00F83995">
              <w:rPr>
                <w:color w:val="333333"/>
                <w:sz w:val="24"/>
                <w:szCs w:val="24"/>
                <w:highlight w:val="lightGray"/>
              </w:rPr>
              <w:t xml:space="preserve"> продажу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іншого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відчуження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07C20232"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r w:rsidRPr="00F83995">
              <w:rPr>
                <w:color w:val="333333"/>
                <w:sz w:val="24"/>
                <w:szCs w:val="24"/>
                <w:highlight w:val="lightGray"/>
              </w:rPr>
              <w:t xml:space="preserve">на суму </w:t>
            </w:r>
            <w:proofErr w:type="spellStart"/>
            <w:r w:rsidRPr="00F83995">
              <w:rPr>
                <w:color w:val="333333"/>
                <w:sz w:val="24"/>
                <w:szCs w:val="24"/>
                <w:highlight w:val="lightGray"/>
              </w:rPr>
              <w:t>від’ємного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переоцінки</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загальна</w:t>
            </w:r>
            <w:proofErr w:type="spellEnd"/>
            <w:r w:rsidRPr="00F83995">
              <w:rPr>
                <w:color w:val="333333"/>
                <w:sz w:val="24"/>
                <w:szCs w:val="24"/>
                <w:highlight w:val="lightGray"/>
              </w:rPr>
              <w:t xml:space="preserve"> сума </w:t>
            </w:r>
            <w:proofErr w:type="spellStart"/>
            <w:r w:rsidRPr="00F83995">
              <w:rPr>
                <w:color w:val="333333"/>
                <w:sz w:val="24"/>
                <w:szCs w:val="24"/>
                <w:highlight w:val="lightGray"/>
              </w:rPr>
              <w:t>уцінок</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перевищує</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загальну</w:t>
            </w:r>
            <w:proofErr w:type="spellEnd"/>
            <w:r w:rsidRPr="00F83995">
              <w:rPr>
                <w:color w:val="333333"/>
                <w:sz w:val="24"/>
                <w:szCs w:val="24"/>
                <w:highlight w:val="lightGray"/>
              </w:rPr>
              <w:t xml:space="preserve"> суму </w:t>
            </w:r>
            <w:proofErr w:type="spellStart"/>
            <w:r w:rsidRPr="00F83995">
              <w:rPr>
                <w:color w:val="333333"/>
                <w:sz w:val="24"/>
                <w:szCs w:val="24"/>
                <w:highlight w:val="lightGray"/>
              </w:rPr>
              <w:t>їх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дооцінок</w:t>
            </w:r>
            <w:proofErr w:type="spellEnd"/>
            <w:r w:rsidRPr="00F83995">
              <w:rPr>
                <w:color w:val="333333"/>
                <w:sz w:val="24"/>
                <w:szCs w:val="24"/>
                <w:highlight w:val="lightGray"/>
              </w:rPr>
              <w:t xml:space="preserve"> за </w:t>
            </w:r>
            <w:proofErr w:type="spellStart"/>
            <w:r w:rsidRPr="00F83995">
              <w:rPr>
                <w:color w:val="333333"/>
                <w:sz w:val="24"/>
                <w:szCs w:val="24"/>
                <w:highlight w:val="lightGray"/>
              </w:rPr>
              <w:t>податковий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звітний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w:t>
            </w:r>
            <w:proofErr w:type="spellEnd"/>
            <w:r w:rsidRPr="00F83995">
              <w:rPr>
                <w:color w:val="333333"/>
                <w:sz w:val="24"/>
                <w:szCs w:val="24"/>
                <w:highlight w:val="lightGray"/>
              </w:rPr>
              <w:t>) (</w:t>
            </w:r>
            <w:proofErr w:type="spellStart"/>
            <w:proofErr w:type="gramStart"/>
            <w:r w:rsidRPr="00F83995">
              <w:rPr>
                <w:color w:val="333333"/>
                <w:sz w:val="24"/>
                <w:szCs w:val="24"/>
                <w:highlight w:val="lightGray"/>
              </w:rPr>
              <w:t>кр</w:t>
            </w:r>
            <w:proofErr w:type="gramEnd"/>
            <w:r w:rsidRPr="00F83995">
              <w:rPr>
                <w:color w:val="333333"/>
                <w:sz w:val="24"/>
                <w:szCs w:val="24"/>
                <w:highlight w:val="lightGray"/>
              </w:rPr>
              <w:t>ім</w:t>
            </w:r>
            <w:proofErr w:type="spellEnd"/>
            <w:r w:rsidRPr="00F83995">
              <w:rPr>
                <w:color w:val="333333"/>
                <w:sz w:val="24"/>
                <w:szCs w:val="24"/>
                <w:highlight w:val="lightGray"/>
              </w:rPr>
              <w:t xml:space="preserve"> </w:t>
            </w:r>
            <w:proofErr w:type="spellStart"/>
            <w:r w:rsidRPr="00F83995">
              <w:rPr>
                <w:color w:val="333333"/>
                <w:sz w:val="24"/>
                <w:szCs w:val="24"/>
                <w:highlight w:val="lightGray"/>
              </w:rPr>
              <w:t>державних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облігацій</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місцевих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позик</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lastRenderedPageBreak/>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574030A8"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p>
          <w:p w14:paraId="549777EB"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lang w:val="uk-UA"/>
              </w:rPr>
            </w:pPr>
          </w:p>
          <w:p w14:paraId="35ECDEE0"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t xml:space="preserve">141.2.2. </w:t>
            </w:r>
            <w:proofErr w:type="spellStart"/>
            <w:r w:rsidRPr="00F83995">
              <w:rPr>
                <w:color w:val="333333"/>
                <w:sz w:val="24"/>
                <w:szCs w:val="24"/>
                <w:highlight w:val="lightGray"/>
              </w:rPr>
              <w:t>Фінансовий</w:t>
            </w:r>
            <w:proofErr w:type="spellEnd"/>
            <w:r w:rsidRPr="00F83995">
              <w:rPr>
                <w:color w:val="333333"/>
                <w:sz w:val="24"/>
                <w:szCs w:val="24"/>
                <w:highlight w:val="lightGray"/>
              </w:rPr>
              <w:t xml:space="preserve"> результат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зменшується</w:t>
            </w:r>
            <w:proofErr w:type="spellEnd"/>
            <w:r w:rsidRPr="00F83995">
              <w:rPr>
                <w:color w:val="333333"/>
                <w:sz w:val="24"/>
                <w:szCs w:val="24"/>
                <w:highlight w:val="lightGray"/>
              </w:rPr>
              <w:t>:</w:t>
            </w:r>
          </w:p>
          <w:p w14:paraId="5B2F1615"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r w:rsidRPr="00F83995">
              <w:rPr>
                <w:color w:val="333333"/>
                <w:sz w:val="24"/>
                <w:szCs w:val="24"/>
                <w:highlight w:val="lightGray"/>
              </w:rPr>
              <w:t xml:space="preserve">на суму позитивного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w:t>
            </w:r>
            <w:proofErr w:type="spellStart"/>
            <w:r w:rsidRPr="00F83995">
              <w:rPr>
                <w:color w:val="333333"/>
                <w:sz w:val="24"/>
                <w:szCs w:val="24"/>
                <w:highlight w:val="lightGray"/>
              </w:rPr>
              <w:t>від</w:t>
            </w:r>
            <w:proofErr w:type="spellEnd"/>
            <w:r w:rsidRPr="00F83995">
              <w:rPr>
                <w:color w:val="333333"/>
                <w:sz w:val="24"/>
                <w:szCs w:val="24"/>
                <w:highlight w:val="lightGray"/>
              </w:rPr>
              <w:t xml:space="preserve"> продажу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іншого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відчуження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цінних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паперів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відображеного</w:t>
            </w:r>
            <w:proofErr w:type="spellEnd"/>
            <w:r w:rsidRPr="00F83995">
              <w:rPr>
                <w:color w:val="333333"/>
                <w:sz w:val="24"/>
                <w:szCs w:val="24"/>
                <w:highlight w:val="lightGray"/>
              </w:rPr>
              <w:t xml:space="preserve"> у </w:t>
            </w:r>
            <w:proofErr w:type="spellStart"/>
            <w:r w:rsidRPr="00F83995">
              <w:rPr>
                <w:color w:val="333333"/>
                <w:sz w:val="24"/>
                <w:szCs w:val="24"/>
                <w:highlight w:val="lightGray"/>
              </w:rPr>
              <w:t>складі</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фінансового</w:t>
            </w:r>
            <w:proofErr w:type="spellEnd"/>
            <w:r w:rsidRPr="00F83995">
              <w:rPr>
                <w:color w:val="333333"/>
                <w:sz w:val="24"/>
                <w:szCs w:val="24"/>
                <w:highlight w:val="lightGray"/>
              </w:rPr>
              <w:t xml:space="preserve"> результату до </w:t>
            </w:r>
            <w:proofErr w:type="spellStart"/>
            <w:r w:rsidRPr="00F83995">
              <w:rPr>
                <w:color w:val="333333"/>
                <w:sz w:val="24"/>
                <w:szCs w:val="24"/>
                <w:highlight w:val="lightGray"/>
              </w:rPr>
              <w:t>оподаткування</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звітного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періоду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відповідно</w:t>
            </w:r>
            <w:proofErr w:type="spellEnd"/>
            <w:r w:rsidRPr="00F83995">
              <w:rPr>
                <w:color w:val="333333"/>
                <w:sz w:val="24"/>
                <w:szCs w:val="24"/>
                <w:highlight w:val="lightGray"/>
              </w:rPr>
              <w:t xml:space="preserve"> до </w:t>
            </w:r>
            <w:proofErr w:type="spellStart"/>
            <w:r w:rsidRPr="00F83995">
              <w:rPr>
                <w:color w:val="333333"/>
                <w:sz w:val="24"/>
                <w:szCs w:val="24"/>
                <w:highlight w:val="lightGray"/>
              </w:rPr>
              <w:t>національних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положень</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бухгалтерського</w:t>
            </w:r>
            <w:proofErr w:type="spellEnd"/>
            <w:r w:rsidRPr="00F83995">
              <w:rPr>
                <w:color w:val="333333"/>
                <w:sz w:val="24"/>
                <w:szCs w:val="24"/>
                <w:highlight w:val="lightGray"/>
              </w:rPr>
              <w:t xml:space="preserve"> </w:t>
            </w:r>
            <w:proofErr w:type="spellStart"/>
            <w:proofErr w:type="gramStart"/>
            <w:r w:rsidRPr="00F83995">
              <w:rPr>
                <w:color w:val="333333"/>
                <w:sz w:val="24"/>
                <w:szCs w:val="24"/>
                <w:highlight w:val="lightGray"/>
              </w:rPr>
              <w:t>обл</w:t>
            </w:r>
            <w:proofErr w:type="gramEnd"/>
            <w:r w:rsidRPr="00F83995">
              <w:rPr>
                <w:color w:val="333333"/>
                <w:sz w:val="24"/>
                <w:szCs w:val="24"/>
                <w:highlight w:val="lightGray"/>
              </w:rPr>
              <w:t>іку</w:t>
            </w:r>
            <w:proofErr w:type="spellEnd"/>
            <w:r w:rsidRPr="00F83995">
              <w:rPr>
                <w:color w:val="333333"/>
                <w:sz w:val="24"/>
                <w:szCs w:val="24"/>
                <w:highlight w:val="lightGray"/>
              </w:rPr>
              <w:t xml:space="preserve"> </w:t>
            </w:r>
            <w:proofErr w:type="spellStart"/>
            <w:r w:rsidRPr="00F83995">
              <w:rPr>
                <w:color w:val="333333"/>
                <w:sz w:val="24"/>
                <w:szCs w:val="24"/>
                <w:highlight w:val="lightGray"/>
              </w:rPr>
              <w:t>або</w:t>
            </w:r>
            <w:proofErr w:type="spellEnd"/>
            <w:r w:rsidRPr="00F83995">
              <w:rPr>
                <w:color w:val="333333"/>
                <w:sz w:val="24"/>
                <w:szCs w:val="24"/>
                <w:highlight w:val="lightGray"/>
              </w:rPr>
              <w:t xml:space="preserve"> </w:t>
            </w:r>
            <w:proofErr w:type="spellStart"/>
            <w:r w:rsidRPr="00F83995">
              <w:rPr>
                <w:color w:val="333333"/>
                <w:sz w:val="24"/>
                <w:szCs w:val="24"/>
                <w:highlight w:val="lightGray"/>
              </w:rPr>
              <w:t>міжнародних</w:t>
            </w:r>
            <w:proofErr w:type="spellEnd"/>
            <w:r w:rsidRPr="00F83995">
              <w:rPr>
                <w:color w:val="333333"/>
                <w:sz w:val="24"/>
                <w:szCs w:val="24"/>
                <w:highlight w:val="lightGray"/>
              </w:rPr>
              <w:t xml:space="preserve"> </w:t>
            </w:r>
            <w:proofErr w:type="spellStart"/>
            <w:r w:rsidRPr="00F83995">
              <w:rPr>
                <w:color w:val="333333"/>
                <w:sz w:val="24"/>
                <w:szCs w:val="24"/>
                <w:highlight w:val="lightGray"/>
              </w:rPr>
              <w:t>стандартів</w:t>
            </w:r>
            <w:proofErr w:type="spellEnd"/>
            <w:r w:rsidRPr="00F83995">
              <w:rPr>
                <w:color w:val="333333"/>
                <w:sz w:val="24"/>
                <w:szCs w:val="24"/>
                <w:highlight w:val="lightGray"/>
              </w:rPr>
              <w:t xml:space="preserve"> </w:t>
            </w:r>
            <w:proofErr w:type="spellStart"/>
            <w:r w:rsidRPr="00F83995">
              <w:rPr>
                <w:color w:val="333333"/>
                <w:sz w:val="24"/>
                <w:szCs w:val="24"/>
                <w:highlight w:val="lightGray"/>
              </w:rPr>
              <w:t>фінансової</w:t>
            </w:r>
            <w:proofErr w:type="spellEnd"/>
            <w:r w:rsidRPr="00F83995">
              <w:rPr>
                <w:color w:val="333333"/>
                <w:sz w:val="24"/>
                <w:szCs w:val="24"/>
                <w:highlight w:val="lightGray"/>
              </w:rPr>
              <w:t xml:space="preserve"> </w:t>
            </w:r>
            <w:proofErr w:type="spellStart"/>
            <w:r w:rsidRPr="00F83995">
              <w:rPr>
                <w:color w:val="333333"/>
                <w:sz w:val="24"/>
                <w:szCs w:val="24"/>
                <w:highlight w:val="lightGray"/>
              </w:rPr>
              <w:t>звітності</w:t>
            </w:r>
            <w:proofErr w:type="spellEnd"/>
            <w:r w:rsidRPr="00F83995">
              <w:rPr>
                <w:color w:val="333333"/>
                <w:sz w:val="24"/>
                <w:szCs w:val="24"/>
                <w:highlight w:val="lightGray"/>
              </w:rPr>
              <w:t>.</w:t>
            </w:r>
          </w:p>
          <w:p w14:paraId="386F143F" w14:textId="77777777" w:rsidR="00F83995" w:rsidRPr="00F83995" w:rsidRDefault="00F83995" w:rsidP="00F83995">
            <w:pPr>
              <w:pStyle w:val="rvps2"/>
              <w:shd w:val="clear" w:color="auto" w:fill="FFFFFF"/>
              <w:spacing w:before="0" w:beforeAutospacing="0" w:after="150" w:afterAutospacing="0"/>
              <w:ind w:firstLine="450"/>
              <w:jc w:val="both"/>
              <w:rPr>
                <w:color w:val="333333"/>
                <w:sz w:val="24"/>
                <w:szCs w:val="24"/>
                <w:highlight w:val="lightGray"/>
              </w:rPr>
            </w:pPr>
          </w:p>
          <w:p w14:paraId="18688EF4" w14:textId="77777777" w:rsidR="00F83995" w:rsidRPr="00F83995" w:rsidRDefault="00F83995" w:rsidP="00F83995">
            <w:pPr>
              <w:pStyle w:val="rvps2"/>
              <w:shd w:val="clear" w:color="auto" w:fill="FFFFFF"/>
              <w:spacing w:before="0" w:beforeAutospacing="0" w:after="150" w:afterAutospacing="0"/>
              <w:ind w:firstLine="450"/>
              <w:jc w:val="both"/>
              <w:rPr>
                <w:b/>
                <w:color w:val="333333"/>
                <w:sz w:val="24"/>
                <w:szCs w:val="24"/>
                <w:highlight w:val="lightGray"/>
              </w:rPr>
            </w:pPr>
          </w:p>
          <w:p w14:paraId="7E40E6DA" w14:textId="77777777" w:rsidR="00F83995" w:rsidRPr="00F83995" w:rsidRDefault="00F83995" w:rsidP="00F83995">
            <w:pPr>
              <w:pStyle w:val="rvps2"/>
              <w:shd w:val="clear" w:color="auto" w:fill="FFFFFF"/>
              <w:spacing w:before="0" w:beforeAutospacing="0" w:after="150" w:afterAutospacing="0"/>
              <w:ind w:firstLine="450"/>
              <w:jc w:val="both"/>
              <w:rPr>
                <w:b/>
                <w:color w:val="333333"/>
                <w:sz w:val="24"/>
                <w:szCs w:val="24"/>
                <w:highlight w:val="lightGray"/>
              </w:rPr>
            </w:pPr>
            <w:r w:rsidRPr="00F83995">
              <w:rPr>
                <w:b/>
                <w:color w:val="333333"/>
                <w:sz w:val="24"/>
                <w:szCs w:val="24"/>
                <w:highlight w:val="lightGray"/>
              </w:rPr>
              <w:t xml:space="preserve">на суму </w:t>
            </w:r>
            <w:r w:rsidRPr="00F83995">
              <w:rPr>
                <w:b/>
                <w:color w:val="333333"/>
                <w:sz w:val="24"/>
                <w:szCs w:val="24"/>
                <w:highlight w:val="lightGray"/>
                <w:lang w:val="uk-UA"/>
              </w:rPr>
              <w:t xml:space="preserve">позитивного </w:t>
            </w:r>
            <w:proofErr w:type="spellStart"/>
            <w:r w:rsidRPr="00F83995">
              <w:rPr>
                <w:b/>
                <w:color w:val="333333"/>
                <w:sz w:val="24"/>
                <w:szCs w:val="24"/>
                <w:highlight w:val="lightGray"/>
              </w:rPr>
              <w:t>загального</w:t>
            </w:r>
            <w:proofErr w:type="spellEnd"/>
            <w:r w:rsidRPr="00F83995">
              <w:rPr>
                <w:b/>
                <w:color w:val="333333"/>
                <w:sz w:val="24"/>
                <w:szCs w:val="24"/>
                <w:highlight w:val="lightGray"/>
              </w:rPr>
              <w:t xml:space="preserve"> результату </w:t>
            </w:r>
            <w:proofErr w:type="spellStart"/>
            <w:r w:rsidRPr="00F83995">
              <w:rPr>
                <w:b/>
                <w:color w:val="333333"/>
                <w:sz w:val="24"/>
                <w:szCs w:val="24"/>
                <w:highlight w:val="lightGray"/>
              </w:rPr>
              <w:t>переоцінки</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цінних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паперів</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загальна</w:t>
            </w:r>
            <w:proofErr w:type="spellEnd"/>
            <w:r w:rsidRPr="00F83995">
              <w:rPr>
                <w:b/>
                <w:color w:val="333333"/>
                <w:sz w:val="24"/>
                <w:szCs w:val="24"/>
                <w:highlight w:val="lightGray"/>
              </w:rPr>
              <w:t xml:space="preserve"> сума </w:t>
            </w:r>
            <w:proofErr w:type="spellStart"/>
            <w:r w:rsidRPr="00F83995">
              <w:rPr>
                <w:b/>
                <w:color w:val="333333"/>
                <w:sz w:val="24"/>
                <w:szCs w:val="24"/>
                <w:highlight w:val="lightGray"/>
              </w:rPr>
              <w:t>дооцінок</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цінних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паперів</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перевищує</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загальну</w:t>
            </w:r>
            <w:proofErr w:type="spellEnd"/>
            <w:r w:rsidRPr="00F83995">
              <w:rPr>
                <w:b/>
                <w:color w:val="333333"/>
                <w:sz w:val="24"/>
                <w:szCs w:val="24"/>
                <w:highlight w:val="lightGray"/>
              </w:rPr>
              <w:t xml:space="preserve"> суму </w:t>
            </w:r>
            <w:proofErr w:type="spellStart"/>
            <w:r w:rsidRPr="00F83995">
              <w:rPr>
                <w:b/>
                <w:color w:val="333333"/>
                <w:sz w:val="24"/>
                <w:szCs w:val="24"/>
                <w:highlight w:val="lightGray"/>
              </w:rPr>
              <w:t>їх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уцінок</w:t>
            </w:r>
            <w:proofErr w:type="spellEnd"/>
            <w:r w:rsidRPr="00F83995">
              <w:rPr>
                <w:b/>
                <w:color w:val="333333"/>
                <w:sz w:val="24"/>
                <w:szCs w:val="24"/>
                <w:highlight w:val="lightGray"/>
              </w:rPr>
              <w:t xml:space="preserve"> за </w:t>
            </w:r>
            <w:proofErr w:type="spellStart"/>
            <w:r w:rsidRPr="00F83995">
              <w:rPr>
                <w:b/>
                <w:color w:val="333333"/>
                <w:sz w:val="24"/>
                <w:szCs w:val="24"/>
                <w:highlight w:val="lightGray"/>
              </w:rPr>
              <w:t>податковий</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звітний</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період</w:t>
            </w:r>
            <w:proofErr w:type="spellEnd"/>
            <w:r w:rsidRPr="00F83995">
              <w:rPr>
                <w:b/>
                <w:color w:val="333333"/>
                <w:sz w:val="24"/>
                <w:szCs w:val="24"/>
                <w:highlight w:val="lightGray"/>
              </w:rPr>
              <w:t>) (</w:t>
            </w:r>
            <w:proofErr w:type="spellStart"/>
            <w:proofErr w:type="gramStart"/>
            <w:r w:rsidRPr="00F83995">
              <w:rPr>
                <w:b/>
                <w:color w:val="333333"/>
                <w:sz w:val="24"/>
                <w:szCs w:val="24"/>
                <w:highlight w:val="lightGray"/>
              </w:rPr>
              <w:t>кр</w:t>
            </w:r>
            <w:proofErr w:type="gramEnd"/>
            <w:r w:rsidRPr="00F83995">
              <w:rPr>
                <w:b/>
                <w:color w:val="333333"/>
                <w:sz w:val="24"/>
                <w:szCs w:val="24"/>
                <w:highlight w:val="lightGray"/>
              </w:rPr>
              <w:t>ім</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державних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цінних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паперів</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або</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облігацій</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місцевих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позик</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відображеного</w:t>
            </w:r>
            <w:proofErr w:type="spellEnd"/>
            <w:r w:rsidRPr="00F83995">
              <w:rPr>
                <w:b/>
                <w:color w:val="333333"/>
                <w:sz w:val="24"/>
                <w:szCs w:val="24"/>
                <w:highlight w:val="lightGray"/>
              </w:rPr>
              <w:t xml:space="preserve"> у </w:t>
            </w:r>
            <w:proofErr w:type="spellStart"/>
            <w:r w:rsidRPr="00F83995">
              <w:rPr>
                <w:b/>
                <w:color w:val="333333"/>
                <w:sz w:val="24"/>
                <w:szCs w:val="24"/>
                <w:highlight w:val="lightGray"/>
              </w:rPr>
              <w:t>складі</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фінансового</w:t>
            </w:r>
            <w:proofErr w:type="spellEnd"/>
            <w:r w:rsidRPr="00F83995">
              <w:rPr>
                <w:b/>
                <w:color w:val="333333"/>
                <w:sz w:val="24"/>
                <w:szCs w:val="24"/>
                <w:highlight w:val="lightGray"/>
              </w:rPr>
              <w:t xml:space="preserve"> результату до </w:t>
            </w:r>
            <w:proofErr w:type="spellStart"/>
            <w:r w:rsidRPr="00F83995">
              <w:rPr>
                <w:b/>
                <w:color w:val="333333"/>
                <w:sz w:val="24"/>
                <w:szCs w:val="24"/>
                <w:highlight w:val="lightGray"/>
              </w:rPr>
              <w:t>оподаткування</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звітного</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періоду</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відповідно</w:t>
            </w:r>
            <w:proofErr w:type="spellEnd"/>
            <w:r w:rsidRPr="00F83995">
              <w:rPr>
                <w:b/>
                <w:color w:val="333333"/>
                <w:sz w:val="24"/>
                <w:szCs w:val="24"/>
                <w:highlight w:val="lightGray"/>
              </w:rPr>
              <w:t xml:space="preserve"> до </w:t>
            </w:r>
            <w:proofErr w:type="spellStart"/>
            <w:r w:rsidRPr="00F83995">
              <w:rPr>
                <w:b/>
                <w:color w:val="333333"/>
                <w:sz w:val="24"/>
                <w:szCs w:val="24"/>
                <w:highlight w:val="lightGray"/>
              </w:rPr>
              <w:t>національних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положень</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стандартів</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бухгалтерського</w:t>
            </w:r>
            <w:proofErr w:type="spellEnd"/>
            <w:r w:rsidRPr="00F83995">
              <w:rPr>
                <w:b/>
                <w:color w:val="333333"/>
                <w:sz w:val="24"/>
                <w:szCs w:val="24"/>
                <w:highlight w:val="lightGray"/>
              </w:rPr>
              <w:t xml:space="preserve"> </w:t>
            </w:r>
            <w:proofErr w:type="spellStart"/>
            <w:proofErr w:type="gramStart"/>
            <w:r w:rsidRPr="00F83995">
              <w:rPr>
                <w:b/>
                <w:color w:val="333333"/>
                <w:sz w:val="24"/>
                <w:szCs w:val="24"/>
                <w:highlight w:val="lightGray"/>
              </w:rPr>
              <w:t>обл</w:t>
            </w:r>
            <w:proofErr w:type="gramEnd"/>
            <w:r w:rsidRPr="00F83995">
              <w:rPr>
                <w:b/>
                <w:color w:val="333333"/>
                <w:sz w:val="24"/>
                <w:szCs w:val="24"/>
                <w:highlight w:val="lightGray"/>
              </w:rPr>
              <w:t>іку</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або</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міжнародних</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стандартів</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фінансової</w:t>
            </w:r>
            <w:proofErr w:type="spellEnd"/>
            <w:r w:rsidRPr="00F83995">
              <w:rPr>
                <w:b/>
                <w:color w:val="333333"/>
                <w:sz w:val="24"/>
                <w:szCs w:val="24"/>
                <w:highlight w:val="lightGray"/>
              </w:rPr>
              <w:t xml:space="preserve"> </w:t>
            </w:r>
            <w:proofErr w:type="spellStart"/>
            <w:r w:rsidRPr="00F83995">
              <w:rPr>
                <w:b/>
                <w:color w:val="333333"/>
                <w:sz w:val="24"/>
                <w:szCs w:val="24"/>
                <w:highlight w:val="lightGray"/>
              </w:rPr>
              <w:t>звітності</w:t>
            </w:r>
            <w:proofErr w:type="spellEnd"/>
            <w:r w:rsidRPr="00F83995">
              <w:rPr>
                <w:b/>
                <w:color w:val="333333"/>
                <w:sz w:val="24"/>
                <w:szCs w:val="24"/>
                <w:highlight w:val="lightGray"/>
              </w:rPr>
              <w:t>.</w:t>
            </w:r>
          </w:p>
          <w:p w14:paraId="4BCD9CC9" w14:textId="77777777" w:rsidR="00F83995" w:rsidRPr="00F83995" w:rsidRDefault="00F83995" w:rsidP="00450135">
            <w:pPr>
              <w:shd w:val="clear" w:color="auto" w:fill="FFFFFF"/>
              <w:tabs>
                <w:tab w:val="left" w:pos="426"/>
                <w:tab w:val="left" w:pos="7513"/>
              </w:tabs>
              <w:spacing w:before="60" w:after="60"/>
              <w:ind w:firstLine="567"/>
              <w:jc w:val="both"/>
              <w:rPr>
                <w:rFonts w:ascii="Times New Roman" w:hAnsi="Times New Roman"/>
                <w:bCs/>
                <w:color w:val="000000"/>
                <w:highlight w:val="lightGray"/>
                <w:lang w:val="uk-UA"/>
              </w:rPr>
            </w:pPr>
          </w:p>
        </w:tc>
        <w:tc>
          <w:tcPr>
            <w:tcW w:w="3572" w:type="dxa"/>
            <w:tcBorders>
              <w:top w:val="single" w:sz="4" w:space="0" w:color="auto"/>
              <w:left w:val="single" w:sz="4" w:space="0" w:color="auto"/>
              <w:bottom w:val="single" w:sz="4" w:space="0" w:color="auto"/>
              <w:right w:val="single" w:sz="4" w:space="0" w:color="auto"/>
            </w:tcBorders>
          </w:tcPr>
          <w:p w14:paraId="2A04A6E2" w14:textId="77777777" w:rsidR="00F83995" w:rsidRPr="005A4488"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F83995" w:rsidRPr="005A4488" w14:paraId="4C584F66" w14:textId="77777777" w:rsidTr="00F83995">
        <w:tc>
          <w:tcPr>
            <w:tcW w:w="6525" w:type="dxa"/>
            <w:tcBorders>
              <w:top w:val="single" w:sz="4" w:space="0" w:color="auto"/>
              <w:left w:val="single" w:sz="4" w:space="0" w:color="auto"/>
              <w:bottom w:val="single" w:sz="4" w:space="0" w:color="auto"/>
              <w:right w:val="single" w:sz="4" w:space="0" w:color="auto"/>
            </w:tcBorders>
          </w:tcPr>
          <w:p w14:paraId="390B3327" w14:textId="77777777" w:rsidR="00F83995" w:rsidRPr="00C04ED7"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7DB625E6" w14:textId="77777777" w:rsidR="00F83995" w:rsidRPr="005A4488"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4FD8D460" w14:textId="77777777" w:rsidR="00F83995" w:rsidRPr="005A4488"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F83995" w:rsidRPr="005A4488" w14:paraId="23F2894C" w14:textId="77777777" w:rsidTr="00F83995">
        <w:tc>
          <w:tcPr>
            <w:tcW w:w="6525" w:type="dxa"/>
            <w:tcBorders>
              <w:top w:val="single" w:sz="4" w:space="0" w:color="auto"/>
              <w:left w:val="single" w:sz="4" w:space="0" w:color="auto"/>
              <w:bottom w:val="single" w:sz="4" w:space="0" w:color="auto"/>
              <w:right w:val="single" w:sz="4" w:space="0" w:color="auto"/>
            </w:tcBorders>
          </w:tcPr>
          <w:p w14:paraId="72EAE4CD" w14:textId="77777777" w:rsidR="00F83995" w:rsidRPr="00C04ED7"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38588A21" w14:textId="77777777" w:rsidR="00F83995" w:rsidRPr="005A4488"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37B7DEFE" w14:textId="77777777" w:rsidR="00F83995" w:rsidRPr="005A4488"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F83995" w:rsidRPr="005A4488" w14:paraId="2FAEBC75" w14:textId="77777777" w:rsidTr="00F83995">
        <w:tc>
          <w:tcPr>
            <w:tcW w:w="6525" w:type="dxa"/>
            <w:tcBorders>
              <w:top w:val="single" w:sz="4" w:space="0" w:color="auto"/>
              <w:left w:val="single" w:sz="4" w:space="0" w:color="auto"/>
              <w:bottom w:val="single" w:sz="4" w:space="0" w:color="auto"/>
              <w:right w:val="single" w:sz="4" w:space="0" w:color="auto"/>
            </w:tcBorders>
          </w:tcPr>
          <w:p w14:paraId="004B12CD" w14:textId="77777777" w:rsidR="00F83995" w:rsidRPr="00C04ED7"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5B1CE35E" w14:textId="77777777" w:rsidR="00F83995" w:rsidRPr="005A4488"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7E4B7404" w14:textId="77777777" w:rsidR="00F83995" w:rsidRPr="005A4488"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F83995" w:rsidRPr="005A4488" w14:paraId="3E8A9727" w14:textId="77777777" w:rsidTr="00F83995">
        <w:tc>
          <w:tcPr>
            <w:tcW w:w="6525" w:type="dxa"/>
            <w:tcBorders>
              <w:top w:val="single" w:sz="4" w:space="0" w:color="auto"/>
              <w:left w:val="single" w:sz="4" w:space="0" w:color="auto"/>
              <w:bottom w:val="single" w:sz="4" w:space="0" w:color="auto"/>
              <w:right w:val="single" w:sz="4" w:space="0" w:color="auto"/>
            </w:tcBorders>
          </w:tcPr>
          <w:p w14:paraId="5D80A9D9" w14:textId="77777777" w:rsidR="00F83995" w:rsidRPr="00C04ED7"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2C00BF67" w14:textId="77777777" w:rsidR="00F83995" w:rsidRPr="005A4488" w:rsidRDefault="00F83995"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33BB9687" w14:textId="77777777" w:rsidR="00F83995" w:rsidRPr="005A4488"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1D54CE" w14:paraId="7BA0AC70" w14:textId="5BE96CE2" w:rsidTr="00F83995">
        <w:tc>
          <w:tcPr>
            <w:tcW w:w="12299" w:type="dxa"/>
            <w:gridSpan w:val="2"/>
            <w:tcBorders>
              <w:top w:val="single" w:sz="4" w:space="0" w:color="auto"/>
              <w:left w:val="single" w:sz="4" w:space="0" w:color="auto"/>
              <w:bottom w:val="single" w:sz="4" w:space="0" w:color="auto"/>
              <w:right w:val="single" w:sz="4" w:space="0" w:color="auto"/>
            </w:tcBorders>
            <w:shd w:val="clear" w:color="auto" w:fill="FFFF00"/>
          </w:tcPr>
          <w:p w14:paraId="04E2609A" w14:textId="2520D781" w:rsidR="004D3CA0" w:rsidRPr="000468E3" w:rsidDel="008A6953" w:rsidRDefault="004D3CA0" w:rsidP="00450135">
            <w:pPr>
              <w:keepNext/>
              <w:pageBreakBefore/>
              <w:shd w:val="clear" w:color="auto" w:fill="FFFFFF"/>
              <w:tabs>
                <w:tab w:val="left" w:pos="426"/>
                <w:tab w:val="left" w:pos="7513"/>
              </w:tabs>
              <w:spacing w:before="60" w:after="60"/>
              <w:ind w:firstLine="567"/>
              <w:jc w:val="both"/>
              <w:rPr>
                <w:rFonts w:ascii="Times New Roman" w:hAnsi="Times New Roman"/>
                <w:b/>
                <w:i/>
                <w:iCs/>
                <w:color w:val="000000"/>
                <w:lang w:val="uk-UA"/>
              </w:rPr>
            </w:pPr>
            <w:r w:rsidRPr="00111EFF">
              <w:rPr>
                <w:rFonts w:ascii="Times New Roman" w:hAnsi="Times New Roman"/>
                <w:b/>
                <w:i/>
                <w:iCs/>
                <w:color w:val="000000"/>
                <w:shd w:val="clear" w:color="auto" w:fill="FFFF00"/>
                <w:lang w:val="uk-UA"/>
              </w:rPr>
              <w:lastRenderedPageBreak/>
              <w:t xml:space="preserve">Окремий облік операцій за </w:t>
            </w:r>
            <w:proofErr w:type="spellStart"/>
            <w:r w:rsidRPr="00111EFF">
              <w:rPr>
                <w:rFonts w:ascii="Times New Roman" w:hAnsi="Times New Roman"/>
                <w:b/>
                <w:i/>
                <w:iCs/>
                <w:color w:val="000000"/>
                <w:shd w:val="clear" w:color="auto" w:fill="FFFF00"/>
                <w:lang w:val="uk-UA"/>
              </w:rPr>
              <w:t>деривативними</w:t>
            </w:r>
            <w:proofErr w:type="spellEnd"/>
            <w:r w:rsidRPr="00111EFF">
              <w:rPr>
                <w:rFonts w:ascii="Times New Roman" w:hAnsi="Times New Roman"/>
                <w:b/>
                <w:i/>
                <w:iCs/>
                <w:color w:val="000000"/>
                <w:shd w:val="clear" w:color="auto" w:fill="FFFF00"/>
                <w:lang w:val="uk-UA"/>
              </w:rPr>
              <w:t xml:space="preserve"> контрактами (в комбінації з Варіантами 2 та 3 щодо цінних паперів)</w:t>
            </w:r>
          </w:p>
        </w:tc>
        <w:tc>
          <w:tcPr>
            <w:tcW w:w="3572" w:type="dxa"/>
            <w:tcBorders>
              <w:top w:val="single" w:sz="4" w:space="0" w:color="auto"/>
              <w:left w:val="single" w:sz="4" w:space="0" w:color="auto"/>
              <w:bottom w:val="single" w:sz="4" w:space="0" w:color="auto"/>
              <w:right w:val="single" w:sz="4" w:space="0" w:color="auto"/>
            </w:tcBorders>
            <w:shd w:val="clear" w:color="auto" w:fill="FFFF00"/>
          </w:tcPr>
          <w:p w14:paraId="2502F404" w14:textId="77777777" w:rsidR="004D3CA0" w:rsidRPr="00111EFF" w:rsidRDefault="004D3CA0" w:rsidP="00C4547F">
            <w:pPr>
              <w:keepNext/>
              <w:pageBreakBefore/>
              <w:shd w:val="clear" w:color="auto" w:fill="FFFFFF"/>
              <w:tabs>
                <w:tab w:val="left" w:pos="7513"/>
              </w:tabs>
              <w:spacing w:before="60" w:after="60"/>
              <w:ind w:firstLine="162"/>
              <w:jc w:val="both"/>
              <w:rPr>
                <w:rFonts w:ascii="Times New Roman" w:hAnsi="Times New Roman"/>
                <w:b/>
                <w:i/>
                <w:iCs/>
                <w:color w:val="000000"/>
                <w:shd w:val="clear" w:color="auto" w:fill="FFFF00"/>
                <w:lang w:val="uk-UA"/>
              </w:rPr>
            </w:pPr>
          </w:p>
        </w:tc>
      </w:tr>
      <w:tr w:rsidR="004D3CA0" w:rsidRPr="004D3CA0" w14:paraId="5B8C0C9D" w14:textId="7D581617" w:rsidTr="00F83995">
        <w:tc>
          <w:tcPr>
            <w:tcW w:w="6525" w:type="dxa"/>
            <w:tcBorders>
              <w:top w:val="single" w:sz="4" w:space="0" w:color="auto"/>
              <w:left w:val="single" w:sz="4" w:space="0" w:color="auto"/>
              <w:bottom w:val="single" w:sz="4" w:space="0" w:color="auto"/>
              <w:right w:val="single" w:sz="4" w:space="0" w:color="auto"/>
            </w:tcBorders>
          </w:tcPr>
          <w:p w14:paraId="06A0ADB8" w14:textId="01F83208" w:rsidR="004D3CA0" w:rsidRPr="00027711" w:rsidRDefault="004D3CA0" w:rsidP="00450135">
            <w:pPr>
              <w:shd w:val="clear" w:color="auto" w:fill="FFFFFF"/>
              <w:tabs>
                <w:tab w:val="left" w:pos="426"/>
                <w:tab w:val="left" w:pos="7513"/>
              </w:tabs>
              <w:spacing w:before="60" w:after="60"/>
              <w:ind w:firstLine="567"/>
              <w:jc w:val="both"/>
              <w:rPr>
                <w:rFonts w:ascii="Times New Roman" w:hAnsi="Times New Roman"/>
                <w:b/>
                <w:color w:val="000000"/>
                <w:highlight w:val="yellow"/>
                <w:lang w:val="uk-UA"/>
              </w:rPr>
            </w:pPr>
            <w:r w:rsidRPr="00027711">
              <w:rPr>
                <w:rFonts w:ascii="Times New Roman" w:hAnsi="Times New Roman"/>
                <w:b/>
                <w:iCs/>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5FEFFDEB" w14:textId="04F7FF04"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 xml:space="preserve">. Особливості оподаткування операцій з </w:t>
            </w:r>
            <w:proofErr w:type="spellStart"/>
            <w:r w:rsidRPr="00836EA2">
              <w:rPr>
                <w:rFonts w:ascii="Times New Roman" w:hAnsi="Times New Roman"/>
                <w:b/>
                <w:color w:val="000000"/>
                <w:lang w:val="uk-UA"/>
              </w:rPr>
              <w:t>деривативними</w:t>
            </w:r>
            <w:proofErr w:type="spellEnd"/>
            <w:r w:rsidRPr="00836EA2">
              <w:rPr>
                <w:rFonts w:ascii="Times New Roman" w:hAnsi="Times New Roman"/>
                <w:b/>
                <w:color w:val="000000"/>
                <w:lang w:val="uk-UA"/>
              </w:rPr>
              <w:t xml:space="preserve"> фінансовими інструментами </w:t>
            </w:r>
          </w:p>
          <w:p w14:paraId="23730AA0" w14:textId="14EC1B25"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A97F7F">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1</w:t>
            </w:r>
            <w:r w:rsidRPr="00836EA2">
              <w:rPr>
                <w:rFonts w:ascii="Times New Roman" w:hAnsi="Times New Roman"/>
                <w:b/>
                <w:color w:val="000000"/>
                <w:lang w:val="uk-UA"/>
              </w:rPr>
              <w:t>. Фінансовий результат до оподаткування збільшується на:</w:t>
            </w:r>
          </w:p>
          <w:p w14:paraId="24B9A306" w14:textId="40DA25E5" w:rsidR="004D3CA0" w:rsidRPr="00836EA2" w:rsidRDefault="004D3CA0" w:rsidP="00450135">
            <w:pPr>
              <w:shd w:val="clear" w:color="auto" w:fill="FFFFFF"/>
              <w:tabs>
                <w:tab w:val="left" w:pos="426"/>
                <w:tab w:val="left" w:pos="7513"/>
              </w:tabs>
              <w:spacing w:before="60" w:after="60"/>
              <w:jc w:val="both"/>
              <w:rPr>
                <w:rFonts w:ascii="Times New Roman" w:hAnsi="Times New Roman"/>
                <w:b/>
                <w:color w:val="000000"/>
                <w:lang w:val="uk-UA"/>
              </w:rPr>
            </w:pPr>
            <w:r w:rsidRPr="00836EA2">
              <w:rPr>
                <w:rFonts w:ascii="Times New Roman" w:hAnsi="Times New Roman"/>
                <w:b/>
                <w:color w:val="000000"/>
                <w:lang w:val="uk-UA"/>
              </w:rPr>
              <w:tab/>
              <w:t xml:space="preserve">суму від’ємного фінансового результату від продажу або іншого </w:t>
            </w:r>
            <w:r w:rsidRPr="00CE7B37">
              <w:rPr>
                <w:rFonts w:ascii="Times New Roman" w:hAnsi="Times New Roman"/>
                <w:b/>
                <w:color w:val="000000"/>
                <w:lang w:val="uk-UA"/>
              </w:rPr>
              <w:t xml:space="preserve">відчуження або виконання </w:t>
            </w:r>
            <w:proofErr w:type="spellStart"/>
            <w:r w:rsidRPr="00CE7B37">
              <w:rPr>
                <w:rFonts w:ascii="Times New Roman" w:hAnsi="Times New Roman"/>
                <w:b/>
                <w:color w:val="000000"/>
                <w:lang w:val="uk-UA"/>
              </w:rPr>
              <w:t>деривативних</w:t>
            </w:r>
            <w:proofErr w:type="spellEnd"/>
            <w:r w:rsidRPr="00CE7B37">
              <w:rPr>
                <w:rFonts w:ascii="Times New Roman" w:hAnsi="Times New Roman"/>
                <w:b/>
                <w:color w:val="000000"/>
                <w:lang w:val="uk-UA"/>
              </w:rPr>
              <w:t xml:space="preserve"> фінансових інструментів,  над сумою позитивного фінансового результату від продажу, іншого відчуження або виконання </w:t>
            </w:r>
            <w:proofErr w:type="spellStart"/>
            <w:r w:rsidRPr="00CE7B37">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фінансових інструментів,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742C6B78" w14:textId="05F4D5C3"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 xml:space="preserve">на суму від’ємного загального результату переоцінки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фінансових інструментів паперів (загальна сума уцінок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фінансових інструментів перевищує загальну суму їх дооцінок за податковий (звітний) період),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1BE1EF6E" w14:textId="6599C43A"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A97F7F">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2</w:t>
            </w:r>
            <w:r w:rsidRPr="00836EA2">
              <w:rPr>
                <w:rFonts w:ascii="Times New Roman" w:hAnsi="Times New Roman"/>
                <w:b/>
                <w:color w:val="000000"/>
                <w:lang w:val="uk-UA"/>
              </w:rPr>
              <w:t xml:space="preserve">. Фінансовий результат до оподаткування </w:t>
            </w:r>
            <w:r>
              <w:rPr>
                <w:rFonts w:ascii="Times New Roman" w:hAnsi="Times New Roman"/>
                <w:b/>
                <w:color w:val="000000"/>
                <w:lang w:val="uk-UA"/>
              </w:rPr>
              <w:t>зменшується</w:t>
            </w:r>
            <w:r w:rsidRPr="00836EA2">
              <w:rPr>
                <w:rFonts w:ascii="Times New Roman" w:hAnsi="Times New Roman"/>
                <w:b/>
                <w:color w:val="000000"/>
                <w:lang w:val="uk-UA"/>
              </w:rPr>
              <w:t>:</w:t>
            </w:r>
          </w:p>
          <w:p w14:paraId="1E33A99F" w14:textId="5C72F78C" w:rsidR="004D3CA0" w:rsidRPr="000F5EE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0F5EEA">
              <w:rPr>
                <w:rFonts w:ascii="Times New Roman" w:hAnsi="Times New Roman"/>
                <w:b/>
                <w:color w:val="000000"/>
                <w:lang w:val="uk-UA"/>
              </w:rPr>
              <w:t xml:space="preserve">на суму позитивного фінансового результату від продажу або іншого відчуження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фінансових інструментів</w:t>
            </w:r>
            <w:r w:rsidRPr="000F5EEA">
              <w:rPr>
                <w:rFonts w:ascii="Times New Roman" w:hAnsi="Times New Roman"/>
                <w:b/>
                <w:color w:val="000000"/>
                <w:lang w:val="uk-UA"/>
              </w:rPr>
              <w:t xml:space="preserve">, відображеного у складі </w:t>
            </w:r>
            <w:r w:rsidRPr="000F5EEA">
              <w:rPr>
                <w:rFonts w:ascii="Times New Roman" w:hAnsi="Times New Roman"/>
                <w:b/>
                <w:color w:val="000000"/>
                <w:lang w:val="uk-UA"/>
              </w:rPr>
              <w:lastRenderedPageBreak/>
              <w:t>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14:paraId="11F8250D" w14:textId="083EAC94"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A97F7F">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3</w:t>
            </w:r>
            <w:r w:rsidRPr="00836EA2">
              <w:rPr>
                <w:rFonts w:ascii="Times New Roman" w:hAnsi="Times New Roman"/>
                <w:b/>
                <w:color w:val="000000"/>
                <w:lang w:val="uk-UA"/>
              </w:rPr>
              <w:t xml:space="preserve">. Платники податку окремо визначають загальний фінансовий результат за операціями з </w:t>
            </w:r>
            <w:proofErr w:type="spellStart"/>
            <w:r w:rsidRPr="00836EA2">
              <w:rPr>
                <w:rFonts w:ascii="Times New Roman" w:hAnsi="Times New Roman"/>
                <w:b/>
                <w:color w:val="000000"/>
                <w:lang w:val="uk-UA"/>
              </w:rPr>
              <w:t>деривативними</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фінансовими інструментами</w:t>
            </w:r>
            <w:r w:rsidRPr="00836EA2">
              <w:rPr>
                <w:rFonts w:ascii="Times New Roman" w:hAnsi="Times New Roman"/>
                <w:b/>
                <w:color w:val="000000"/>
                <w:lang w:val="uk-UA"/>
              </w:rPr>
              <w:t xml:space="preserve"> звітного періоду відповідно до національних або міжнародних стандартів фінансової звітності.</w:t>
            </w:r>
          </w:p>
          <w:p w14:paraId="105C917E" w14:textId="707671BB"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A97F7F">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4</w:t>
            </w:r>
            <w:r w:rsidRPr="00836EA2">
              <w:rPr>
                <w:rFonts w:ascii="Times New Roman" w:hAnsi="Times New Roman"/>
                <w:b/>
                <w:color w:val="000000"/>
                <w:lang w:val="uk-UA"/>
              </w:rPr>
              <w:t xml:space="preserve">. </w:t>
            </w:r>
            <w:bookmarkStart w:id="6" w:name="n10771"/>
            <w:bookmarkEnd w:id="6"/>
            <w:r w:rsidRPr="00836EA2">
              <w:rPr>
                <w:rFonts w:ascii="Times New Roman" w:hAnsi="Times New Roman"/>
                <w:b/>
                <w:color w:val="000000"/>
                <w:lang w:val="uk-UA"/>
              </w:rPr>
              <w:t xml:space="preserve">Якщо за результатами звітного періоду отримано від’ємний загальний фінансовий результат від операцій з продажу або іншого відчуження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(загальна сума збитків від операцій з продажу або іншого відчуження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з урахуванням суми від’ємного фінансового результату від таких операцій та/або від’ємного загального результату переоцінки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не врахованих у попередніх податкових (звітних)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зменшує загальний фінансовий результат від операцій з продажу або іншого відчуження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наступних податкових (звітних) періодів, що наступають за податковим (звітним) періодом виникнення зазначеного від’ємного значення фінансового результату.</w:t>
            </w:r>
          </w:p>
          <w:p w14:paraId="028298C8" w14:textId="7854317C"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bookmarkStart w:id="7" w:name="n14106"/>
            <w:bookmarkStart w:id="8" w:name="n10772"/>
            <w:bookmarkEnd w:id="7"/>
            <w:bookmarkEnd w:id="8"/>
            <w:r w:rsidRPr="00836EA2">
              <w:rPr>
                <w:rFonts w:ascii="Times New Roman" w:hAnsi="Times New Roman"/>
                <w:b/>
                <w:color w:val="000000"/>
                <w:lang w:val="uk-UA"/>
              </w:rPr>
              <w:lastRenderedPageBreak/>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5</w:t>
            </w:r>
            <w:r w:rsidRPr="00836EA2">
              <w:rPr>
                <w:rFonts w:ascii="Times New Roman" w:hAnsi="Times New Roman"/>
                <w:b/>
                <w:color w:val="000000"/>
                <w:lang w:val="uk-UA"/>
              </w:rPr>
              <w:t>. Якщо за результатами звітного періоду платником податку отриман</w:t>
            </w:r>
            <w:r>
              <w:rPr>
                <w:rFonts w:ascii="Times New Roman" w:hAnsi="Times New Roman"/>
                <w:b/>
                <w:color w:val="000000"/>
                <w:lang w:val="uk-UA"/>
              </w:rPr>
              <w:t>ий</w:t>
            </w:r>
            <w:r w:rsidRPr="00836EA2">
              <w:rPr>
                <w:rFonts w:ascii="Times New Roman" w:hAnsi="Times New Roman"/>
                <w:b/>
                <w:color w:val="000000"/>
                <w:lang w:val="uk-UA"/>
              </w:rPr>
              <w:t xml:space="preserve"> позитивний загальний фінансовий результат від операцій з продажу або іншого відчуження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фінансових інструментів</w:t>
            </w:r>
            <w:r w:rsidRPr="00836EA2">
              <w:rPr>
                <w:rFonts w:ascii="Times New Roman" w:hAnsi="Times New Roman"/>
                <w:b/>
                <w:color w:val="000000"/>
                <w:lang w:val="uk-UA"/>
              </w:rPr>
              <w:t xml:space="preserve"> (загальна сума прибутків від операцій з продажу або іншого відчуження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фінансових інструментів</w:t>
            </w:r>
            <w:r w:rsidRPr="00836EA2">
              <w:rPr>
                <w:rFonts w:ascii="Times New Roman" w:hAnsi="Times New Roman"/>
                <w:b/>
                <w:color w:val="000000"/>
                <w:lang w:val="uk-UA"/>
              </w:rPr>
              <w:t xml:space="preserve">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фінансових інструментів</w:t>
            </w:r>
            <w:r w:rsidRPr="00836EA2">
              <w:rPr>
                <w:rFonts w:ascii="Times New Roman" w:hAnsi="Times New Roman"/>
                <w:b/>
                <w:color w:val="000000"/>
                <w:lang w:val="uk-UA"/>
              </w:rPr>
              <w:t xml:space="preserve">, не врахованих у попередніх податкових (звітних) періодах), сума позитивного загального фінансового результату від операцій з продажу або іншого відчуження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фінансових інструментів</w:t>
            </w:r>
            <w:r w:rsidRPr="00836EA2">
              <w:rPr>
                <w:rFonts w:ascii="Times New Roman" w:hAnsi="Times New Roman"/>
                <w:b/>
                <w:color w:val="000000"/>
                <w:lang w:val="uk-UA"/>
              </w:rPr>
              <w:t xml:space="preserve"> збільшує фінансовий результат до оподаткування податкового (звітного) періоду платника податку.</w:t>
            </w:r>
          </w:p>
          <w:p w14:paraId="7FE3BC5B" w14:textId="78D8B228"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6</w:t>
            </w:r>
            <w:r w:rsidRPr="00836EA2">
              <w:rPr>
                <w:rFonts w:ascii="Times New Roman" w:hAnsi="Times New Roman"/>
                <w:b/>
                <w:color w:val="000000"/>
                <w:lang w:val="uk-UA"/>
              </w:rPr>
              <w:t>. Положення підпункт</w:t>
            </w:r>
            <w:r>
              <w:rPr>
                <w:rFonts w:ascii="Times New Roman" w:hAnsi="Times New Roman"/>
                <w:b/>
                <w:color w:val="000000"/>
                <w:lang w:val="uk-UA"/>
              </w:rPr>
              <w:t>ів</w:t>
            </w:r>
            <w:r w:rsidRPr="00836EA2">
              <w:rPr>
                <w:rFonts w:ascii="Times New Roman" w:hAnsi="Times New Roman"/>
                <w:b/>
                <w:color w:val="000000"/>
                <w:lang w:val="uk-UA"/>
              </w:rPr>
              <w:t xml:space="preserve"> 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.1</w:t>
            </w:r>
            <w:r>
              <w:rPr>
                <w:rFonts w:ascii="Times New Roman" w:hAnsi="Times New Roman"/>
                <w:b/>
                <w:color w:val="000000"/>
                <w:lang w:val="uk-UA"/>
              </w:rPr>
              <w:t>-</w:t>
            </w: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5</w:t>
            </w:r>
            <w:r w:rsidRPr="00836EA2">
              <w:rPr>
                <w:rFonts w:ascii="Times New Roman" w:hAnsi="Times New Roman"/>
                <w:b/>
                <w:color w:val="000000"/>
                <w:lang w:val="uk-UA"/>
              </w:rPr>
              <w:t xml:space="preserve">.  цього пункту не поширюються на: </w:t>
            </w:r>
          </w:p>
          <w:p w14:paraId="0D177EC6" w14:textId="147E6C79"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 xml:space="preserve">1) операції з </w:t>
            </w:r>
            <w:proofErr w:type="spellStart"/>
            <w:r w:rsidRPr="00836EA2">
              <w:rPr>
                <w:rFonts w:ascii="Times New Roman" w:hAnsi="Times New Roman"/>
                <w:b/>
                <w:color w:val="000000"/>
                <w:lang w:val="uk-UA"/>
              </w:rPr>
              <w:t>деривативними</w:t>
            </w:r>
            <w:proofErr w:type="spellEnd"/>
            <w:r w:rsidRPr="00836EA2">
              <w:rPr>
                <w:rFonts w:ascii="Times New Roman" w:hAnsi="Times New Roman"/>
                <w:b/>
                <w:color w:val="000000"/>
                <w:lang w:val="uk-UA"/>
              </w:rPr>
              <w:t xml:space="preserve"> фінансовими інструментами, на які поширюються правила пункту 141.2 цієї статті;</w:t>
            </w:r>
          </w:p>
          <w:p w14:paraId="5EBDEBBD" w14:textId="315DEADD"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 xml:space="preserve">2) операції з продажу </w:t>
            </w:r>
            <w:proofErr w:type="spellStart"/>
            <w:r w:rsidRPr="00836EA2">
              <w:rPr>
                <w:rFonts w:ascii="Times New Roman" w:hAnsi="Times New Roman"/>
                <w:b/>
                <w:color w:val="000000"/>
                <w:lang w:val="uk-UA"/>
              </w:rPr>
              <w:t>деривативних</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фінансових інструментів</w:t>
            </w:r>
            <w:r w:rsidRPr="00836EA2">
              <w:rPr>
                <w:rFonts w:ascii="Times New Roman" w:hAnsi="Times New Roman"/>
                <w:b/>
                <w:color w:val="000000"/>
                <w:lang w:val="uk-UA"/>
              </w:rPr>
              <w:t xml:space="preserve"> на організованих ринках капіталу, якщо такі </w:t>
            </w:r>
            <w:proofErr w:type="spellStart"/>
            <w:r w:rsidRPr="00836EA2">
              <w:rPr>
                <w:rFonts w:ascii="Times New Roman" w:hAnsi="Times New Roman"/>
                <w:b/>
                <w:color w:val="000000"/>
                <w:lang w:val="uk-UA"/>
              </w:rPr>
              <w:t>деривативн</w:t>
            </w:r>
            <w:r>
              <w:rPr>
                <w:rFonts w:ascii="Times New Roman" w:hAnsi="Times New Roman"/>
                <w:b/>
                <w:color w:val="000000"/>
                <w:lang w:val="uk-UA"/>
              </w:rPr>
              <w:t>і</w:t>
            </w:r>
            <w:proofErr w:type="spellEnd"/>
            <w:r w:rsidRPr="00836EA2">
              <w:rPr>
                <w:rFonts w:ascii="Times New Roman" w:hAnsi="Times New Roman"/>
                <w:b/>
                <w:color w:val="000000"/>
                <w:lang w:val="uk-UA"/>
              </w:rPr>
              <w:t xml:space="preserve"> </w:t>
            </w:r>
            <w:r>
              <w:rPr>
                <w:rFonts w:ascii="Times New Roman" w:hAnsi="Times New Roman"/>
                <w:b/>
                <w:color w:val="000000"/>
                <w:lang w:val="uk-UA"/>
              </w:rPr>
              <w:t>фінансові інструменти</w:t>
            </w:r>
            <w:r w:rsidRPr="00836EA2">
              <w:rPr>
                <w:rFonts w:ascii="Times New Roman" w:hAnsi="Times New Roman"/>
                <w:b/>
                <w:color w:val="000000"/>
                <w:lang w:val="uk-UA"/>
              </w:rPr>
              <w:t xml:space="preserve"> бул</w:t>
            </w:r>
            <w:r w:rsidRPr="008D7854">
              <w:rPr>
                <w:rFonts w:ascii="Times New Roman" w:hAnsi="Times New Roman"/>
                <w:b/>
                <w:color w:val="000000"/>
                <w:lang w:val="uk-UA"/>
              </w:rPr>
              <w:t>и</w:t>
            </w:r>
            <w:r w:rsidRPr="00836EA2">
              <w:rPr>
                <w:rFonts w:ascii="Times New Roman" w:hAnsi="Times New Roman"/>
                <w:b/>
                <w:color w:val="000000"/>
                <w:lang w:val="uk-UA"/>
              </w:rPr>
              <w:t xml:space="preserve"> придбан</w:t>
            </w:r>
            <w:r w:rsidRPr="008D7854">
              <w:rPr>
                <w:rFonts w:ascii="Times New Roman" w:hAnsi="Times New Roman"/>
                <w:b/>
                <w:color w:val="000000"/>
                <w:lang w:val="uk-UA"/>
              </w:rPr>
              <w:t>і</w:t>
            </w:r>
            <w:r w:rsidRPr="00836EA2">
              <w:rPr>
                <w:rFonts w:ascii="Times New Roman" w:hAnsi="Times New Roman"/>
                <w:b/>
                <w:color w:val="000000"/>
                <w:lang w:val="uk-UA"/>
              </w:rPr>
              <w:t xml:space="preserve"> / укладен</w:t>
            </w:r>
            <w:r w:rsidRPr="008D7854">
              <w:rPr>
                <w:rFonts w:ascii="Times New Roman" w:hAnsi="Times New Roman"/>
                <w:b/>
                <w:color w:val="000000"/>
                <w:lang w:val="uk-UA"/>
              </w:rPr>
              <w:t>і</w:t>
            </w:r>
            <w:r w:rsidRPr="00836EA2">
              <w:rPr>
                <w:rFonts w:ascii="Times New Roman" w:hAnsi="Times New Roman"/>
                <w:b/>
                <w:color w:val="000000"/>
                <w:lang w:val="uk-UA"/>
              </w:rPr>
              <w:t xml:space="preserve"> також на організованих ринках капіталу;</w:t>
            </w:r>
          </w:p>
          <w:p w14:paraId="37099517" w14:textId="04945F4C"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B6C3A">
              <w:rPr>
                <w:rFonts w:ascii="Times New Roman" w:hAnsi="Times New Roman"/>
                <w:b/>
                <w:color w:val="000000"/>
                <w:lang w:val="uk-UA"/>
              </w:rPr>
              <w:t xml:space="preserve">3) операції з </w:t>
            </w:r>
            <w:proofErr w:type="spellStart"/>
            <w:r w:rsidRPr="003B6C3A">
              <w:rPr>
                <w:rFonts w:ascii="Times New Roman" w:hAnsi="Times New Roman"/>
                <w:b/>
                <w:color w:val="000000"/>
                <w:lang w:val="uk-UA"/>
              </w:rPr>
              <w:t>деривативними</w:t>
            </w:r>
            <w:proofErr w:type="spellEnd"/>
            <w:r w:rsidRPr="003B6C3A">
              <w:rPr>
                <w:rFonts w:ascii="Times New Roman" w:hAnsi="Times New Roman"/>
                <w:b/>
                <w:color w:val="000000"/>
                <w:lang w:val="uk-UA"/>
              </w:rPr>
              <w:t xml:space="preserve"> фінансовими інструментами, базовим </w:t>
            </w:r>
            <w:r w:rsidRPr="00D268D8">
              <w:rPr>
                <w:rFonts w:ascii="Times New Roman" w:hAnsi="Times New Roman"/>
                <w:b/>
                <w:color w:val="000000"/>
                <w:lang w:val="uk-UA"/>
              </w:rPr>
              <w:t>активом яких є продукція (роботи, послуги) або валютні цінності</w:t>
            </w:r>
            <w:r w:rsidRPr="003B6C3A">
              <w:rPr>
                <w:rFonts w:ascii="Times New Roman" w:hAnsi="Times New Roman"/>
                <w:b/>
                <w:color w:val="000000"/>
                <w:lang w:val="uk-UA"/>
              </w:rPr>
              <w:t>;</w:t>
            </w:r>
          </w:p>
          <w:p w14:paraId="25D47FD1" w14:textId="134EF284"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36EA2">
              <w:rPr>
                <w:rFonts w:ascii="Times New Roman" w:hAnsi="Times New Roman"/>
                <w:b/>
                <w:color w:val="000000"/>
                <w:lang w:val="uk-UA"/>
              </w:rPr>
              <w:t xml:space="preserve">4) операції з </w:t>
            </w:r>
            <w:proofErr w:type="spellStart"/>
            <w:r w:rsidRPr="00836EA2">
              <w:rPr>
                <w:rFonts w:ascii="Times New Roman" w:hAnsi="Times New Roman"/>
                <w:b/>
                <w:color w:val="000000"/>
                <w:lang w:val="uk-UA"/>
              </w:rPr>
              <w:t>деривативними</w:t>
            </w:r>
            <w:proofErr w:type="spellEnd"/>
            <w:r w:rsidRPr="00836EA2">
              <w:rPr>
                <w:rFonts w:ascii="Times New Roman" w:hAnsi="Times New Roman"/>
                <w:b/>
                <w:color w:val="000000"/>
                <w:lang w:val="uk-UA"/>
              </w:rPr>
              <w:t xml:space="preserve"> фінансовими </w:t>
            </w:r>
            <w:r w:rsidRPr="00836EA2">
              <w:rPr>
                <w:rFonts w:ascii="Times New Roman" w:hAnsi="Times New Roman"/>
                <w:b/>
                <w:color w:val="000000"/>
                <w:lang w:val="uk-UA"/>
              </w:rPr>
              <w:lastRenderedPageBreak/>
              <w:t xml:space="preserve">інструментами, що відповідно до національних положень (стандартів) бухгалтерського обліку або міжнародних стандартів фінансової звітності обліковуються </w:t>
            </w:r>
            <w:r w:rsidRPr="008D7854">
              <w:rPr>
                <w:rFonts w:ascii="Times New Roman" w:hAnsi="Times New Roman"/>
                <w:b/>
                <w:color w:val="000000"/>
                <w:lang w:val="uk-UA"/>
              </w:rPr>
              <w:t>платником податку</w:t>
            </w:r>
            <w:r w:rsidRPr="00836EA2">
              <w:rPr>
                <w:rFonts w:ascii="Times New Roman" w:hAnsi="Times New Roman"/>
                <w:b/>
                <w:color w:val="000000"/>
                <w:lang w:val="uk-UA"/>
              </w:rPr>
              <w:t xml:space="preserve"> як інструменти хеджування, якщо на операції з відповідними об’єктами хеджування не поширюються правила пункту 141.2.1 цієї статті</w:t>
            </w:r>
            <w:r>
              <w:rPr>
                <w:rFonts w:ascii="Times New Roman" w:hAnsi="Times New Roman"/>
                <w:b/>
                <w:color w:val="000000"/>
                <w:lang w:val="uk-UA"/>
              </w:rPr>
              <w:t xml:space="preserve"> та</w:t>
            </w:r>
            <w:r w:rsidRPr="00836EA2">
              <w:rPr>
                <w:rFonts w:ascii="Times New Roman" w:hAnsi="Times New Roman"/>
                <w:b/>
                <w:color w:val="000000"/>
                <w:lang w:val="uk-UA"/>
              </w:rPr>
              <w:t xml:space="preserve"> підпункт</w:t>
            </w:r>
            <w:r>
              <w:rPr>
                <w:rFonts w:ascii="Times New Roman" w:hAnsi="Times New Roman"/>
                <w:b/>
                <w:color w:val="000000"/>
                <w:lang w:val="uk-UA"/>
              </w:rPr>
              <w:t>ів</w:t>
            </w:r>
            <w:r w:rsidRPr="00836EA2">
              <w:rPr>
                <w:rFonts w:ascii="Times New Roman" w:hAnsi="Times New Roman"/>
                <w:b/>
                <w:color w:val="000000"/>
                <w:lang w:val="uk-UA"/>
              </w:rPr>
              <w:t xml:space="preserve"> 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.1</w:t>
            </w:r>
            <w:r>
              <w:rPr>
                <w:rFonts w:ascii="Times New Roman" w:hAnsi="Times New Roman"/>
                <w:b/>
                <w:color w:val="000000"/>
                <w:lang w:val="uk-UA"/>
              </w:rPr>
              <w:t>-</w:t>
            </w: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5</w:t>
            </w:r>
            <w:r w:rsidRPr="00836EA2">
              <w:rPr>
                <w:rFonts w:ascii="Times New Roman" w:hAnsi="Times New Roman"/>
                <w:b/>
                <w:color w:val="000000"/>
                <w:lang w:val="uk-UA"/>
              </w:rPr>
              <w:t>.  цього пункту.</w:t>
            </w:r>
          </w:p>
          <w:p w14:paraId="5D3529A8" w14:textId="25B2E39D" w:rsidR="004D3CA0" w:rsidRPr="00836EA2"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7</w:t>
            </w:r>
            <w:r w:rsidRPr="00836EA2">
              <w:rPr>
                <w:rFonts w:ascii="Times New Roman" w:hAnsi="Times New Roman"/>
                <w:b/>
                <w:color w:val="000000"/>
                <w:lang w:val="uk-UA"/>
              </w:rPr>
              <w:t xml:space="preserve">. Доходи та витрати за операціями з </w:t>
            </w:r>
            <w:proofErr w:type="spellStart"/>
            <w:r w:rsidRPr="00836EA2">
              <w:rPr>
                <w:rFonts w:ascii="Times New Roman" w:hAnsi="Times New Roman"/>
                <w:b/>
                <w:color w:val="000000"/>
                <w:lang w:val="uk-UA"/>
              </w:rPr>
              <w:t>деривативними</w:t>
            </w:r>
            <w:proofErr w:type="spellEnd"/>
            <w:r w:rsidRPr="00836EA2">
              <w:rPr>
                <w:rFonts w:ascii="Times New Roman" w:hAnsi="Times New Roman"/>
                <w:b/>
                <w:color w:val="000000"/>
                <w:lang w:val="uk-UA"/>
              </w:rPr>
              <w:t xml:space="preserve"> фінансовими інструментами, що відповідно до національних положень (стандартів) бухгалтерського обліку або міжнародних стандартів фінансової звітності обліковуються </w:t>
            </w:r>
            <w:r w:rsidRPr="008D7854">
              <w:rPr>
                <w:rFonts w:ascii="Times New Roman" w:hAnsi="Times New Roman"/>
                <w:b/>
                <w:color w:val="000000"/>
                <w:lang w:val="uk-UA"/>
              </w:rPr>
              <w:t>платником податку</w:t>
            </w:r>
            <w:r w:rsidRPr="00836EA2">
              <w:rPr>
                <w:rFonts w:ascii="Times New Roman" w:hAnsi="Times New Roman"/>
                <w:b/>
                <w:color w:val="000000"/>
                <w:lang w:val="uk-UA"/>
              </w:rPr>
              <w:t xml:space="preserve"> як інструменти хеджування, при застосуванні правил пункту 141.2 цієї статті</w:t>
            </w:r>
            <w:r w:rsidRPr="008D7854">
              <w:rPr>
                <w:rFonts w:ascii="Times New Roman" w:hAnsi="Times New Roman"/>
                <w:b/>
                <w:color w:val="000000"/>
                <w:lang w:val="uk-UA"/>
              </w:rPr>
              <w:t xml:space="preserve"> або</w:t>
            </w:r>
            <w:r w:rsidRPr="00836EA2">
              <w:rPr>
                <w:rFonts w:ascii="Times New Roman" w:hAnsi="Times New Roman"/>
                <w:b/>
                <w:color w:val="000000"/>
                <w:lang w:val="uk-UA"/>
              </w:rPr>
              <w:t xml:space="preserve"> підпункт</w:t>
            </w:r>
            <w:r>
              <w:rPr>
                <w:rFonts w:ascii="Times New Roman" w:hAnsi="Times New Roman"/>
                <w:b/>
                <w:color w:val="000000"/>
                <w:lang w:val="uk-UA"/>
              </w:rPr>
              <w:t>ів</w:t>
            </w:r>
            <w:r w:rsidRPr="00836EA2">
              <w:rPr>
                <w:rFonts w:ascii="Times New Roman" w:hAnsi="Times New Roman"/>
                <w:b/>
                <w:color w:val="000000"/>
                <w:lang w:val="uk-UA"/>
              </w:rPr>
              <w:t xml:space="preserve"> 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.1</w:t>
            </w:r>
            <w:r>
              <w:rPr>
                <w:rFonts w:ascii="Times New Roman" w:hAnsi="Times New Roman"/>
                <w:b/>
                <w:color w:val="000000"/>
                <w:lang w:val="uk-UA"/>
              </w:rPr>
              <w:t>--</w:t>
            </w: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5</w:t>
            </w:r>
            <w:r w:rsidRPr="00836EA2">
              <w:rPr>
                <w:rFonts w:ascii="Times New Roman" w:hAnsi="Times New Roman"/>
                <w:b/>
                <w:color w:val="000000"/>
                <w:lang w:val="uk-UA"/>
              </w:rPr>
              <w:t>.   цього пункту враховуються у складі фінансового результату операцій з відповідними об’єктами хеджування, якщо на операції з такими об’єктами хеджування поширюються правила пункту 141.2 цієї статті</w:t>
            </w:r>
            <w:r w:rsidRPr="008D7854">
              <w:rPr>
                <w:rFonts w:ascii="Times New Roman" w:hAnsi="Times New Roman"/>
                <w:b/>
                <w:color w:val="000000"/>
                <w:lang w:val="uk-UA"/>
              </w:rPr>
              <w:t xml:space="preserve"> або</w:t>
            </w:r>
            <w:r w:rsidRPr="00836EA2">
              <w:rPr>
                <w:rFonts w:ascii="Times New Roman" w:hAnsi="Times New Roman"/>
                <w:b/>
                <w:color w:val="000000"/>
                <w:lang w:val="uk-UA"/>
              </w:rPr>
              <w:t xml:space="preserve"> підпункт</w:t>
            </w:r>
            <w:r>
              <w:rPr>
                <w:rFonts w:ascii="Times New Roman" w:hAnsi="Times New Roman"/>
                <w:b/>
                <w:color w:val="000000"/>
                <w:lang w:val="uk-UA"/>
              </w:rPr>
              <w:t>ів</w:t>
            </w:r>
            <w:r w:rsidRPr="00836EA2">
              <w:rPr>
                <w:rFonts w:ascii="Times New Roman" w:hAnsi="Times New Roman"/>
                <w:b/>
                <w:color w:val="000000"/>
                <w:lang w:val="uk-UA"/>
              </w:rPr>
              <w:t xml:space="preserve"> 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.1</w:t>
            </w:r>
            <w:r>
              <w:rPr>
                <w:rFonts w:ascii="Times New Roman" w:hAnsi="Times New Roman"/>
                <w:b/>
                <w:color w:val="000000"/>
                <w:lang w:val="uk-UA"/>
              </w:rPr>
              <w:t>--</w:t>
            </w:r>
            <w:r w:rsidRPr="00836EA2">
              <w:rPr>
                <w:rFonts w:ascii="Times New Roman" w:hAnsi="Times New Roman"/>
                <w:b/>
                <w:color w:val="000000"/>
                <w:lang w:val="uk-UA"/>
              </w:rPr>
              <w:t>141.2</w:t>
            </w:r>
            <w:r w:rsidRPr="00836EA2">
              <w:rPr>
                <w:rFonts w:ascii="Times New Roman" w:hAnsi="Times New Roman"/>
                <w:b/>
                <w:color w:val="000000"/>
                <w:vertAlign w:val="superscript"/>
                <w:lang w:val="uk-UA"/>
              </w:rPr>
              <w:t>1</w:t>
            </w:r>
            <w:r w:rsidRPr="00836EA2">
              <w:rPr>
                <w:rFonts w:ascii="Times New Roman" w:hAnsi="Times New Roman"/>
                <w:b/>
                <w:color w:val="000000"/>
                <w:lang w:val="uk-UA"/>
              </w:rPr>
              <w:t>.</w:t>
            </w:r>
            <w:r>
              <w:rPr>
                <w:rFonts w:ascii="Times New Roman" w:hAnsi="Times New Roman"/>
                <w:b/>
                <w:color w:val="000000"/>
                <w:lang w:val="uk-UA"/>
              </w:rPr>
              <w:t>5</w:t>
            </w:r>
            <w:r w:rsidRPr="00836EA2">
              <w:rPr>
                <w:rFonts w:ascii="Times New Roman" w:hAnsi="Times New Roman"/>
                <w:b/>
                <w:color w:val="000000"/>
                <w:lang w:val="uk-UA"/>
              </w:rPr>
              <w:t>.цього пункту відповідно.</w:t>
            </w:r>
          </w:p>
        </w:tc>
        <w:tc>
          <w:tcPr>
            <w:tcW w:w="3572" w:type="dxa"/>
            <w:tcBorders>
              <w:top w:val="single" w:sz="4" w:space="0" w:color="auto"/>
              <w:left w:val="single" w:sz="4" w:space="0" w:color="auto"/>
              <w:bottom w:val="single" w:sz="4" w:space="0" w:color="auto"/>
              <w:right w:val="single" w:sz="4" w:space="0" w:color="auto"/>
            </w:tcBorders>
          </w:tcPr>
          <w:p w14:paraId="37546BFD" w14:textId="77777777" w:rsidR="004D3CA0" w:rsidRPr="00836EA2"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114572C7" w14:textId="3CBF97A9" w:rsidTr="00F83995">
        <w:tc>
          <w:tcPr>
            <w:tcW w:w="6525" w:type="dxa"/>
            <w:tcBorders>
              <w:top w:val="single" w:sz="4" w:space="0" w:color="auto"/>
              <w:left w:val="single" w:sz="4" w:space="0" w:color="auto"/>
              <w:bottom w:val="single" w:sz="4" w:space="0" w:color="auto"/>
              <w:right w:val="single" w:sz="4" w:space="0" w:color="auto"/>
            </w:tcBorders>
          </w:tcPr>
          <w:p w14:paraId="51FD277F"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77E1173D"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1D2A0491" w14:textId="77777777" w:rsidR="004D3CA0" w:rsidRPr="00277E42"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FA248C" w14:paraId="717BF1FD" w14:textId="6FFDDDCE" w:rsidTr="00F83995">
        <w:tc>
          <w:tcPr>
            <w:tcW w:w="6525" w:type="dxa"/>
            <w:tcBorders>
              <w:top w:val="single" w:sz="4" w:space="0" w:color="auto"/>
              <w:left w:val="single" w:sz="4" w:space="0" w:color="auto"/>
              <w:bottom w:val="single" w:sz="4" w:space="0" w:color="auto"/>
              <w:right w:val="single" w:sz="4" w:space="0" w:color="auto"/>
            </w:tcBorders>
          </w:tcPr>
          <w:p w14:paraId="58242740" w14:textId="79333211"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3A1D9C09"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18D2ED72"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е) прибуток від здійснення операцій з продажу або іншого відчуження наступних інвестиційних активів:</w:t>
            </w:r>
          </w:p>
          <w:p w14:paraId="6EEBFD89"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 xml:space="preserve">цінних паперів, </w:t>
            </w:r>
            <w:r w:rsidRPr="0051030A">
              <w:rPr>
                <w:rFonts w:ascii="Times New Roman" w:hAnsi="Times New Roman"/>
                <w:b/>
                <w:color w:val="000000"/>
                <w:lang w:val="uk-UA"/>
              </w:rPr>
              <w:t>деривативів</w:t>
            </w:r>
            <w:r w:rsidRPr="00277E42">
              <w:rPr>
                <w:rFonts w:ascii="Times New Roman" w:hAnsi="Times New Roman"/>
                <w:bCs/>
                <w:color w:val="000000"/>
                <w:lang w:val="uk-UA"/>
              </w:rPr>
              <w:t xml:space="preserve"> або </w:t>
            </w:r>
            <w:r w:rsidRPr="006A5A5A">
              <w:rPr>
                <w:rFonts w:ascii="Times New Roman" w:hAnsi="Times New Roman"/>
                <w:b/>
                <w:strike/>
                <w:color w:val="000000"/>
                <w:lang w:val="uk-UA"/>
              </w:rPr>
              <w:t>інших</w:t>
            </w:r>
            <w:r w:rsidRPr="00277E42">
              <w:rPr>
                <w:rFonts w:ascii="Times New Roman" w:hAnsi="Times New Roman"/>
                <w:bCs/>
                <w:color w:val="000000"/>
                <w:lang w:val="uk-UA"/>
              </w:rPr>
              <w:t xml:space="preserve"> корпоративних прав у статутному капіталі юридичних осіб - резидентів, </w:t>
            </w:r>
            <w:r w:rsidRPr="00277E42">
              <w:rPr>
                <w:rFonts w:ascii="Times New Roman" w:hAnsi="Times New Roman"/>
                <w:bCs/>
                <w:color w:val="000000"/>
                <w:lang w:val="uk-UA"/>
              </w:rPr>
              <w:lastRenderedPageBreak/>
              <w:t xml:space="preserve">крім тих, що </w:t>
            </w:r>
            <w:r w:rsidRPr="00277E42">
              <w:rPr>
                <w:rFonts w:ascii="Times New Roman" w:hAnsi="Times New Roman"/>
                <w:b/>
                <w:color w:val="000000"/>
                <w:lang w:val="uk-UA"/>
              </w:rPr>
              <w:t>знаходяться в обігу на фондовій біржі</w:t>
            </w:r>
            <w:r w:rsidRPr="00277E42">
              <w:rPr>
                <w:rFonts w:ascii="Times New Roman" w:hAnsi="Times New Roman"/>
                <w:bCs/>
                <w:color w:val="000000"/>
                <w:lang w:val="uk-UA"/>
              </w:rPr>
              <w:t xml:space="preserve">, що входить до переліку, затвердженого </w:t>
            </w:r>
            <w:r w:rsidRPr="006A5A5A">
              <w:rPr>
                <w:rFonts w:ascii="Times New Roman" w:hAnsi="Times New Roman"/>
                <w:b/>
                <w:strike/>
                <w:color w:val="000000"/>
                <w:lang w:val="uk-UA"/>
              </w:rPr>
              <w:t>Кабінетом Міністрів України</w:t>
            </w:r>
            <w:r w:rsidRPr="00277E42">
              <w:rPr>
                <w:rFonts w:ascii="Times New Roman" w:hAnsi="Times New Roman"/>
                <w:bCs/>
                <w:color w:val="000000"/>
                <w:lang w:val="uk-UA"/>
              </w:rPr>
              <w:t xml:space="preserve"> відповідно до підпункту "а" підпункту 141.4.11 пункту 141.4 статті 141 цього Кодексу;</w:t>
            </w:r>
          </w:p>
          <w:p w14:paraId="0CF30958" w14:textId="77777777" w:rsidR="004D3CA0" w:rsidRPr="00CE60EC" w:rsidRDefault="004D3CA0" w:rsidP="00450135">
            <w:pPr>
              <w:shd w:val="clear" w:color="auto" w:fill="FFFFFF"/>
              <w:tabs>
                <w:tab w:val="left" w:pos="426"/>
                <w:tab w:val="left" w:pos="7513"/>
              </w:tabs>
              <w:spacing w:before="60" w:after="60"/>
              <w:jc w:val="both"/>
              <w:rPr>
                <w:rFonts w:ascii="Times New Roman" w:hAnsi="Times New Roman"/>
                <w:color w:val="000000"/>
                <w:lang w:val="uk-UA"/>
              </w:rPr>
            </w:pPr>
          </w:p>
          <w:p w14:paraId="6E6A69C7" w14:textId="3C686B8E"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w:t>
            </w:r>
            <w:r w:rsidRPr="00277E42">
              <w:rPr>
                <w:rFonts w:ascii="Times New Roman" w:hAnsi="Times New Roman"/>
                <w:b/>
                <w:color w:val="000000"/>
                <w:lang w:val="uk-UA"/>
              </w:rPr>
              <w:t>знаходяться в обігу на фондовій біржі</w:t>
            </w:r>
            <w:r w:rsidRPr="00277E42">
              <w:rPr>
                <w:rFonts w:ascii="Times New Roman" w:hAnsi="Times New Roman"/>
                <w:bCs/>
                <w:color w:val="000000"/>
                <w:lang w:val="uk-UA"/>
              </w:rPr>
              <w:t xml:space="preserve">, що входить до переліку, затвердженого </w:t>
            </w:r>
            <w:r w:rsidRPr="00FB30AD">
              <w:rPr>
                <w:rFonts w:ascii="Times New Roman" w:hAnsi="Times New Roman"/>
                <w:b/>
                <w:strike/>
                <w:color w:val="000000"/>
                <w:lang w:val="uk-UA"/>
              </w:rPr>
              <w:t>Кабінетом Міністрів України</w:t>
            </w:r>
            <w:r w:rsidRPr="00277E42">
              <w:rPr>
                <w:rFonts w:ascii="Times New Roman" w:hAnsi="Times New Roman"/>
                <w:bCs/>
                <w:color w:val="000000"/>
                <w:lang w:val="uk-UA"/>
              </w:rPr>
              <w:t xml:space="preserve"> відповідно до підпункту "а" підпункту 141.4.11 пункту 141.4 статті 141 цього Кодексу, що відповідають таким умовам:</w:t>
            </w:r>
          </w:p>
          <w:p w14:paraId="0368DEA0"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а) у будь-який момент часу впродовж 365 днів, що передують продажу або іншому відчуженню, вартість акцій, часток, корпоративних або інших аналогічних прав іноземної юридичної особи на 50 і більше відсотків утворюється за рахунок акцій, часток в українській юридичній особі, які належать зазначеній іноземній юридичній особі прямо або опосередковано, та</w:t>
            </w:r>
          </w:p>
          <w:p w14:paraId="69313FD1"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чи аналогічного договору.</w:t>
            </w:r>
          </w:p>
          <w:p w14:paraId="13F03B8A" w14:textId="2AD72422" w:rsidR="004D3CA0" w:rsidRPr="00277E42" w:rsidRDefault="004D3CA0" w:rsidP="00450135">
            <w:pPr>
              <w:shd w:val="clear" w:color="auto" w:fill="FFFFFF"/>
              <w:tabs>
                <w:tab w:val="left" w:pos="426"/>
                <w:tab w:val="left" w:pos="7513"/>
              </w:tabs>
              <w:spacing w:before="60" w:after="60"/>
              <w:jc w:val="both"/>
              <w:rPr>
                <w:rFonts w:ascii="Times New Roman" w:hAnsi="Times New Roman"/>
                <w:bCs/>
                <w:color w:val="000000"/>
                <w:lang w:val="uk-UA"/>
              </w:rPr>
            </w:pPr>
            <w:r>
              <w:rPr>
                <w:rFonts w:ascii="Times New Roman" w:hAnsi="Times New Roman"/>
                <w:bCs/>
                <w:color w:val="000000"/>
                <w:lang w:val="uk-UA"/>
              </w:rPr>
              <w:t xml:space="preserve">… </w:t>
            </w:r>
          </w:p>
        </w:tc>
        <w:tc>
          <w:tcPr>
            <w:tcW w:w="5774" w:type="dxa"/>
            <w:tcBorders>
              <w:top w:val="single" w:sz="4" w:space="0" w:color="auto"/>
              <w:left w:val="single" w:sz="4" w:space="0" w:color="auto"/>
              <w:bottom w:val="single" w:sz="4" w:space="0" w:color="auto"/>
              <w:right w:val="single" w:sz="4" w:space="0" w:color="auto"/>
            </w:tcBorders>
          </w:tcPr>
          <w:p w14:paraId="72458F98"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lastRenderedPageBreak/>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71A2BA45"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0AD0D33E"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е) прибуток від здійснення операцій з продажу або іншого відчуження наступних інвестиційних активів:</w:t>
            </w:r>
          </w:p>
          <w:p w14:paraId="0844B3D7" w14:textId="317E363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B30AD">
              <w:rPr>
                <w:rFonts w:ascii="Times New Roman" w:hAnsi="Times New Roman"/>
                <w:bCs/>
                <w:color w:val="000000"/>
                <w:lang w:val="uk-UA"/>
              </w:rPr>
              <w:t xml:space="preserve">цінних паперів, </w:t>
            </w:r>
            <w:proofErr w:type="spellStart"/>
            <w:r w:rsidRPr="00FB30AD">
              <w:rPr>
                <w:rFonts w:ascii="Times New Roman" w:hAnsi="Times New Roman"/>
                <w:b/>
                <w:color w:val="000000"/>
                <w:lang w:val="uk-UA"/>
              </w:rPr>
              <w:t>деривативних</w:t>
            </w:r>
            <w:proofErr w:type="spellEnd"/>
            <w:r w:rsidRPr="00FB30AD">
              <w:rPr>
                <w:rFonts w:ascii="Times New Roman" w:hAnsi="Times New Roman"/>
                <w:b/>
                <w:color w:val="000000"/>
                <w:lang w:val="uk-UA"/>
              </w:rPr>
              <w:t xml:space="preserve"> контрактів</w:t>
            </w:r>
            <w:r w:rsidRPr="00FB30AD">
              <w:rPr>
                <w:rFonts w:ascii="Times New Roman" w:hAnsi="Times New Roman"/>
                <w:bCs/>
                <w:color w:val="000000"/>
                <w:lang w:val="uk-UA"/>
              </w:rPr>
              <w:t xml:space="preserve"> або </w:t>
            </w:r>
            <w:r w:rsidRPr="00FB30AD">
              <w:rPr>
                <w:rFonts w:ascii="Times New Roman" w:hAnsi="Times New Roman"/>
                <w:bCs/>
                <w:color w:val="000000"/>
                <w:lang w:val="uk-UA"/>
              </w:rPr>
              <w:lastRenderedPageBreak/>
              <w:t xml:space="preserve">корпоративних прав у статутному капіталі юридичних осіб - резидентів, крім тих, що </w:t>
            </w:r>
            <w:r w:rsidRPr="00FB30AD">
              <w:rPr>
                <w:rFonts w:ascii="Times New Roman" w:hAnsi="Times New Roman"/>
                <w:b/>
                <w:color w:val="000000"/>
                <w:lang w:val="uk-UA"/>
              </w:rPr>
              <w:t>допущені до торгів</w:t>
            </w:r>
            <w:r w:rsidRPr="00277E42">
              <w:rPr>
                <w:rFonts w:ascii="Times New Roman" w:hAnsi="Times New Roman"/>
                <w:b/>
                <w:color w:val="000000"/>
                <w:lang w:val="uk-UA"/>
              </w:rPr>
              <w:t xml:space="preserve"> на </w:t>
            </w:r>
            <w:r>
              <w:rPr>
                <w:rFonts w:ascii="Times New Roman" w:hAnsi="Times New Roman"/>
                <w:b/>
                <w:color w:val="000000"/>
                <w:lang w:val="uk-UA"/>
              </w:rPr>
              <w:t xml:space="preserve">організованому </w:t>
            </w:r>
            <w:r w:rsidRPr="00277E42">
              <w:rPr>
                <w:rFonts w:ascii="Times New Roman" w:hAnsi="Times New Roman"/>
                <w:b/>
                <w:color w:val="000000"/>
                <w:lang w:val="uk-UA"/>
              </w:rPr>
              <w:t xml:space="preserve">ринку </w:t>
            </w:r>
            <w:r>
              <w:rPr>
                <w:rFonts w:ascii="Times New Roman" w:hAnsi="Times New Roman"/>
                <w:b/>
                <w:color w:val="000000"/>
                <w:lang w:val="uk-UA"/>
              </w:rPr>
              <w:t xml:space="preserve">капіталу </w:t>
            </w:r>
            <w:r w:rsidRPr="00277E42">
              <w:rPr>
                <w:rFonts w:ascii="Times New Roman" w:hAnsi="Times New Roman"/>
                <w:b/>
                <w:color w:val="000000"/>
                <w:lang w:val="uk-UA"/>
              </w:rPr>
              <w:t>або іноземному регульованому фондовому ринку</w:t>
            </w:r>
            <w:r w:rsidRPr="00277E42">
              <w:rPr>
                <w:rFonts w:ascii="Times New Roman" w:hAnsi="Times New Roman"/>
                <w:bCs/>
                <w:color w:val="000000"/>
                <w:lang w:val="uk-UA"/>
              </w:rPr>
              <w:t xml:space="preserve">, що входить до переліку, </w:t>
            </w:r>
            <w:r w:rsidRPr="00E86350">
              <w:rPr>
                <w:rFonts w:ascii="Times New Roman" w:hAnsi="Times New Roman"/>
                <w:bCs/>
                <w:color w:val="000000"/>
                <w:lang w:val="uk-UA"/>
              </w:rPr>
              <w:t xml:space="preserve">затвердженого відповідно до </w:t>
            </w:r>
            <w:r w:rsidRPr="00E22647">
              <w:rPr>
                <w:rFonts w:ascii="Times New Roman" w:hAnsi="Times New Roman"/>
                <w:bCs/>
                <w:color w:val="000000"/>
                <w:lang w:val="uk-UA"/>
              </w:rPr>
              <w:t>підпункту "а" підпункту 141.4.11 пункту 141.4 статті 141 цього Кодексу</w:t>
            </w:r>
            <w:r w:rsidRPr="00277E42">
              <w:rPr>
                <w:rFonts w:ascii="Times New Roman" w:hAnsi="Times New Roman"/>
                <w:bCs/>
                <w:color w:val="000000"/>
                <w:lang w:val="uk-UA"/>
              </w:rPr>
              <w:t>;</w:t>
            </w:r>
          </w:p>
          <w:p w14:paraId="4EB3E911" w14:textId="45528404"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w:t>
            </w:r>
            <w:r w:rsidRPr="00277E42">
              <w:rPr>
                <w:rFonts w:ascii="Times New Roman" w:hAnsi="Times New Roman"/>
                <w:b/>
                <w:color w:val="000000"/>
                <w:lang w:val="uk-UA"/>
              </w:rPr>
              <w:t xml:space="preserve">допущені до торгів на </w:t>
            </w:r>
            <w:r>
              <w:rPr>
                <w:rFonts w:ascii="Times New Roman" w:hAnsi="Times New Roman"/>
                <w:b/>
                <w:color w:val="000000"/>
                <w:lang w:val="uk-UA"/>
              </w:rPr>
              <w:t>організованому</w:t>
            </w:r>
            <w:r w:rsidRPr="00277E42">
              <w:rPr>
                <w:rFonts w:ascii="Times New Roman" w:hAnsi="Times New Roman"/>
                <w:b/>
                <w:color w:val="000000"/>
                <w:lang w:val="uk-UA"/>
              </w:rPr>
              <w:t xml:space="preserve"> фондовому ринку або іноземному регульованому фондовому ринку</w:t>
            </w:r>
            <w:r w:rsidRPr="00277E42">
              <w:rPr>
                <w:rFonts w:ascii="Times New Roman" w:hAnsi="Times New Roman"/>
                <w:bCs/>
                <w:color w:val="000000"/>
                <w:lang w:val="uk-UA"/>
              </w:rPr>
              <w:t xml:space="preserve">, що входить до </w:t>
            </w:r>
            <w:r w:rsidRPr="00E22647">
              <w:rPr>
                <w:rFonts w:ascii="Times New Roman" w:hAnsi="Times New Roman"/>
                <w:bCs/>
                <w:color w:val="000000"/>
                <w:lang w:val="uk-UA"/>
              </w:rPr>
              <w:t>переліку, затвердженого відповідно до підпункту "а" підпункту 141.4.11 пункту 141.4 статті 141</w:t>
            </w:r>
            <w:r w:rsidRPr="00277E42">
              <w:rPr>
                <w:rFonts w:ascii="Times New Roman" w:hAnsi="Times New Roman"/>
                <w:bCs/>
                <w:color w:val="000000"/>
                <w:lang w:val="uk-UA"/>
              </w:rPr>
              <w:t xml:space="preserve"> цього Кодексу, що відповідають таким умовам:</w:t>
            </w:r>
          </w:p>
          <w:p w14:paraId="67010039"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а) у будь-який момент часу впродовж 365 днів, що передують продажу або іншому відчуженню, вартість акцій, часток, корпоративних або інших аналогічних прав іноземної юридичної особи на 50 і більше відсотків утворюється за рахунок акцій, часток в українській юридичній особі, які належать зазначеній іноземній юридичній особі прямо або опосередковано, та</w:t>
            </w:r>
          </w:p>
          <w:p w14:paraId="2C727CC0" w14:textId="77777777" w:rsidR="004D3CA0" w:rsidRPr="00277E4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77E42">
              <w:rPr>
                <w:rFonts w:ascii="Times New Roman" w:hAnsi="Times New Roman"/>
                <w:bCs/>
                <w:color w:val="000000"/>
                <w:lang w:val="uk-UA"/>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чи аналогічного договору.</w:t>
            </w:r>
          </w:p>
          <w:p w14:paraId="0228C78C" w14:textId="370BEE63" w:rsidR="004D3CA0" w:rsidRPr="006F4072" w:rsidRDefault="004D3CA0" w:rsidP="00450135">
            <w:pPr>
              <w:shd w:val="clear" w:color="auto" w:fill="FFFFFF"/>
              <w:tabs>
                <w:tab w:val="left" w:pos="426"/>
                <w:tab w:val="left" w:pos="7513"/>
              </w:tabs>
              <w:spacing w:before="60" w:after="60"/>
              <w:jc w:val="both"/>
              <w:rPr>
                <w:rFonts w:ascii="Times New Roman" w:hAnsi="Times New Roman"/>
                <w:bCs/>
                <w:color w:val="000000"/>
                <w:lang w:val="uk-UA"/>
              </w:rPr>
            </w:pPr>
            <w:r w:rsidRPr="006F4072">
              <w:rPr>
                <w:rFonts w:ascii="Times New Roman" w:hAnsi="Times New Roman"/>
                <w:bCs/>
                <w:color w:val="000000"/>
                <w:lang w:val="uk-UA"/>
              </w:rPr>
              <w:lastRenderedPageBreak/>
              <w:t xml:space="preserve">… </w:t>
            </w:r>
          </w:p>
        </w:tc>
        <w:tc>
          <w:tcPr>
            <w:tcW w:w="3572" w:type="dxa"/>
            <w:tcBorders>
              <w:top w:val="single" w:sz="4" w:space="0" w:color="auto"/>
              <w:left w:val="single" w:sz="4" w:space="0" w:color="auto"/>
              <w:bottom w:val="single" w:sz="4" w:space="0" w:color="auto"/>
              <w:right w:val="single" w:sz="4" w:space="0" w:color="auto"/>
            </w:tcBorders>
          </w:tcPr>
          <w:p w14:paraId="79330B56" w14:textId="77777777" w:rsidR="004D3CA0" w:rsidRPr="00277E42"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308BC518" w14:textId="3646EAD6" w:rsidTr="00F83995">
        <w:tc>
          <w:tcPr>
            <w:tcW w:w="6525" w:type="dxa"/>
            <w:tcBorders>
              <w:top w:val="single" w:sz="4" w:space="0" w:color="auto"/>
              <w:left w:val="single" w:sz="4" w:space="0" w:color="auto"/>
              <w:bottom w:val="single" w:sz="4" w:space="0" w:color="auto"/>
              <w:right w:val="single" w:sz="4" w:space="0" w:color="auto"/>
            </w:tcBorders>
          </w:tcPr>
          <w:p w14:paraId="424F9E19" w14:textId="7DCB8544"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7642FE">
              <w:rPr>
                <w:rFonts w:ascii="Times New Roman" w:hAnsi="Times New Roman"/>
                <w:bCs/>
                <w:color w:val="000000"/>
                <w:lang w:val="uk-UA"/>
              </w:rPr>
              <w:lastRenderedPageBreak/>
              <w:t>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14:paraId="6FC04475"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6FBA25B6" w14:textId="506AEF51" w:rsidR="004D3CA0" w:rsidRPr="007642F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7642FE">
              <w:rPr>
                <w:rFonts w:ascii="Times New Roman" w:hAnsi="Times New Roman"/>
                <w:bCs/>
                <w:color w:val="000000"/>
                <w:lang w:val="uk-UA"/>
              </w:rPr>
              <w:t xml:space="preserve">Прибуток від здійснення операцій, визначених у підпункті "е" підпункту 141.4.1 цього пункту, визначається як позитивна різниця між доходом, отриманим від продажу або іншого відчуження інвестиційного активу, та </w:t>
            </w:r>
            <w:r w:rsidRPr="00CB36E4">
              <w:rPr>
                <w:rFonts w:ascii="Times New Roman" w:hAnsi="Times New Roman"/>
                <w:b/>
                <w:color w:val="000000"/>
                <w:lang w:val="uk-UA"/>
              </w:rPr>
              <w:t>документально підтвердженими витратами на придбання</w:t>
            </w:r>
            <w:r w:rsidRPr="007642FE">
              <w:rPr>
                <w:rFonts w:ascii="Times New Roman" w:hAnsi="Times New Roman"/>
                <w:bCs/>
                <w:color w:val="000000"/>
                <w:lang w:val="uk-UA"/>
              </w:rPr>
              <w:t xml:space="preserve"> такого активу. Якщо на вимогу особи, яка відповідно до цього підпункту є відповідальною за сплату податку з прибутку від здійснення такої операції, нерезидент, який відчужує інвестиційний актив, не надає </w:t>
            </w:r>
            <w:r w:rsidRPr="007642FE">
              <w:rPr>
                <w:rFonts w:ascii="Times New Roman" w:hAnsi="Times New Roman"/>
                <w:bCs/>
                <w:color w:val="000000"/>
                <w:lang w:val="uk-UA"/>
              </w:rPr>
              <w:lastRenderedPageBreak/>
              <w:t xml:space="preserve">документи, що підтверджують </w:t>
            </w:r>
            <w:r w:rsidRPr="00E440DB">
              <w:rPr>
                <w:rFonts w:ascii="Times New Roman" w:hAnsi="Times New Roman"/>
                <w:b/>
                <w:color w:val="000000"/>
                <w:lang w:val="uk-UA"/>
              </w:rPr>
              <w:t>витрати на придбання такого активу</w:t>
            </w:r>
            <w:r w:rsidRPr="007642FE">
              <w:rPr>
                <w:rFonts w:ascii="Times New Roman" w:hAnsi="Times New Roman"/>
                <w:bCs/>
                <w:color w:val="000000"/>
                <w:lang w:val="uk-UA"/>
              </w:rPr>
              <w:t>, базою оподаткування податком на такий прибуток є вартість операції з відчуження інвестиційного активу.</w:t>
            </w:r>
          </w:p>
        </w:tc>
        <w:tc>
          <w:tcPr>
            <w:tcW w:w="5774" w:type="dxa"/>
            <w:tcBorders>
              <w:top w:val="single" w:sz="4" w:space="0" w:color="auto"/>
              <w:left w:val="single" w:sz="4" w:space="0" w:color="auto"/>
              <w:bottom w:val="single" w:sz="4" w:space="0" w:color="auto"/>
              <w:right w:val="single" w:sz="4" w:space="0" w:color="auto"/>
            </w:tcBorders>
          </w:tcPr>
          <w:p w14:paraId="602D8F10"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7642FE">
              <w:rPr>
                <w:rFonts w:ascii="Times New Roman" w:hAnsi="Times New Roman"/>
                <w:bCs/>
                <w:color w:val="000000"/>
                <w:lang w:val="uk-UA"/>
              </w:rPr>
              <w:lastRenderedPageBreak/>
              <w:t>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14:paraId="4ED6472E"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396984B9" w14:textId="4E552A41"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7642FE">
              <w:rPr>
                <w:rFonts w:ascii="Times New Roman" w:hAnsi="Times New Roman"/>
                <w:bCs/>
                <w:color w:val="000000"/>
                <w:lang w:val="uk-UA"/>
              </w:rPr>
              <w:t xml:space="preserve">Прибуток від здійснення операцій, визначених у підпункті "е" підпункту 141.4.1 цього пункту, визначається як позитивна різниця між доходом, отриманим від продажу або іншого відчуження інвестиційного </w:t>
            </w:r>
            <w:r w:rsidRPr="004048C4">
              <w:rPr>
                <w:rFonts w:ascii="Times New Roman" w:hAnsi="Times New Roman"/>
                <w:bCs/>
                <w:color w:val="000000"/>
                <w:lang w:val="uk-UA"/>
              </w:rPr>
              <w:t>активу</w:t>
            </w:r>
            <w:r w:rsidRPr="004048C4">
              <w:rPr>
                <w:rFonts w:ascii="Times New Roman" w:hAnsi="Times New Roman"/>
                <w:b/>
                <w:color w:val="000000"/>
                <w:lang w:val="uk-UA"/>
              </w:rPr>
              <w:t xml:space="preserve">, та документально підтвердженою вартістю придбання такого активу. </w:t>
            </w:r>
          </w:p>
          <w:p w14:paraId="0A99D652" w14:textId="5B378A80"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lastRenderedPageBreak/>
              <w:t xml:space="preserve">Для розрахунку прибутку продавця від здійснення операцій, визначених у підпункті "е" підпункту 141.4.1 цього пункту, сума доходу та вартість інвестиційного активу визначаються у функціональній валюті фінансової звітності продавця. Податок утримується з прибутку, розрахованого у функціональній валюті фінансової звітності продавця. Сума утриманого податку перераховується у національну валюту за офіційним курсом Національного банку України  на день отримання нерезидентом оплати за інвестиційний актив. </w:t>
            </w:r>
          </w:p>
          <w:p w14:paraId="7C1F7AC4" w14:textId="510843BF"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Документами, що підтверджують вартість придбання інвестиційного активу можуть бути, зокрема, але не виключно:</w:t>
            </w:r>
          </w:p>
          <w:p w14:paraId="451BE5CE" w14:textId="769FCF24"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розрахункові документи (платіжні доручення);</w:t>
            </w:r>
          </w:p>
          <w:p w14:paraId="532AC883" w14:textId="6A6CB8B6"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 xml:space="preserve">документи про внесення майнового внеску в капітал юридичної особи - об’єкта інвестування; </w:t>
            </w:r>
          </w:p>
          <w:p w14:paraId="6BDA8AF1" w14:textId="55766451"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договір купівлі-продажу інвестиційного активу;</w:t>
            </w:r>
          </w:p>
          <w:p w14:paraId="39F34CB2" w14:textId="0EEC4193"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рішення органів управління юридичної особи - об’єкта інвестування про збільшення капіталу об’єкта інвестування за рахунок нерозподіленого прибутку або про здійснення реінвестиції нарахованих, але не виплачених дивідендів;</w:t>
            </w:r>
          </w:p>
          <w:p w14:paraId="3DD16973" w14:textId="3BD18E81" w:rsidR="004D3CA0" w:rsidRPr="004048C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048C4">
              <w:rPr>
                <w:rFonts w:ascii="Times New Roman" w:hAnsi="Times New Roman"/>
                <w:b/>
                <w:color w:val="000000"/>
                <w:lang w:val="uk-UA"/>
              </w:rPr>
              <w:t>рішення органів управління юридичної особи - об’єкта інвестування,  договір або інший документ, що підтверджує внесення до капіталу об’єкта інвестування права вимоги боргу, зарахування зустрічних однорідних вимог, тощо.</w:t>
            </w:r>
          </w:p>
          <w:p w14:paraId="403FA888" w14:textId="683E077D"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A1B1A">
              <w:rPr>
                <w:rFonts w:ascii="Times New Roman" w:hAnsi="Times New Roman"/>
                <w:b/>
                <w:color w:val="000000"/>
                <w:lang w:val="uk-UA"/>
              </w:rPr>
              <w:lastRenderedPageBreak/>
              <w:t>Достатнім документальним підтвердженням вартості придбання інвестиційного активу на організованому ринку капіталу або іноземному регульованому фондовому ринку може бути звіт, в тому числі в електронній формі, сформований за результатами торгів згідно з правилами відповідного ринку</w:t>
            </w:r>
            <w:r w:rsidRPr="005C0C8F">
              <w:rPr>
                <w:rFonts w:ascii="Times New Roman" w:hAnsi="Times New Roman"/>
                <w:b/>
                <w:color w:val="000000"/>
                <w:lang w:val="uk-UA"/>
              </w:rPr>
              <w:t>.</w:t>
            </w:r>
            <w:r>
              <w:rPr>
                <w:rFonts w:ascii="Times New Roman" w:hAnsi="Times New Roman"/>
                <w:b/>
                <w:color w:val="000000"/>
                <w:lang w:val="uk-UA"/>
              </w:rPr>
              <w:t xml:space="preserve"> </w:t>
            </w:r>
          </w:p>
          <w:p w14:paraId="53BFC408" w14:textId="3DECE760"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6344BC">
              <w:rPr>
                <w:rFonts w:ascii="Times New Roman" w:hAnsi="Times New Roman"/>
                <w:b/>
                <w:color w:val="000000"/>
                <w:highlight w:val="yellow"/>
                <w:lang w:val="uk-UA"/>
              </w:rPr>
              <w:t xml:space="preserve">У випадку купівлі-продажу інвестиційних активів на організованому ринку упродовж однієї торгової сесії, прибуток від продажу інвестиційних активів за результатами торгової сесії може визначатися виходячи із відповідної суми </w:t>
            </w:r>
            <w:r w:rsidRPr="006344BC">
              <w:rPr>
                <w:rFonts w:ascii="Times New Roman" w:hAnsi="Times New Roman"/>
                <w:b/>
                <w:color w:val="FF0000"/>
                <w:highlight w:val="yellow"/>
                <w:lang w:val="uk-UA"/>
              </w:rPr>
              <w:t>[</w:t>
            </w:r>
            <w:proofErr w:type="spellStart"/>
            <w:r w:rsidRPr="006344BC">
              <w:rPr>
                <w:rFonts w:ascii="Times New Roman" w:hAnsi="Times New Roman"/>
                <w:b/>
                <w:color w:val="FF0000"/>
                <w:highlight w:val="yellow"/>
                <w:lang w:val="uk-UA"/>
              </w:rPr>
              <w:t>нетто</w:t>
            </w:r>
            <w:proofErr w:type="spellEnd"/>
            <w:r w:rsidRPr="006344BC">
              <w:rPr>
                <w:rFonts w:ascii="Times New Roman" w:hAnsi="Times New Roman"/>
                <w:b/>
                <w:color w:val="FF0000"/>
                <w:highlight w:val="yellow"/>
                <w:lang w:val="uk-UA"/>
              </w:rPr>
              <w:t xml:space="preserve">-]зобов’язань </w:t>
            </w:r>
            <w:r w:rsidRPr="006344BC">
              <w:rPr>
                <w:rFonts w:ascii="Times New Roman" w:hAnsi="Times New Roman"/>
                <w:b/>
                <w:color w:val="000000"/>
                <w:highlight w:val="yellow"/>
                <w:lang w:val="uk-UA"/>
              </w:rPr>
              <w:t xml:space="preserve">за результатами клірингу на підставі </w:t>
            </w:r>
            <w:r w:rsidRPr="006344BC">
              <w:rPr>
                <w:rFonts w:ascii="Times New Roman" w:hAnsi="Times New Roman"/>
                <w:b/>
                <w:color w:val="FF0000"/>
                <w:highlight w:val="yellow"/>
                <w:lang w:val="uk-UA"/>
              </w:rPr>
              <w:t xml:space="preserve">звіту за результатами </w:t>
            </w:r>
            <w:proofErr w:type="spellStart"/>
            <w:r w:rsidRPr="006344BC">
              <w:rPr>
                <w:rFonts w:ascii="Times New Roman" w:hAnsi="Times New Roman"/>
                <w:b/>
                <w:color w:val="FF0000"/>
                <w:highlight w:val="yellow"/>
                <w:lang w:val="uk-UA"/>
              </w:rPr>
              <w:t>кліригу</w:t>
            </w:r>
            <w:proofErr w:type="spellEnd"/>
            <w:r w:rsidRPr="006344BC">
              <w:rPr>
                <w:rFonts w:ascii="Times New Roman" w:hAnsi="Times New Roman"/>
                <w:b/>
                <w:color w:val="000000"/>
                <w:highlight w:val="yellow"/>
                <w:lang w:val="uk-UA"/>
              </w:rPr>
              <w:t>.</w:t>
            </w:r>
          </w:p>
          <w:p w14:paraId="53F7EAFF" w14:textId="634EA828" w:rsidR="004D3CA0" w:rsidRPr="00102B8F"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E074BD">
              <w:rPr>
                <w:rFonts w:ascii="Times New Roman" w:hAnsi="Times New Roman"/>
                <w:b/>
                <w:color w:val="000000"/>
                <w:lang w:val="uk-UA"/>
              </w:rPr>
              <w:t xml:space="preserve">У випадку здійснення оплати за інвестиційний актив частинами, сума податку розраховується та утримується із суми кожного такого часткового платежу </w:t>
            </w:r>
            <w:proofErr w:type="spellStart"/>
            <w:r w:rsidRPr="00E074BD">
              <w:rPr>
                <w:rFonts w:ascii="Times New Roman" w:hAnsi="Times New Roman"/>
                <w:b/>
                <w:color w:val="000000"/>
                <w:lang w:val="uk-UA"/>
              </w:rPr>
              <w:t>пропорційно</w:t>
            </w:r>
            <w:proofErr w:type="spellEnd"/>
            <w:r>
              <w:rPr>
                <w:rFonts w:ascii="Times New Roman" w:hAnsi="Times New Roman"/>
                <w:b/>
                <w:color w:val="000000"/>
                <w:lang w:val="uk-UA"/>
              </w:rPr>
              <w:t xml:space="preserve"> частці такого платежу у загальній сумі доходу</w:t>
            </w:r>
            <w:r w:rsidRPr="00E074BD">
              <w:rPr>
                <w:rFonts w:ascii="Times New Roman" w:hAnsi="Times New Roman"/>
                <w:b/>
                <w:color w:val="000000"/>
                <w:lang w:val="uk-UA"/>
              </w:rPr>
              <w:t>.</w:t>
            </w:r>
          </w:p>
          <w:p w14:paraId="53459C58" w14:textId="24CDE7E6"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7642FE">
              <w:rPr>
                <w:rFonts w:ascii="Times New Roman" w:hAnsi="Times New Roman"/>
                <w:bCs/>
                <w:color w:val="000000"/>
                <w:lang w:val="uk-UA"/>
              </w:rPr>
              <w:t>Якщо на вимогу особи, яка відповідно до цього підпункту є відповідальною за сплату податку з прибутку від здійснення такої операції, нерезидент, який відчужує інвестиційний актив, не надає документи, що підтверджують</w:t>
            </w:r>
            <w:r>
              <w:rPr>
                <w:rFonts w:ascii="Times New Roman" w:hAnsi="Times New Roman"/>
                <w:bCs/>
                <w:color w:val="000000"/>
                <w:lang w:val="uk-UA"/>
              </w:rPr>
              <w:t xml:space="preserve"> </w:t>
            </w:r>
            <w:r>
              <w:rPr>
                <w:rFonts w:ascii="Times New Roman" w:hAnsi="Times New Roman"/>
                <w:b/>
                <w:color w:val="000000"/>
                <w:lang w:val="uk-UA"/>
              </w:rPr>
              <w:t>вартість інвестиційного активу</w:t>
            </w:r>
            <w:r w:rsidRPr="007642FE">
              <w:rPr>
                <w:rFonts w:ascii="Times New Roman" w:hAnsi="Times New Roman"/>
                <w:bCs/>
                <w:color w:val="000000"/>
                <w:lang w:val="uk-UA"/>
              </w:rPr>
              <w:t>, базою оподаткування податком на такий прибуток є вартість операції з відчуження інвестиційного активу.</w:t>
            </w:r>
          </w:p>
        </w:tc>
        <w:tc>
          <w:tcPr>
            <w:tcW w:w="3572" w:type="dxa"/>
            <w:tcBorders>
              <w:top w:val="single" w:sz="4" w:space="0" w:color="auto"/>
              <w:left w:val="single" w:sz="4" w:space="0" w:color="auto"/>
              <w:bottom w:val="single" w:sz="4" w:space="0" w:color="auto"/>
              <w:right w:val="single" w:sz="4" w:space="0" w:color="auto"/>
            </w:tcBorders>
          </w:tcPr>
          <w:p w14:paraId="59ABF2AD" w14:textId="77777777" w:rsidR="004D3CA0" w:rsidRPr="007642FE"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8B3B35" w14:paraId="29AD0473" w14:textId="3489B602" w:rsidTr="00F83995">
        <w:tc>
          <w:tcPr>
            <w:tcW w:w="6525" w:type="dxa"/>
            <w:tcBorders>
              <w:top w:val="single" w:sz="4" w:space="0" w:color="auto"/>
              <w:left w:val="single" w:sz="4" w:space="0" w:color="auto"/>
              <w:bottom w:val="single" w:sz="4" w:space="0" w:color="auto"/>
              <w:right w:val="single" w:sz="4" w:space="0" w:color="auto"/>
            </w:tcBorders>
          </w:tcPr>
          <w:p w14:paraId="042B0476" w14:textId="77777777" w:rsidR="004D3CA0" w:rsidRPr="0087377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7377E">
              <w:rPr>
                <w:rFonts w:ascii="Times New Roman" w:hAnsi="Times New Roman"/>
                <w:bCs/>
                <w:color w:val="000000"/>
                <w:lang w:val="uk-UA"/>
              </w:rPr>
              <w:lastRenderedPageBreak/>
              <w:t>141.4.3. Прибутки нерезидентів, отримані у вигляді доходів від безпроцентних (дисконтних) облігацій чи казначейських зобов’язань, оподатковуються за ставкою, встановленою пунктом 136.1 статті 136 цього Кодексу, з урахуванням того, що:</w:t>
            </w:r>
          </w:p>
          <w:p w14:paraId="0156DB98" w14:textId="77777777" w:rsidR="004D3CA0" w:rsidRPr="0087377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7377E">
              <w:rPr>
                <w:rFonts w:ascii="Times New Roman" w:hAnsi="Times New Roman"/>
                <w:bCs/>
                <w:color w:val="000000"/>
                <w:lang w:val="uk-UA"/>
              </w:rPr>
              <w:lastRenderedPageBreak/>
              <w:t>базою оподаткування є прибуток, який розраховується як різниця між номінальною вартістю безпроцентних (дисконтних) цінних паперів, сплаченою або нарахованою їх емітентом, та ціною їх придбання на первинному чи вторинному фондовому ринку;</w:t>
            </w:r>
          </w:p>
          <w:p w14:paraId="7C32F696" w14:textId="77777777" w:rsidR="004D3CA0" w:rsidRPr="0087377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7377E">
              <w:rPr>
                <w:rFonts w:ascii="Times New Roman" w:hAnsi="Times New Roman"/>
                <w:bCs/>
                <w:color w:val="000000"/>
                <w:lang w:val="uk-UA"/>
              </w:rPr>
              <w:t>з метою здійснення податкового контролю придбання або продаж зазначених у цьому підпункті цінних паперів може здійснюватися від імені та за рахунок нерезидента виключно його постійним представництвом або резидентом, який працює від імені, за рахунок та за дорученням такого нерезидента;</w:t>
            </w:r>
          </w:p>
          <w:p w14:paraId="4A2AC451" w14:textId="77777777" w:rsidR="004D3CA0" w:rsidRPr="0087377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7377E">
              <w:rPr>
                <w:rFonts w:ascii="Times New Roman" w:hAnsi="Times New Roman"/>
                <w:bCs/>
                <w:color w:val="000000"/>
                <w:lang w:val="uk-UA"/>
              </w:rPr>
              <w:t>зазначені резидент або постійне представництво нерезидента несуть відповідальність за повноту та своєчасність нарахування та внесення до бюджету податків, що справляються під час виплати нерезиденту доходів від володіння процентними або безпроцентними (дисконтними) цінними паперами. Центральний орган виконавчої влади, що забезпечує формування та реалізує державну фінансову політику, встановлює порядок надання резидентами або постійними представництвами нерезидента розрахунку податкових зобов’язань нерезидентів та звітів про справляння та внесення до відповідного бюджету податків, встановлених цим пунктом.</w:t>
            </w:r>
          </w:p>
          <w:p w14:paraId="1D5E6A16" w14:textId="312F2454" w:rsidR="004D3CA0" w:rsidRPr="0087377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7377E">
              <w:rPr>
                <w:rFonts w:ascii="Times New Roman" w:hAnsi="Times New Roman"/>
                <w:bCs/>
                <w:color w:val="000000"/>
                <w:lang w:val="uk-UA"/>
              </w:rPr>
              <w:t>Резиденти, які працюють від імені, за рахунок та за дорученням нерезидента на ринку процентних або безпроцентних (дисконтних) облігацій чи казначейських зобов’язань, самостійно подають контролюючому органу за своїм місцезнаходженням розрахунок (звіт) про справляння та внесення до відповідного бюджету податків, встановлених цим пунктом.</w:t>
            </w:r>
          </w:p>
        </w:tc>
        <w:tc>
          <w:tcPr>
            <w:tcW w:w="5774" w:type="dxa"/>
            <w:tcBorders>
              <w:top w:val="single" w:sz="4" w:space="0" w:color="auto"/>
              <w:left w:val="single" w:sz="4" w:space="0" w:color="auto"/>
              <w:bottom w:val="single" w:sz="4" w:space="0" w:color="auto"/>
              <w:right w:val="single" w:sz="4" w:space="0" w:color="auto"/>
            </w:tcBorders>
          </w:tcPr>
          <w:p w14:paraId="4A1884D7" w14:textId="374ABA41"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lastRenderedPageBreak/>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2218386E"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9423E" w14:paraId="4CC4F826" w14:textId="1639954D" w:rsidTr="00F83995">
        <w:tc>
          <w:tcPr>
            <w:tcW w:w="6525" w:type="dxa"/>
            <w:tcBorders>
              <w:top w:val="single" w:sz="4" w:space="0" w:color="auto"/>
              <w:left w:val="single" w:sz="4" w:space="0" w:color="auto"/>
              <w:bottom w:val="single" w:sz="4" w:space="0" w:color="auto"/>
              <w:right w:val="single" w:sz="4" w:space="0" w:color="auto"/>
            </w:tcBorders>
          </w:tcPr>
          <w:p w14:paraId="6C22D91F" w14:textId="77777777" w:rsidR="004D3CA0" w:rsidRPr="001227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2270E">
              <w:rPr>
                <w:rFonts w:ascii="Times New Roman" w:hAnsi="Times New Roman"/>
                <w:bCs/>
                <w:color w:val="000000"/>
                <w:lang w:val="uk-UA"/>
              </w:rPr>
              <w:lastRenderedPageBreak/>
              <w:t xml:space="preserve">141.4.5. Страховики або інші резиденти, у тому числі фізичні особи - підприємці, фізичні особи, які провадять незалежну професійну діяльність, або суб’єкти </w:t>
            </w:r>
            <w:r w:rsidRPr="0012270E">
              <w:rPr>
                <w:rFonts w:ascii="Times New Roman" w:hAnsi="Times New Roman"/>
                <w:bCs/>
                <w:color w:val="000000"/>
                <w:lang w:val="uk-UA"/>
              </w:rPr>
              <w:lastRenderedPageBreak/>
              <w:t>господарювання (юридичні особи чи фізичні особи - підприємці), які обрали спрощену систему оподаткування, інший нерезидент, який провадить господарську діяльність через постійне представництво,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14:paraId="0B8F793F" w14:textId="385566F1" w:rsidR="004D3CA0" w:rsidRPr="00CE60EC"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CE60EC">
              <w:rPr>
                <w:rFonts w:ascii="Times New Roman" w:hAnsi="Times New Roman"/>
                <w:color w:val="000000"/>
                <w:lang w:val="uk-UA"/>
              </w:rPr>
              <w:t xml:space="preserve">… </w:t>
            </w:r>
          </w:p>
          <w:p w14:paraId="397CD7F0" w14:textId="40515750" w:rsidR="004D3CA0" w:rsidRPr="001227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CE60EC">
              <w:rPr>
                <w:rFonts w:ascii="Times New Roman" w:hAnsi="Times New Roman"/>
                <w:color w:val="000000"/>
                <w:lang w:val="uk-UA"/>
              </w:rPr>
              <w:t xml:space="preserve">під час укладання договорів страхування або перестрахування ризику безпосередньо із страховиками та </w:t>
            </w:r>
            <w:proofErr w:type="spellStart"/>
            <w:r w:rsidRPr="00CE60EC">
              <w:rPr>
                <w:rFonts w:ascii="Times New Roman" w:hAnsi="Times New Roman"/>
                <w:color w:val="000000"/>
                <w:lang w:val="uk-UA"/>
              </w:rPr>
              <w:t>перестраховиками</w:t>
            </w:r>
            <w:proofErr w:type="spellEnd"/>
            <w:r w:rsidRPr="00CE60EC">
              <w:rPr>
                <w:rFonts w:ascii="Times New Roman" w:hAnsi="Times New Roman"/>
                <w:color w:val="000000"/>
                <w:lang w:val="uk-UA"/>
              </w:rPr>
              <w:t xml:space="preserve">-нерезидентами, рейтинг фінансової надійності (стійкості) яких відповідає вимогам, установленим </w:t>
            </w:r>
            <w:r w:rsidRPr="00CE60EC">
              <w:rPr>
                <w:rFonts w:ascii="Times New Roman" w:hAnsi="Times New Roman"/>
                <w:b/>
                <w:color w:val="000000"/>
                <w:lang w:val="uk-UA"/>
              </w:rPr>
              <w:t>національною комісією, що здійснює державне регулювання у сфері ринків фінансових послуг</w:t>
            </w:r>
            <w:r w:rsidRPr="00CE60EC">
              <w:rPr>
                <w:rFonts w:ascii="Times New Roman" w:hAnsi="Times New Roman"/>
                <w:color w:val="000000"/>
                <w:lang w:val="uk-UA"/>
              </w:rPr>
              <w:t xml:space="preserve"> (у тому числі через або за посередництвом </w:t>
            </w:r>
            <w:proofErr w:type="spellStart"/>
            <w:r w:rsidRPr="00CE60EC">
              <w:rPr>
                <w:rFonts w:ascii="Times New Roman" w:hAnsi="Times New Roman"/>
                <w:color w:val="000000"/>
                <w:lang w:val="uk-UA"/>
              </w:rPr>
              <w:t>перестрахових</w:t>
            </w:r>
            <w:proofErr w:type="spellEnd"/>
            <w:r w:rsidRPr="00CE60EC">
              <w:rPr>
                <w:rFonts w:ascii="Times New Roman" w:hAnsi="Times New Roman"/>
                <w:color w:val="000000"/>
                <w:lang w:val="uk-UA"/>
              </w:rPr>
              <w:t xml:space="preserve"> брокерів, які в порядку, визначеному такою національною комісією, підтверджують, що перестрахування здійснено в </w:t>
            </w:r>
            <w:proofErr w:type="spellStart"/>
            <w:r w:rsidRPr="00CE60EC">
              <w:rPr>
                <w:rFonts w:ascii="Times New Roman" w:hAnsi="Times New Roman"/>
                <w:color w:val="000000"/>
                <w:lang w:val="uk-UA"/>
              </w:rPr>
              <w:t>перестраховика</w:t>
            </w:r>
            <w:proofErr w:type="spellEnd"/>
            <w:r w:rsidRPr="00CE60EC">
              <w:rPr>
                <w:rFonts w:ascii="Times New Roman" w:hAnsi="Times New Roman"/>
                <w:color w:val="000000"/>
                <w:lang w:val="uk-UA"/>
              </w:rPr>
              <w:t xml:space="preserve">, рейтинг фінансової надійності (стійкості) якого відповідає вимогам, установленим </w:t>
            </w:r>
            <w:r w:rsidRPr="00CE60EC">
              <w:rPr>
                <w:rFonts w:ascii="Times New Roman" w:hAnsi="Times New Roman"/>
                <w:b/>
                <w:color w:val="000000"/>
                <w:lang w:val="uk-UA"/>
              </w:rPr>
              <w:t>зазначеною національною комісією</w:t>
            </w:r>
            <w:r w:rsidRPr="00CE60EC">
              <w:rPr>
                <w:rFonts w:ascii="Times New Roman" w:hAnsi="Times New Roman"/>
                <w:color w:val="000000"/>
                <w:lang w:val="uk-UA"/>
              </w:rPr>
              <w:t xml:space="preserve">), а також під час укладання договорів перестрахування з обов’язкового страхування цивільної відповідальності оператора ядерної установки за шкоду, яка може бути заподіяна внаслідок ядерного інциденту, - за ставкою </w:t>
            </w:r>
            <w:r w:rsidRPr="0012270E">
              <w:rPr>
                <w:rFonts w:ascii="Times New Roman" w:hAnsi="Times New Roman"/>
                <w:bCs/>
                <w:color w:val="000000"/>
              </w:rPr>
              <w:t xml:space="preserve">0 </w:t>
            </w:r>
            <w:proofErr w:type="spellStart"/>
            <w:r w:rsidRPr="0012270E">
              <w:rPr>
                <w:rFonts w:ascii="Times New Roman" w:hAnsi="Times New Roman"/>
                <w:bCs/>
                <w:color w:val="000000"/>
              </w:rPr>
              <w:t>відсотків</w:t>
            </w:r>
            <w:proofErr w:type="spellEnd"/>
            <w:r w:rsidRPr="0012270E">
              <w:rPr>
                <w:rFonts w:ascii="Times New Roman" w:hAnsi="Times New Roman"/>
                <w:bCs/>
                <w:color w:val="000000"/>
              </w:rPr>
              <w:t>;</w:t>
            </w:r>
          </w:p>
          <w:p w14:paraId="1D5C2802" w14:textId="6F5393F3" w:rsidR="004D3CA0" w:rsidRPr="001227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12270E">
              <w:rPr>
                <w:rFonts w:ascii="Times New Roman" w:hAnsi="Times New Roman"/>
                <w:bCs/>
                <w:color w:val="000000"/>
              </w:rPr>
              <w:t xml:space="preserve">в </w:t>
            </w:r>
            <w:proofErr w:type="spellStart"/>
            <w:r w:rsidRPr="0012270E">
              <w:rPr>
                <w:rFonts w:ascii="Times New Roman" w:hAnsi="Times New Roman"/>
                <w:bCs/>
                <w:color w:val="000000"/>
              </w:rPr>
              <w:t>інших</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випадках</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ніж</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зазначені</w:t>
            </w:r>
            <w:proofErr w:type="spellEnd"/>
            <w:r w:rsidRPr="0012270E">
              <w:rPr>
                <w:rFonts w:ascii="Times New Roman" w:hAnsi="Times New Roman"/>
                <w:bCs/>
                <w:color w:val="000000"/>
              </w:rPr>
              <w:t xml:space="preserve"> в абзацах другому - четвертому </w:t>
            </w:r>
            <w:proofErr w:type="spellStart"/>
            <w:r w:rsidRPr="0012270E">
              <w:rPr>
                <w:rFonts w:ascii="Times New Roman" w:hAnsi="Times New Roman"/>
                <w:bCs/>
                <w:color w:val="000000"/>
              </w:rPr>
              <w:t>цього</w:t>
            </w:r>
            <w:proofErr w:type="spellEnd"/>
            <w:r w:rsidRPr="0012270E">
              <w:rPr>
                <w:rFonts w:ascii="Times New Roman" w:hAnsi="Times New Roman"/>
                <w:bCs/>
                <w:color w:val="000000"/>
              </w:rPr>
              <w:t xml:space="preserve"> </w:t>
            </w:r>
            <w:proofErr w:type="spellStart"/>
            <w:proofErr w:type="gramStart"/>
            <w:r w:rsidRPr="0012270E">
              <w:rPr>
                <w:rFonts w:ascii="Times New Roman" w:hAnsi="Times New Roman"/>
                <w:bCs/>
                <w:color w:val="000000"/>
              </w:rPr>
              <w:t>п</w:t>
            </w:r>
            <w:proofErr w:type="gramEnd"/>
            <w:r w:rsidRPr="0012270E">
              <w:rPr>
                <w:rFonts w:ascii="Times New Roman" w:hAnsi="Times New Roman"/>
                <w:bCs/>
                <w:color w:val="000000"/>
              </w:rPr>
              <w:t>ідпункту</w:t>
            </w:r>
            <w:proofErr w:type="spellEnd"/>
            <w:r w:rsidRPr="0012270E">
              <w:rPr>
                <w:rFonts w:ascii="Times New Roman" w:hAnsi="Times New Roman"/>
                <w:bCs/>
                <w:color w:val="000000"/>
              </w:rPr>
              <w:t xml:space="preserve">, - за </w:t>
            </w:r>
            <w:proofErr w:type="spellStart"/>
            <w:r w:rsidRPr="0012270E">
              <w:rPr>
                <w:rFonts w:ascii="Times New Roman" w:hAnsi="Times New Roman"/>
                <w:bCs/>
                <w:color w:val="000000"/>
              </w:rPr>
              <w:t>ставкою</w:t>
            </w:r>
            <w:proofErr w:type="spellEnd"/>
            <w:r w:rsidRPr="0012270E">
              <w:rPr>
                <w:rFonts w:ascii="Times New Roman" w:hAnsi="Times New Roman"/>
                <w:bCs/>
                <w:color w:val="000000"/>
              </w:rPr>
              <w:t xml:space="preserve"> 12 </w:t>
            </w:r>
            <w:proofErr w:type="spellStart"/>
            <w:r w:rsidRPr="0012270E">
              <w:rPr>
                <w:rFonts w:ascii="Times New Roman" w:hAnsi="Times New Roman"/>
                <w:bCs/>
                <w:color w:val="000000"/>
              </w:rPr>
              <w:t>відсотків</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суми</w:t>
            </w:r>
            <w:proofErr w:type="spellEnd"/>
            <w:r w:rsidRPr="0012270E">
              <w:rPr>
                <w:rFonts w:ascii="Times New Roman" w:hAnsi="Times New Roman"/>
                <w:bCs/>
                <w:color w:val="000000"/>
              </w:rPr>
              <w:t xml:space="preserve"> таких </w:t>
            </w:r>
            <w:proofErr w:type="spellStart"/>
            <w:r w:rsidRPr="0012270E">
              <w:rPr>
                <w:rFonts w:ascii="Times New Roman" w:hAnsi="Times New Roman"/>
                <w:bCs/>
                <w:color w:val="000000"/>
              </w:rPr>
              <w:t>платежів</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виплат</w:t>
            </w:r>
            <w:proofErr w:type="spellEnd"/>
            <w:r w:rsidRPr="0012270E">
              <w:rPr>
                <w:rFonts w:ascii="Times New Roman" w:hAnsi="Times New Roman"/>
                <w:bCs/>
                <w:color w:val="000000"/>
              </w:rPr>
              <w:t xml:space="preserve">) за </w:t>
            </w:r>
            <w:proofErr w:type="spellStart"/>
            <w:r w:rsidRPr="0012270E">
              <w:rPr>
                <w:rFonts w:ascii="Times New Roman" w:hAnsi="Times New Roman"/>
                <w:bCs/>
                <w:color w:val="000000"/>
              </w:rPr>
              <w:t>власний</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рахунок</w:t>
            </w:r>
            <w:proofErr w:type="spellEnd"/>
            <w:r w:rsidRPr="0012270E">
              <w:rPr>
                <w:rFonts w:ascii="Times New Roman" w:hAnsi="Times New Roman"/>
                <w:bCs/>
                <w:color w:val="000000"/>
              </w:rPr>
              <w:t xml:space="preserve"> у момент </w:t>
            </w:r>
            <w:proofErr w:type="spellStart"/>
            <w:r w:rsidRPr="0012270E">
              <w:rPr>
                <w:rFonts w:ascii="Times New Roman" w:hAnsi="Times New Roman"/>
                <w:bCs/>
                <w:color w:val="000000"/>
              </w:rPr>
              <w:t>здійснення</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перерахування</w:t>
            </w:r>
            <w:proofErr w:type="spellEnd"/>
            <w:r w:rsidRPr="0012270E">
              <w:rPr>
                <w:rFonts w:ascii="Times New Roman" w:hAnsi="Times New Roman"/>
                <w:bCs/>
                <w:color w:val="000000"/>
              </w:rPr>
              <w:t xml:space="preserve"> таких </w:t>
            </w:r>
            <w:proofErr w:type="spellStart"/>
            <w:r w:rsidRPr="0012270E">
              <w:rPr>
                <w:rFonts w:ascii="Times New Roman" w:hAnsi="Times New Roman"/>
                <w:bCs/>
                <w:color w:val="000000"/>
              </w:rPr>
              <w:t>виплат</w:t>
            </w:r>
            <w:proofErr w:type="spellEnd"/>
            <w:r w:rsidRPr="0012270E">
              <w:rPr>
                <w:rFonts w:ascii="Times New Roman" w:hAnsi="Times New Roman"/>
                <w:bCs/>
                <w:color w:val="000000"/>
              </w:rPr>
              <w:t>.</w:t>
            </w:r>
          </w:p>
        </w:tc>
        <w:tc>
          <w:tcPr>
            <w:tcW w:w="5774" w:type="dxa"/>
            <w:tcBorders>
              <w:top w:val="single" w:sz="4" w:space="0" w:color="auto"/>
              <w:left w:val="single" w:sz="4" w:space="0" w:color="auto"/>
              <w:bottom w:val="single" w:sz="4" w:space="0" w:color="auto"/>
              <w:right w:val="single" w:sz="4" w:space="0" w:color="auto"/>
            </w:tcBorders>
          </w:tcPr>
          <w:p w14:paraId="056F6423" w14:textId="77777777" w:rsidR="004D3CA0" w:rsidRPr="001227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2270E">
              <w:rPr>
                <w:rFonts w:ascii="Times New Roman" w:hAnsi="Times New Roman"/>
                <w:bCs/>
                <w:color w:val="000000"/>
                <w:lang w:val="uk-UA"/>
              </w:rPr>
              <w:lastRenderedPageBreak/>
              <w:t xml:space="preserve">141.4.5. Страховики або інші резиденти, у тому числі фізичні особи - підприємці, фізичні особи, які провадять незалежну професійну діяльність, або </w:t>
            </w:r>
            <w:r w:rsidRPr="0012270E">
              <w:rPr>
                <w:rFonts w:ascii="Times New Roman" w:hAnsi="Times New Roman"/>
                <w:bCs/>
                <w:color w:val="000000"/>
                <w:lang w:val="uk-UA"/>
              </w:rPr>
              <w:lastRenderedPageBreak/>
              <w:t>суб’єкти господарювання (юридичні особи чи фізичні особи - підприємці), які обрали спрощену систему оподаткування, інший нерезидент, який провадить господарську діяльність через постійне представництво,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14:paraId="1D615661" w14:textId="77777777" w:rsidR="004D3CA0" w:rsidRPr="006722F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722FB">
              <w:rPr>
                <w:rFonts w:ascii="Times New Roman" w:hAnsi="Times New Roman"/>
                <w:bCs/>
                <w:color w:val="000000"/>
                <w:lang w:val="uk-UA"/>
              </w:rPr>
              <w:t xml:space="preserve">… </w:t>
            </w:r>
          </w:p>
          <w:p w14:paraId="3A3B7B8A" w14:textId="0A1F7B10" w:rsidR="004D3CA0" w:rsidRPr="001227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6722FB">
              <w:rPr>
                <w:rFonts w:ascii="Times New Roman" w:hAnsi="Times New Roman"/>
                <w:bCs/>
                <w:color w:val="000000"/>
                <w:lang w:val="uk-UA"/>
              </w:rPr>
              <w:t xml:space="preserve">під час укладання договорів страхування або перестрахування ризику безпосередньо із страховиками та </w:t>
            </w:r>
            <w:proofErr w:type="spellStart"/>
            <w:r w:rsidRPr="006722FB">
              <w:rPr>
                <w:rFonts w:ascii="Times New Roman" w:hAnsi="Times New Roman"/>
                <w:bCs/>
                <w:color w:val="000000"/>
                <w:lang w:val="uk-UA"/>
              </w:rPr>
              <w:t>перестраховиками</w:t>
            </w:r>
            <w:proofErr w:type="spellEnd"/>
            <w:r w:rsidRPr="006722FB">
              <w:rPr>
                <w:rFonts w:ascii="Times New Roman" w:hAnsi="Times New Roman"/>
                <w:bCs/>
                <w:color w:val="000000"/>
                <w:lang w:val="uk-UA"/>
              </w:rPr>
              <w:t xml:space="preserve">-нерезидентами, рейтинг фінансової надійності (стійкості) яких відповідає вимогам, установленим </w:t>
            </w:r>
            <w:r>
              <w:rPr>
                <w:rFonts w:ascii="Times New Roman" w:hAnsi="Times New Roman"/>
                <w:b/>
                <w:color w:val="000000"/>
                <w:lang w:val="uk-UA"/>
              </w:rPr>
              <w:t>Національним банком України</w:t>
            </w:r>
            <w:r w:rsidRPr="006722FB">
              <w:rPr>
                <w:rFonts w:ascii="Times New Roman" w:hAnsi="Times New Roman"/>
                <w:bCs/>
                <w:color w:val="000000"/>
                <w:lang w:val="uk-UA"/>
              </w:rPr>
              <w:t xml:space="preserve"> (у тому числі через або за посередництвом </w:t>
            </w:r>
            <w:proofErr w:type="spellStart"/>
            <w:r w:rsidRPr="006722FB">
              <w:rPr>
                <w:rFonts w:ascii="Times New Roman" w:hAnsi="Times New Roman"/>
                <w:bCs/>
                <w:color w:val="000000"/>
                <w:lang w:val="uk-UA"/>
              </w:rPr>
              <w:t>перестрахових</w:t>
            </w:r>
            <w:proofErr w:type="spellEnd"/>
            <w:r w:rsidRPr="006722FB">
              <w:rPr>
                <w:rFonts w:ascii="Times New Roman" w:hAnsi="Times New Roman"/>
                <w:bCs/>
                <w:color w:val="000000"/>
                <w:lang w:val="uk-UA"/>
              </w:rPr>
              <w:t xml:space="preserve"> брокерів, які в порядку, визначеному</w:t>
            </w:r>
            <w:r>
              <w:rPr>
                <w:rFonts w:ascii="Times New Roman" w:hAnsi="Times New Roman"/>
                <w:bCs/>
                <w:color w:val="000000"/>
                <w:lang w:val="uk-UA"/>
              </w:rPr>
              <w:t xml:space="preserve"> </w:t>
            </w:r>
            <w:r>
              <w:rPr>
                <w:rFonts w:ascii="Times New Roman" w:hAnsi="Times New Roman"/>
                <w:b/>
                <w:color w:val="000000"/>
                <w:lang w:val="uk-UA"/>
              </w:rPr>
              <w:t>Національним банком України</w:t>
            </w:r>
            <w:r w:rsidRPr="006722FB">
              <w:rPr>
                <w:rFonts w:ascii="Times New Roman" w:hAnsi="Times New Roman"/>
                <w:bCs/>
                <w:color w:val="000000"/>
                <w:lang w:val="uk-UA"/>
              </w:rPr>
              <w:t xml:space="preserve">, підтверджують, що перестрахування здійснено в </w:t>
            </w:r>
            <w:proofErr w:type="spellStart"/>
            <w:r w:rsidRPr="006722FB">
              <w:rPr>
                <w:rFonts w:ascii="Times New Roman" w:hAnsi="Times New Roman"/>
                <w:bCs/>
                <w:color w:val="000000"/>
                <w:lang w:val="uk-UA"/>
              </w:rPr>
              <w:t>перестраховика</w:t>
            </w:r>
            <w:proofErr w:type="spellEnd"/>
            <w:r w:rsidRPr="006722FB">
              <w:rPr>
                <w:rFonts w:ascii="Times New Roman" w:hAnsi="Times New Roman"/>
                <w:bCs/>
                <w:color w:val="000000"/>
                <w:lang w:val="uk-UA"/>
              </w:rPr>
              <w:t xml:space="preserve">, рейтинг фінансової надійності (стійкості) якого відповідає вимогам, установленим </w:t>
            </w:r>
            <w:r>
              <w:rPr>
                <w:rFonts w:ascii="Times New Roman" w:hAnsi="Times New Roman"/>
                <w:b/>
                <w:color w:val="000000"/>
                <w:lang w:val="uk-UA"/>
              </w:rPr>
              <w:t>Національним банком України</w:t>
            </w:r>
            <w:r w:rsidRPr="006722FB">
              <w:rPr>
                <w:rFonts w:ascii="Times New Roman" w:hAnsi="Times New Roman"/>
                <w:bCs/>
                <w:color w:val="000000"/>
                <w:lang w:val="uk-UA"/>
              </w:rPr>
              <w:t xml:space="preserve">), а також під час укладання договорів перестрахування з обов’язкового страхування цивільної відповідальності оператора ядерної установки за шкоду, яка може бути заподіяна внаслідок ядерного інциденту, - за ставкою </w:t>
            </w:r>
            <w:r w:rsidRPr="0012270E">
              <w:rPr>
                <w:rFonts w:ascii="Times New Roman" w:hAnsi="Times New Roman"/>
                <w:bCs/>
                <w:color w:val="000000"/>
              </w:rPr>
              <w:t xml:space="preserve">0 </w:t>
            </w:r>
            <w:proofErr w:type="spellStart"/>
            <w:r w:rsidRPr="0012270E">
              <w:rPr>
                <w:rFonts w:ascii="Times New Roman" w:hAnsi="Times New Roman"/>
                <w:bCs/>
                <w:color w:val="000000"/>
              </w:rPr>
              <w:t>відсотків</w:t>
            </w:r>
            <w:proofErr w:type="spellEnd"/>
            <w:r w:rsidRPr="0012270E">
              <w:rPr>
                <w:rFonts w:ascii="Times New Roman" w:hAnsi="Times New Roman"/>
                <w:bCs/>
                <w:color w:val="000000"/>
              </w:rPr>
              <w:t>;</w:t>
            </w:r>
          </w:p>
          <w:p w14:paraId="73778F65" w14:textId="16FF2EBC" w:rsidR="004D3CA0" w:rsidRPr="0049423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2270E">
              <w:rPr>
                <w:rFonts w:ascii="Times New Roman" w:hAnsi="Times New Roman"/>
                <w:bCs/>
                <w:color w:val="000000"/>
              </w:rPr>
              <w:t xml:space="preserve">в </w:t>
            </w:r>
            <w:proofErr w:type="spellStart"/>
            <w:r w:rsidRPr="0012270E">
              <w:rPr>
                <w:rFonts w:ascii="Times New Roman" w:hAnsi="Times New Roman"/>
                <w:bCs/>
                <w:color w:val="000000"/>
              </w:rPr>
              <w:t>інших</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випадках</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ніж</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зазначені</w:t>
            </w:r>
            <w:proofErr w:type="spellEnd"/>
            <w:r w:rsidRPr="0012270E">
              <w:rPr>
                <w:rFonts w:ascii="Times New Roman" w:hAnsi="Times New Roman"/>
                <w:bCs/>
                <w:color w:val="000000"/>
              </w:rPr>
              <w:t xml:space="preserve"> в абзацах другому - четвертому </w:t>
            </w:r>
            <w:proofErr w:type="spellStart"/>
            <w:r w:rsidRPr="0012270E">
              <w:rPr>
                <w:rFonts w:ascii="Times New Roman" w:hAnsi="Times New Roman"/>
                <w:bCs/>
                <w:color w:val="000000"/>
              </w:rPr>
              <w:t>цього</w:t>
            </w:r>
            <w:proofErr w:type="spellEnd"/>
            <w:r w:rsidRPr="0012270E">
              <w:rPr>
                <w:rFonts w:ascii="Times New Roman" w:hAnsi="Times New Roman"/>
                <w:bCs/>
                <w:color w:val="000000"/>
              </w:rPr>
              <w:t xml:space="preserve"> </w:t>
            </w:r>
            <w:proofErr w:type="spellStart"/>
            <w:proofErr w:type="gramStart"/>
            <w:r w:rsidRPr="0012270E">
              <w:rPr>
                <w:rFonts w:ascii="Times New Roman" w:hAnsi="Times New Roman"/>
                <w:bCs/>
                <w:color w:val="000000"/>
              </w:rPr>
              <w:t>п</w:t>
            </w:r>
            <w:proofErr w:type="gramEnd"/>
            <w:r w:rsidRPr="0012270E">
              <w:rPr>
                <w:rFonts w:ascii="Times New Roman" w:hAnsi="Times New Roman"/>
                <w:bCs/>
                <w:color w:val="000000"/>
              </w:rPr>
              <w:t>ідпункту</w:t>
            </w:r>
            <w:proofErr w:type="spellEnd"/>
            <w:r w:rsidRPr="0012270E">
              <w:rPr>
                <w:rFonts w:ascii="Times New Roman" w:hAnsi="Times New Roman"/>
                <w:bCs/>
                <w:color w:val="000000"/>
              </w:rPr>
              <w:t xml:space="preserve">, - за </w:t>
            </w:r>
            <w:proofErr w:type="spellStart"/>
            <w:r w:rsidRPr="0012270E">
              <w:rPr>
                <w:rFonts w:ascii="Times New Roman" w:hAnsi="Times New Roman"/>
                <w:bCs/>
                <w:color w:val="000000"/>
              </w:rPr>
              <w:t>ставкою</w:t>
            </w:r>
            <w:proofErr w:type="spellEnd"/>
            <w:r w:rsidRPr="0012270E">
              <w:rPr>
                <w:rFonts w:ascii="Times New Roman" w:hAnsi="Times New Roman"/>
                <w:bCs/>
                <w:color w:val="000000"/>
              </w:rPr>
              <w:t xml:space="preserve"> 12 </w:t>
            </w:r>
            <w:proofErr w:type="spellStart"/>
            <w:r w:rsidRPr="0012270E">
              <w:rPr>
                <w:rFonts w:ascii="Times New Roman" w:hAnsi="Times New Roman"/>
                <w:bCs/>
                <w:color w:val="000000"/>
              </w:rPr>
              <w:t>відсотків</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суми</w:t>
            </w:r>
            <w:proofErr w:type="spellEnd"/>
            <w:r w:rsidRPr="0012270E">
              <w:rPr>
                <w:rFonts w:ascii="Times New Roman" w:hAnsi="Times New Roman"/>
                <w:bCs/>
                <w:color w:val="000000"/>
              </w:rPr>
              <w:t xml:space="preserve"> таких </w:t>
            </w:r>
            <w:proofErr w:type="spellStart"/>
            <w:r w:rsidRPr="0012270E">
              <w:rPr>
                <w:rFonts w:ascii="Times New Roman" w:hAnsi="Times New Roman"/>
                <w:bCs/>
                <w:color w:val="000000"/>
              </w:rPr>
              <w:t>платежів</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виплат</w:t>
            </w:r>
            <w:proofErr w:type="spellEnd"/>
            <w:r w:rsidRPr="0012270E">
              <w:rPr>
                <w:rFonts w:ascii="Times New Roman" w:hAnsi="Times New Roman"/>
                <w:bCs/>
                <w:color w:val="000000"/>
              </w:rPr>
              <w:t xml:space="preserve">) за </w:t>
            </w:r>
            <w:proofErr w:type="spellStart"/>
            <w:r w:rsidRPr="0012270E">
              <w:rPr>
                <w:rFonts w:ascii="Times New Roman" w:hAnsi="Times New Roman"/>
                <w:bCs/>
                <w:color w:val="000000"/>
              </w:rPr>
              <w:t>власний</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рахунок</w:t>
            </w:r>
            <w:proofErr w:type="spellEnd"/>
            <w:r w:rsidRPr="0012270E">
              <w:rPr>
                <w:rFonts w:ascii="Times New Roman" w:hAnsi="Times New Roman"/>
                <w:bCs/>
                <w:color w:val="000000"/>
              </w:rPr>
              <w:t xml:space="preserve"> у момент </w:t>
            </w:r>
            <w:proofErr w:type="spellStart"/>
            <w:r w:rsidRPr="0012270E">
              <w:rPr>
                <w:rFonts w:ascii="Times New Roman" w:hAnsi="Times New Roman"/>
                <w:bCs/>
                <w:color w:val="000000"/>
              </w:rPr>
              <w:t>здійснення</w:t>
            </w:r>
            <w:proofErr w:type="spellEnd"/>
            <w:r w:rsidRPr="0012270E">
              <w:rPr>
                <w:rFonts w:ascii="Times New Roman" w:hAnsi="Times New Roman"/>
                <w:bCs/>
                <w:color w:val="000000"/>
              </w:rPr>
              <w:t xml:space="preserve"> </w:t>
            </w:r>
            <w:proofErr w:type="spellStart"/>
            <w:r w:rsidRPr="0012270E">
              <w:rPr>
                <w:rFonts w:ascii="Times New Roman" w:hAnsi="Times New Roman"/>
                <w:bCs/>
                <w:color w:val="000000"/>
              </w:rPr>
              <w:t>перерахування</w:t>
            </w:r>
            <w:proofErr w:type="spellEnd"/>
            <w:r w:rsidRPr="0012270E">
              <w:rPr>
                <w:rFonts w:ascii="Times New Roman" w:hAnsi="Times New Roman"/>
                <w:bCs/>
                <w:color w:val="000000"/>
              </w:rPr>
              <w:t xml:space="preserve"> таких </w:t>
            </w:r>
            <w:proofErr w:type="spellStart"/>
            <w:r w:rsidRPr="0012270E">
              <w:rPr>
                <w:rFonts w:ascii="Times New Roman" w:hAnsi="Times New Roman"/>
                <w:bCs/>
                <w:color w:val="000000"/>
              </w:rPr>
              <w:lastRenderedPageBreak/>
              <w:t>виплат</w:t>
            </w:r>
            <w:proofErr w:type="spellEnd"/>
            <w:r w:rsidRPr="0012270E">
              <w:rPr>
                <w:rFonts w:ascii="Times New Roman" w:hAnsi="Times New Roman"/>
                <w:bCs/>
                <w:color w:val="000000"/>
              </w:rPr>
              <w:t>.</w:t>
            </w:r>
          </w:p>
        </w:tc>
        <w:tc>
          <w:tcPr>
            <w:tcW w:w="3572" w:type="dxa"/>
            <w:tcBorders>
              <w:top w:val="single" w:sz="4" w:space="0" w:color="auto"/>
              <w:left w:val="single" w:sz="4" w:space="0" w:color="auto"/>
              <w:bottom w:val="single" w:sz="4" w:space="0" w:color="auto"/>
              <w:right w:val="single" w:sz="4" w:space="0" w:color="auto"/>
            </w:tcBorders>
          </w:tcPr>
          <w:p w14:paraId="3A216D6F" w14:textId="77777777" w:rsidR="004D3CA0" w:rsidRPr="0012270E"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188B7E2F" w14:textId="2F701996" w:rsidTr="00F83995">
        <w:tc>
          <w:tcPr>
            <w:tcW w:w="6525" w:type="dxa"/>
            <w:tcBorders>
              <w:top w:val="single" w:sz="4" w:space="0" w:color="auto"/>
              <w:left w:val="single" w:sz="4" w:space="0" w:color="auto"/>
              <w:bottom w:val="single" w:sz="4" w:space="0" w:color="auto"/>
              <w:right w:val="single" w:sz="4" w:space="0" w:color="auto"/>
            </w:tcBorders>
          </w:tcPr>
          <w:p w14:paraId="0C01C345" w14:textId="51DEFFC3"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9423E">
              <w:rPr>
                <w:rFonts w:ascii="Times New Roman" w:hAnsi="Times New Roman"/>
                <w:bCs/>
                <w:color w:val="000000"/>
                <w:lang w:val="uk-UA"/>
              </w:rPr>
              <w:lastRenderedPageBreak/>
              <w:t>141.4.10. Не підлягають оподаткуванню доходи, отримані нерезидентами у вигляді процентів, або доходу (дисконту) або прибутку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 (крім прибутку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що відображаються в Державному бюджеті України або місцевих бюджетах чи віднесені до витрат Національного банку України, або за кредити (позики), що отримані суб’єктами господарювання та виконання яких забезпечено державними або місцевими гарантіями.</w:t>
            </w:r>
          </w:p>
        </w:tc>
        <w:tc>
          <w:tcPr>
            <w:tcW w:w="5774" w:type="dxa"/>
            <w:tcBorders>
              <w:top w:val="single" w:sz="4" w:space="0" w:color="auto"/>
              <w:left w:val="single" w:sz="4" w:space="0" w:color="auto"/>
              <w:bottom w:val="single" w:sz="4" w:space="0" w:color="auto"/>
              <w:right w:val="single" w:sz="4" w:space="0" w:color="auto"/>
            </w:tcBorders>
          </w:tcPr>
          <w:p w14:paraId="3AACF6F9" w14:textId="0AC16A73"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9423E">
              <w:rPr>
                <w:rFonts w:ascii="Times New Roman" w:hAnsi="Times New Roman"/>
                <w:bCs/>
                <w:color w:val="000000"/>
                <w:lang w:val="uk-UA"/>
              </w:rPr>
              <w:t>141.4.10. Не підлягають оподаткуванню доходи, отримані нерезидентами у вигляді процентів, або доходу (дисконту) або прибутку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w:t>
            </w:r>
            <w:r>
              <w:rPr>
                <w:rFonts w:ascii="Times New Roman" w:hAnsi="Times New Roman"/>
                <w:bCs/>
                <w:color w:val="000000"/>
                <w:lang w:val="uk-UA"/>
              </w:rPr>
              <w:t xml:space="preserve">, </w:t>
            </w:r>
            <w:r w:rsidRPr="005947F7">
              <w:rPr>
                <w:rFonts w:ascii="Times New Roman" w:hAnsi="Times New Roman"/>
                <w:b/>
                <w:color w:val="000000"/>
                <w:lang w:val="uk-UA"/>
              </w:rPr>
              <w:t xml:space="preserve">або </w:t>
            </w:r>
            <w:r>
              <w:rPr>
                <w:rFonts w:ascii="Times New Roman" w:hAnsi="Times New Roman"/>
                <w:b/>
                <w:color w:val="000000"/>
                <w:lang w:val="uk-UA"/>
              </w:rPr>
              <w:t>іпотечних облігацій</w:t>
            </w:r>
            <w:r w:rsidRPr="0049423E">
              <w:rPr>
                <w:rFonts w:ascii="Times New Roman" w:hAnsi="Times New Roman"/>
                <w:bCs/>
                <w:color w:val="000000"/>
                <w:lang w:val="uk-UA"/>
              </w:rPr>
              <w:t xml:space="preserve"> (крім прибутку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w:t>
            </w:r>
            <w:r>
              <w:rPr>
                <w:rFonts w:ascii="Times New Roman" w:hAnsi="Times New Roman"/>
                <w:bCs/>
                <w:color w:val="000000"/>
                <w:lang w:val="uk-UA"/>
              </w:rPr>
              <w:t xml:space="preserve">, </w:t>
            </w:r>
            <w:r w:rsidRPr="00D73E90">
              <w:rPr>
                <w:rFonts w:ascii="Times New Roman" w:hAnsi="Times New Roman"/>
                <w:b/>
                <w:color w:val="000000"/>
                <w:lang w:val="uk-UA"/>
              </w:rPr>
              <w:t>або іпотечних облігацій</w:t>
            </w:r>
            <w:r w:rsidRPr="0049423E">
              <w:rPr>
                <w:rFonts w:ascii="Times New Roman" w:hAnsi="Times New Roman"/>
                <w:bCs/>
                <w:color w:val="000000"/>
                <w:lang w:val="uk-UA"/>
              </w:rPr>
              <w:t>),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що відображаються в Державному бюджеті України або місцевих бюджетах чи віднесені до витрат Національного банку України, або за кредити (позики), що отримані суб’єктами господарювання та виконання яких забезпечено державними або місцевими гарантіями.</w:t>
            </w:r>
          </w:p>
        </w:tc>
        <w:tc>
          <w:tcPr>
            <w:tcW w:w="3572" w:type="dxa"/>
            <w:tcBorders>
              <w:top w:val="single" w:sz="4" w:space="0" w:color="auto"/>
              <w:left w:val="single" w:sz="4" w:space="0" w:color="auto"/>
              <w:bottom w:val="single" w:sz="4" w:space="0" w:color="auto"/>
              <w:right w:val="single" w:sz="4" w:space="0" w:color="auto"/>
            </w:tcBorders>
          </w:tcPr>
          <w:p w14:paraId="7A92564C" w14:textId="77777777" w:rsidR="004D3CA0" w:rsidRPr="0049423E"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8B3B35" w14:paraId="15266323" w14:textId="5B059466" w:rsidTr="00F83995">
        <w:tc>
          <w:tcPr>
            <w:tcW w:w="6525" w:type="dxa"/>
            <w:tcBorders>
              <w:top w:val="single" w:sz="4" w:space="0" w:color="auto"/>
              <w:left w:val="single" w:sz="4" w:space="0" w:color="auto"/>
              <w:bottom w:val="single" w:sz="4" w:space="0" w:color="auto"/>
              <w:right w:val="single" w:sz="4" w:space="0" w:color="auto"/>
            </w:tcBorders>
          </w:tcPr>
          <w:p w14:paraId="7A80C96B" w14:textId="77777777"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lastRenderedPageBreak/>
              <w:t>141.4.11. Доходи нерезидентів у вигляді процентів за позиками або фінансовими кредитами, наданими резидентам, оподатковуються за ставкою в розмірі 5 відсотків у джерела виплати таких доходів та за рахунок таких доходів з одночасно дотриманням таких умов:</w:t>
            </w:r>
          </w:p>
          <w:p w14:paraId="39BC144B" w14:textId="77777777"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t>а) кошти, надані нерезидентом за позикою або фінансовим кредитом, залучені ним шляхом розміщення іноземних боргових цінних паперів на іноземній фондовій біржі, що входить до переліку, затвердженого Кабінетом Міністрів України;</w:t>
            </w:r>
          </w:p>
          <w:p w14:paraId="7F6355FD" w14:textId="77777777"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t>б) кошти, надані нерезидентом за позикою або фінансовим кредитом, залучені з метою надання (прямо або опосередковано) резиденту позики або фінансового кредиту;</w:t>
            </w:r>
          </w:p>
          <w:p w14:paraId="54F403B9" w14:textId="20E6B576" w:rsidR="004D3CA0" w:rsidRPr="008F2F87"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5F1E5A">
              <w:rPr>
                <w:rFonts w:ascii="Times New Roman" w:hAnsi="Times New Roman"/>
                <w:bCs/>
                <w:color w:val="000000"/>
                <w:lang w:val="uk-UA"/>
              </w:rPr>
              <w:t>в) нерезидент, якому виплачуються проценти, та/або уповноважена ним особа (якщо проценти виплачуються через таку особу) не є резидентами юрисдикцій, які на дату розміщення нерезидентом іноземних боргових цінних паперів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w:t>
            </w:r>
          </w:p>
        </w:tc>
        <w:tc>
          <w:tcPr>
            <w:tcW w:w="5774" w:type="dxa"/>
            <w:tcBorders>
              <w:top w:val="single" w:sz="4" w:space="0" w:color="auto"/>
              <w:left w:val="single" w:sz="4" w:space="0" w:color="auto"/>
              <w:bottom w:val="single" w:sz="4" w:space="0" w:color="auto"/>
              <w:right w:val="single" w:sz="4" w:space="0" w:color="auto"/>
            </w:tcBorders>
          </w:tcPr>
          <w:p w14:paraId="58B3CF51" w14:textId="77777777"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t>141.4.11. Доходи нерезидентів у вигляді процентів за позиками або фінансовими кредитами, наданими резидентам, оподатковуються за ставкою в розмірі 5 відсотків у джерела виплати таких доходів та за рахунок таких доходів з одночасно дотриманням таких умов:</w:t>
            </w:r>
          </w:p>
          <w:p w14:paraId="05253703" w14:textId="37BE274B"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t xml:space="preserve">а) кошти, надані нерезидентом за позикою або фінансовим кредитом, залучені ним шляхом розміщення іноземних боргових цінних паперів на </w:t>
            </w:r>
            <w:r w:rsidRPr="00C41EC5">
              <w:rPr>
                <w:rFonts w:ascii="Times New Roman" w:hAnsi="Times New Roman"/>
                <w:b/>
                <w:color w:val="000000"/>
                <w:lang w:val="uk-UA"/>
              </w:rPr>
              <w:t>іноземному регульованому фондовому ринку</w:t>
            </w:r>
            <w:r w:rsidRPr="005F1E5A">
              <w:rPr>
                <w:rFonts w:ascii="Times New Roman" w:hAnsi="Times New Roman"/>
                <w:bCs/>
                <w:color w:val="000000"/>
                <w:lang w:val="uk-UA"/>
              </w:rPr>
              <w:t>, що входить до переліку, затвердженого</w:t>
            </w:r>
            <w:r>
              <w:rPr>
                <w:rFonts w:ascii="Times New Roman" w:hAnsi="Times New Roman"/>
                <w:bCs/>
                <w:color w:val="000000"/>
                <w:lang w:val="uk-UA"/>
              </w:rPr>
              <w:t xml:space="preserve"> </w:t>
            </w:r>
            <w:r w:rsidRPr="00C41EC5">
              <w:rPr>
                <w:rFonts w:ascii="Times New Roman" w:hAnsi="Times New Roman"/>
                <w:b/>
                <w:color w:val="000000"/>
                <w:lang w:val="uk-UA"/>
              </w:rPr>
              <w:t>Національною комісією з цінних паперів та фондового ринку</w:t>
            </w:r>
            <w:r w:rsidRPr="005F1E5A">
              <w:rPr>
                <w:rFonts w:ascii="Times New Roman" w:hAnsi="Times New Roman"/>
                <w:bCs/>
                <w:color w:val="000000"/>
                <w:lang w:val="uk-UA"/>
              </w:rPr>
              <w:t>;</w:t>
            </w:r>
          </w:p>
          <w:p w14:paraId="7FBC26BB" w14:textId="77777777" w:rsidR="004D3CA0" w:rsidRPr="005F1E5A"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5F1E5A">
              <w:rPr>
                <w:rFonts w:ascii="Times New Roman" w:hAnsi="Times New Roman"/>
                <w:bCs/>
                <w:color w:val="000000"/>
                <w:lang w:val="uk-UA"/>
              </w:rPr>
              <w:t>б) кошти, надані нерезидентом за позикою або фінансовим кредитом, залучені з метою надання (прямо або опосередковано) резиденту позики або фінансового кредиту;</w:t>
            </w:r>
          </w:p>
          <w:p w14:paraId="303FA840" w14:textId="7026E06C"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F1E5A">
              <w:rPr>
                <w:rFonts w:ascii="Times New Roman" w:hAnsi="Times New Roman"/>
                <w:bCs/>
                <w:color w:val="000000"/>
                <w:lang w:val="uk-UA"/>
              </w:rPr>
              <w:t>в) нерезидент, якому виплачуються проценти, та/або уповноважена ним особа (якщо проценти виплачуються через таку особу) не є резидентами юрисдикцій, які на дату розміщення нерезидентом іноземних боргових цінних паперів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w:t>
            </w:r>
          </w:p>
        </w:tc>
        <w:tc>
          <w:tcPr>
            <w:tcW w:w="3572" w:type="dxa"/>
            <w:tcBorders>
              <w:top w:val="single" w:sz="4" w:space="0" w:color="auto"/>
              <w:left w:val="single" w:sz="4" w:space="0" w:color="auto"/>
              <w:bottom w:val="single" w:sz="4" w:space="0" w:color="auto"/>
              <w:right w:val="single" w:sz="4" w:space="0" w:color="auto"/>
            </w:tcBorders>
          </w:tcPr>
          <w:p w14:paraId="001AF163" w14:textId="77777777" w:rsidR="004D3CA0" w:rsidRPr="005F1E5A"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8B3B35" w14:paraId="45AD5DCE" w14:textId="24AB1EC2" w:rsidTr="00F83995">
        <w:tc>
          <w:tcPr>
            <w:tcW w:w="6525" w:type="dxa"/>
            <w:tcBorders>
              <w:top w:val="single" w:sz="4" w:space="0" w:color="auto"/>
              <w:left w:val="single" w:sz="4" w:space="0" w:color="auto"/>
              <w:bottom w:val="single" w:sz="4" w:space="0" w:color="auto"/>
              <w:right w:val="single" w:sz="4" w:space="0" w:color="auto"/>
            </w:tcBorders>
          </w:tcPr>
          <w:p w14:paraId="4FB32558" w14:textId="03277092" w:rsidR="004D3CA0" w:rsidRPr="00734898"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Pr>
                <w:rFonts w:ascii="Times New Roman" w:hAnsi="Times New Roman"/>
                <w:b/>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2F2BB93E" w14:textId="4ABC2392"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141.9. </w:t>
            </w:r>
            <w:r w:rsidRPr="005D1F31">
              <w:rPr>
                <w:rFonts w:ascii="Times New Roman" w:hAnsi="Times New Roman"/>
                <w:b/>
                <w:color w:val="000000"/>
                <w:lang w:val="uk-UA"/>
              </w:rPr>
              <w:t>Особливості оподаткування суб'єктів, що здійснюють клірингову діяльність центрального контрагента</w:t>
            </w:r>
            <w:r>
              <w:rPr>
                <w:rFonts w:ascii="Times New Roman" w:hAnsi="Times New Roman"/>
                <w:b/>
                <w:color w:val="000000"/>
                <w:lang w:val="uk-UA"/>
              </w:rPr>
              <w:t xml:space="preserve"> </w:t>
            </w:r>
          </w:p>
          <w:p w14:paraId="26AC93C3" w14:textId="7A243CA3" w:rsidR="004D3CA0" w:rsidRPr="004B6926"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Pr>
                <w:rFonts w:ascii="Times New Roman" w:hAnsi="Times New Roman"/>
                <w:b/>
                <w:color w:val="000000"/>
                <w:lang w:val="uk-UA"/>
              </w:rPr>
              <w:t>141.9.1. До операцій з фінансовими інструментами та біржовими товарами</w:t>
            </w:r>
            <w:r w:rsidRPr="00FE5B1C">
              <w:rPr>
                <w:rFonts w:ascii="Times New Roman" w:hAnsi="Times New Roman"/>
                <w:b/>
                <w:color w:val="000000"/>
                <w:lang w:val="uk-UA"/>
              </w:rPr>
              <w:t xml:space="preserve">, </w:t>
            </w:r>
            <w:r>
              <w:rPr>
                <w:rFonts w:ascii="Times New Roman" w:hAnsi="Times New Roman"/>
                <w:b/>
                <w:color w:val="000000"/>
                <w:lang w:val="uk-UA"/>
              </w:rPr>
              <w:t xml:space="preserve">що здійснюються кліринговою установою в межах клірингової діяльності центрального контрагента </w:t>
            </w:r>
            <w:r>
              <w:rPr>
                <w:rFonts w:ascii="Times New Roman" w:hAnsi="Times New Roman"/>
                <w:b/>
                <w:color w:val="000000"/>
                <w:lang w:val="uk-UA"/>
              </w:rPr>
              <w:lastRenderedPageBreak/>
              <w:t>відповідно до законодавства про ринки капіталу та організовані товарні ринки, не застосовуються різниці, передбачені пунктами 141.2</w:t>
            </w:r>
            <w:r w:rsidRPr="002E0709">
              <w:rPr>
                <w:rFonts w:ascii="Times New Roman" w:hAnsi="Times New Roman"/>
                <w:b/>
                <w:color w:val="000000"/>
                <w:lang w:val="uk-UA"/>
              </w:rPr>
              <w:t xml:space="preserve">, </w:t>
            </w:r>
            <w:r w:rsidRPr="002E0709">
              <w:rPr>
                <w:rFonts w:ascii="Times New Roman" w:hAnsi="Times New Roman"/>
                <w:b/>
                <w:bCs/>
                <w:lang w:val="uk-UA"/>
              </w:rPr>
              <w:t>141.2</w:t>
            </w:r>
            <w:r w:rsidRPr="002E0709">
              <w:rPr>
                <w:rFonts w:ascii="Times New Roman" w:hAnsi="Times New Roman"/>
                <w:b/>
                <w:bCs/>
                <w:vertAlign w:val="superscript"/>
                <w:lang w:val="uk-UA"/>
              </w:rPr>
              <w:t>1</w:t>
            </w:r>
            <w:r>
              <w:rPr>
                <w:rFonts w:ascii="Times New Roman" w:hAnsi="Times New Roman"/>
                <w:b/>
                <w:color w:val="000000"/>
                <w:lang w:val="uk-UA"/>
              </w:rPr>
              <w:t xml:space="preserve"> цієї статті та статтею 140 цього Кодексу. </w:t>
            </w:r>
          </w:p>
        </w:tc>
        <w:tc>
          <w:tcPr>
            <w:tcW w:w="3572" w:type="dxa"/>
            <w:tcBorders>
              <w:top w:val="single" w:sz="4" w:space="0" w:color="auto"/>
              <w:left w:val="single" w:sz="4" w:space="0" w:color="auto"/>
              <w:bottom w:val="single" w:sz="4" w:space="0" w:color="auto"/>
              <w:right w:val="single" w:sz="4" w:space="0" w:color="auto"/>
            </w:tcBorders>
          </w:tcPr>
          <w:p w14:paraId="53C7D05E"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8B3B35" w14:paraId="51245C31" w14:textId="339190D9" w:rsidTr="00F83995">
        <w:tc>
          <w:tcPr>
            <w:tcW w:w="6525" w:type="dxa"/>
            <w:tcBorders>
              <w:top w:val="single" w:sz="4" w:space="0" w:color="auto"/>
              <w:left w:val="single" w:sz="4" w:space="0" w:color="auto"/>
              <w:bottom w:val="single" w:sz="4" w:space="0" w:color="auto"/>
              <w:right w:val="single" w:sz="4" w:space="0" w:color="auto"/>
            </w:tcBorders>
          </w:tcPr>
          <w:p w14:paraId="19113BCC" w14:textId="2042355B" w:rsidR="004D3CA0" w:rsidRPr="0039707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865A0">
              <w:rPr>
                <w:rFonts w:ascii="Times New Roman" w:hAnsi="Times New Roman"/>
                <w:b/>
                <w:color w:val="000000"/>
                <w:lang w:val="uk-UA"/>
              </w:rPr>
              <w:lastRenderedPageBreak/>
              <w:t xml:space="preserve">Стаття 164. </w:t>
            </w:r>
            <w:r w:rsidRPr="002865A0">
              <w:rPr>
                <w:rFonts w:ascii="Times New Roman" w:hAnsi="Times New Roman"/>
                <w:bCs/>
                <w:color w:val="000000"/>
                <w:lang w:val="uk-UA"/>
              </w:rPr>
              <w:t>База оподаткування</w:t>
            </w:r>
          </w:p>
        </w:tc>
        <w:tc>
          <w:tcPr>
            <w:tcW w:w="5774" w:type="dxa"/>
            <w:tcBorders>
              <w:top w:val="single" w:sz="4" w:space="0" w:color="auto"/>
              <w:left w:val="single" w:sz="4" w:space="0" w:color="auto"/>
              <w:bottom w:val="single" w:sz="4" w:space="0" w:color="auto"/>
              <w:right w:val="single" w:sz="4" w:space="0" w:color="auto"/>
            </w:tcBorders>
          </w:tcPr>
          <w:p w14:paraId="452FAD9E" w14:textId="47E76A08" w:rsidR="004D3CA0" w:rsidRPr="0039707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865A0">
              <w:rPr>
                <w:rFonts w:ascii="Times New Roman" w:hAnsi="Times New Roman"/>
                <w:b/>
                <w:color w:val="000000"/>
                <w:lang w:val="uk-UA"/>
              </w:rPr>
              <w:t xml:space="preserve">Стаття 164. </w:t>
            </w:r>
            <w:r w:rsidRPr="002865A0">
              <w:rPr>
                <w:rFonts w:ascii="Times New Roman" w:hAnsi="Times New Roman"/>
                <w:bCs/>
                <w:color w:val="000000"/>
                <w:lang w:val="uk-UA"/>
              </w:rPr>
              <w:t>База оподаткування</w:t>
            </w:r>
          </w:p>
        </w:tc>
        <w:tc>
          <w:tcPr>
            <w:tcW w:w="3572" w:type="dxa"/>
            <w:tcBorders>
              <w:top w:val="single" w:sz="4" w:space="0" w:color="auto"/>
              <w:left w:val="single" w:sz="4" w:space="0" w:color="auto"/>
              <w:bottom w:val="single" w:sz="4" w:space="0" w:color="auto"/>
              <w:right w:val="single" w:sz="4" w:space="0" w:color="auto"/>
            </w:tcBorders>
          </w:tcPr>
          <w:p w14:paraId="726EA17B" w14:textId="77777777" w:rsidR="004D3CA0" w:rsidRPr="002865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85331C" w14:paraId="58CCC535" w14:textId="1935E4EC" w:rsidTr="00F83995">
        <w:tc>
          <w:tcPr>
            <w:tcW w:w="6525" w:type="dxa"/>
            <w:tcBorders>
              <w:top w:val="single" w:sz="4" w:space="0" w:color="auto"/>
              <w:left w:val="single" w:sz="4" w:space="0" w:color="auto"/>
              <w:bottom w:val="single" w:sz="4" w:space="0" w:color="auto"/>
              <w:right w:val="single" w:sz="4" w:space="0" w:color="auto"/>
            </w:tcBorders>
          </w:tcPr>
          <w:p w14:paraId="3EA15604" w14:textId="77777777" w:rsidR="004D3CA0" w:rsidRPr="0085331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331C">
              <w:rPr>
                <w:rFonts w:ascii="Times New Roman" w:hAnsi="Times New Roman"/>
                <w:bCs/>
                <w:color w:val="000000"/>
                <w:lang w:val="uk-UA"/>
              </w:rPr>
              <w:t>164.2. До загального місячного (річного) оподатковуваного доходу платника податку включаються:</w:t>
            </w:r>
          </w:p>
          <w:p w14:paraId="1E0145A0" w14:textId="77777777" w:rsidR="004D3CA0" w:rsidRPr="0085331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331C">
              <w:rPr>
                <w:rFonts w:ascii="Times New Roman" w:hAnsi="Times New Roman"/>
                <w:bCs/>
                <w:color w:val="000000"/>
                <w:lang w:val="uk-UA"/>
              </w:rPr>
              <w:t>…</w:t>
            </w:r>
          </w:p>
          <w:p w14:paraId="01D45FAF" w14:textId="2B310395" w:rsidR="004D3CA0" w:rsidRPr="0085331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85331C">
              <w:rPr>
                <w:rFonts w:ascii="Times New Roman" w:hAnsi="Times New Roman"/>
                <w:bCs/>
                <w:color w:val="000000"/>
                <w:lang w:val="uk-UA"/>
              </w:rPr>
              <w:t xml:space="preserve">164.2.9. інвестиційний прибуток від проведення платником податку операцій з цінними паперами, </w:t>
            </w:r>
            <w:r w:rsidRPr="0085331C">
              <w:rPr>
                <w:rFonts w:ascii="Times New Roman" w:hAnsi="Times New Roman"/>
                <w:b/>
                <w:color w:val="000000"/>
                <w:lang w:val="uk-UA"/>
              </w:rPr>
              <w:t>деривативами</w:t>
            </w:r>
            <w:r w:rsidRPr="0085331C">
              <w:rPr>
                <w:rFonts w:ascii="Times New Roman" w:hAnsi="Times New Roman"/>
                <w:bCs/>
                <w:color w:val="000000"/>
                <w:lang w:val="uk-UA"/>
              </w:rPr>
              <w:t xml:space="preserve"> та корпоративними правами, випущеними в інших, ніж цінні папери, формах, крім доходу від операцій, зазначених у підпунктах 165.1.40 і 165.1.52 пункту 165.1 статті 165 цього Кодексу;</w:t>
            </w:r>
          </w:p>
        </w:tc>
        <w:tc>
          <w:tcPr>
            <w:tcW w:w="5774" w:type="dxa"/>
            <w:tcBorders>
              <w:top w:val="single" w:sz="4" w:space="0" w:color="auto"/>
              <w:left w:val="single" w:sz="4" w:space="0" w:color="auto"/>
              <w:bottom w:val="single" w:sz="4" w:space="0" w:color="auto"/>
              <w:right w:val="single" w:sz="4" w:space="0" w:color="auto"/>
            </w:tcBorders>
          </w:tcPr>
          <w:p w14:paraId="6B991856" w14:textId="77777777" w:rsidR="004D3CA0" w:rsidRPr="0085331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331C">
              <w:rPr>
                <w:rFonts w:ascii="Times New Roman" w:hAnsi="Times New Roman"/>
                <w:bCs/>
                <w:color w:val="000000"/>
                <w:lang w:val="uk-UA"/>
              </w:rPr>
              <w:t>164.2. До загального місячного (річного) оподатковуваного доходу платника податку включаються:</w:t>
            </w:r>
          </w:p>
          <w:p w14:paraId="6B47912D" w14:textId="77777777" w:rsidR="004D3CA0" w:rsidRPr="0085331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331C">
              <w:rPr>
                <w:rFonts w:ascii="Times New Roman" w:hAnsi="Times New Roman"/>
                <w:bCs/>
                <w:color w:val="000000"/>
                <w:lang w:val="uk-UA"/>
              </w:rPr>
              <w:t>…</w:t>
            </w:r>
          </w:p>
          <w:p w14:paraId="4B67664F" w14:textId="1A6190DF" w:rsidR="004D3CA0" w:rsidRPr="0039707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5331C">
              <w:rPr>
                <w:rFonts w:ascii="Times New Roman" w:hAnsi="Times New Roman"/>
                <w:bCs/>
                <w:color w:val="000000"/>
                <w:lang w:val="uk-UA"/>
              </w:rPr>
              <w:t xml:space="preserve">164.2.9. інвестиційний прибуток від проведення платником податку операцій з цінними паперами, </w:t>
            </w:r>
            <w:proofErr w:type="spellStart"/>
            <w:r w:rsidRPr="0085331C">
              <w:rPr>
                <w:rFonts w:ascii="Times New Roman" w:hAnsi="Times New Roman"/>
                <w:b/>
                <w:color w:val="000000"/>
                <w:lang w:val="uk-UA"/>
              </w:rPr>
              <w:t>деривативними</w:t>
            </w:r>
            <w:proofErr w:type="spellEnd"/>
            <w:r w:rsidRPr="0085331C">
              <w:rPr>
                <w:rFonts w:ascii="Times New Roman" w:hAnsi="Times New Roman"/>
                <w:b/>
                <w:color w:val="000000"/>
                <w:lang w:val="uk-UA"/>
              </w:rPr>
              <w:t xml:space="preserve"> контрактами</w:t>
            </w:r>
            <w:r w:rsidRPr="0085331C">
              <w:rPr>
                <w:rFonts w:ascii="Times New Roman" w:hAnsi="Times New Roman"/>
                <w:bCs/>
                <w:color w:val="000000"/>
                <w:lang w:val="uk-UA"/>
              </w:rPr>
              <w:t xml:space="preserve"> та корпоративними правами, випущеними в інших, ніж цінні папери, формах, крім доходу від операцій, зазначених у підпунктах 165.1.40</w:t>
            </w:r>
            <w:r>
              <w:rPr>
                <w:rFonts w:ascii="Times New Roman" w:hAnsi="Times New Roman"/>
                <w:bCs/>
                <w:color w:val="000000"/>
                <w:lang w:val="uk-UA"/>
              </w:rPr>
              <w:t xml:space="preserve">, </w:t>
            </w:r>
            <w:r w:rsidRPr="00AF780C">
              <w:rPr>
                <w:rFonts w:ascii="Times New Roman" w:hAnsi="Times New Roman"/>
                <w:b/>
                <w:color w:val="000000"/>
                <w:lang w:val="uk-UA"/>
              </w:rPr>
              <w:t>165.1.51</w:t>
            </w:r>
            <w:r w:rsidRPr="00AF780C">
              <w:rPr>
                <w:rFonts w:ascii="Times New Roman" w:hAnsi="Times New Roman"/>
                <w:b/>
                <w:color w:val="000000"/>
                <w:vertAlign w:val="superscript"/>
                <w:lang w:val="uk-UA"/>
              </w:rPr>
              <w:t>1</w:t>
            </w:r>
            <w:r w:rsidRPr="0085331C">
              <w:rPr>
                <w:rFonts w:ascii="Times New Roman" w:hAnsi="Times New Roman"/>
                <w:bCs/>
                <w:color w:val="000000"/>
                <w:lang w:val="uk-UA"/>
              </w:rPr>
              <w:t xml:space="preserve"> і 165.1.52 пункту 165.1 статті 165 цього Кодексу;</w:t>
            </w:r>
          </w:p>
        </w:tc>
        <w:tc>
          <w:tcPr>
            <w:tcW w:w="3572" w:type="dxa"/>
            <w:tcBorders>
              <w:top w:val="single" w:sz="4" w:space="0" w:color="auto"/>
              <w:left w:val="single" w:sz="4" w:space="0" w:color="auto"/>
              <w:bottom w:val="single" w:sz="4" w:space="0" w:color="auto"/>
              <w:right w:val="single" w:sz="4" w:space="0" w:color="auto"/>
            </w:tcBorders>
          </w:tcPr>
          <w:p w14:paraId="439BE150" w14:textId="77777777" w:rsidR="004D3CA0" w:rsidRPr="0085331C"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8B3B35" w14:paraId="71FC29E4" w14:textId="4E1FA103" w:rsidTr="00F83995">
        <w:tc>
          <w:tcPr>
            <w:tcW w:w="6525" w:type="dxa"/>
            <w:tcBorders>
              <w:top w:val="single" w:sz="4" w:space="0" w:color="auto"/>
              <w:left w:val="single" w:sz="4" w:space="0" w:color="auto"/>
              <w:bottom w:val="single" w:sz="4" w:space="0" w:color="auto"/>
              <w:right w:val="single" w:sz="4" w:space="0" w:color="auto"/>
            </w:tcBorders>
          </w:tcPr>
          <w:p w14:paraId="61260091" w14:textId="562B740C"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9707A">
              <w:rPr>
                <w:rFonts w:ascii="Times New Roman" w:hAnsi="Times New Roman"/>
                <w:b/>
                <w:color w:val="000000"/>
                <w:lang w:val="uk-UA"/>
              </w:rPr>
              <w:t xml:space="preserve">Стаття 165. </w:t>
            </w:r>
            <w:r w:rsidRPr="0039707A">
              <w:rPr>
                <w:rFonts w:ascii="Times New Roman" w:hAnsi="Times New Roman"/>
                <w:bCs/>
                <w:color w:val="000000"/>
                <w:lang w:val="uk-UA"/>
              </w:rPr>
              <w:t>Доходи, які не включаються до розрахунку загального місячного (річного) оподатковуваного доходу</w:t>
            </w:r>
          </w:p>
        </w:tc>
        <w:tc>
          <w:tcPr>
            <w:tcW w:w="5774" w:type="dxa"/>
            <w:tcBorders>
              <w:top w:val="single" w:sz="4" w:space="0" w:color="auto"/>
              <w:left w:val="single" w:sz="4" w:space="0" w:color="auto"/>
              <w:bottom w:val="single" w:sz="4" w:space="0" w:color="auto"/>
              <w:right w:val="single" w:sz="4" w:space="0" w:color="auto"/>
            </w:tcBorders>
          </w:tcPr>
          <w:p w14:paraId="09F0B27D" w14:textId="7C3A0CEC"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9707A">
              <w:rPr>
                <w:rFonts w:ascii="Times New Roman" w:hAnsi="Times New Roman"/>
                <w:b/>
                <w:color w:val="000000"/>
                <w:lang w:val="uk-UA"/>
              </w:rPr>
              <w:t xml:space="preserve">Стаття 165. </w:t>
            </w:r>
            <w:r w:rsidRPr="0039707A">
              <w:rPr>
                <w:rFonts w:ascii="Times New Roman" w:hAnsi="Times New Roman"/>
                <w:bCs/>
                <w:color w:val="000000"/>
                <w:lang w:val="uk-UA"/>
              </w:rPr>
              <w:t>Доходи, які не включаються до розрахунку загального місячного (річного) оподатковуваного доходу</w:t>
            </w:r>
          </w:p>
        </w:tc>
        <w:tc>
          <w:tcPr>
            <w:tcW w:w="3572" w:type="dxa"/>
            <w:tcBorders>
              <w:top w:val="single" w:sz="4" w:space="0" w:color="auto"/>
              <w:left w:val="single" w:sz="4" w:space="0" w:color="auto"/>
              <w:bottom w:val="single" w:sz="4" w:space="0" w:color="auto"/>
              <w:right w:val="single" w:sz="4" w:space="0" w:color="auto"/>
            </w:tcBorders>
          </w:tcPr>
          <w:p w14:paraId="2E70DFF6" w14:textId="77777777" w:rsidR="004D3CA0" w:rsidRPr="0039707A"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21D84DDE" w14:textId="3B4C9B1D" w:rsidTr="00F83995">
        <w:tc>
          <w:tcPr>
            <w:tcW w:w="6525" w:type="dxa"/>
            <w:tcBorders>
              <w:top w:val="single" w:sz="4" w:space="0" w:color="auto"/>
              <w:left w:val="single" w:sz="4" w:space="0" w:color="auto"/>
              <w:bottom w:val="single" w:sz="4" w:space="0" w:color="auto"/>
              <w:right w:val="single" w:sz="4" w:space="0" w:color="auto"/>
            </w:tcBorders>
          </w:tcPr>
          <w:p w14:paraId="257CB22D" w14:textId="6647437B" w:rsidR="004D3CA0" w:rsidRPr="00DB735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75D5E">
              <w:rPr>
                <w:rFonts w:ascii="Times New Roman" w:hAnsi="Times New Roman"/>
                <w:bCs/>
                <w:color w:val="000000"/>
                <w:lang w:val="uk-UA"/>
              </w:rPr>
              <w:t xml:space="preserve">165.1.2. сума доходів, отриманих платником податку у вигляді процентів, що нараховані на державні цінні папери, </w:t>
            </w:r>
            <w:r w:rsidRPr="0016536B">
              <w:rPr>
                <w:rFonts w:ascii="Times New Roman" w:hAnsi="Times New Roman"/>
                <w:b/>
                <w:strike/>
                <w:color w:val="000000"/>
                <w:lang w:val="uk-UA"/>
              </w:rPr>
              <w:t>емітовані центральним органом виконавчої влади, що забезпечує формування та реалізує державну фінансову політику та</w:t>
            </w:r>
            <w:r w:rsidRPr="00175D5E">
              <w:rPr>
                <w:rFonts w:ascii="Times New Roman" w:hAnsi="Times New Roman"/>
                <w:bCs/>
                <w:color w:val="000000"/>
                <w:lang w:val="uk-UA"/>
              </w:rPr>
              <w:t xml:space="preserve"> на боргові зобов'язання Національного банку України, а також сума доходів, отриманих нерезидентами у вигляді процентів, нарахованих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w:t>
            </w:r>
            <w:r w:rsidRPr="0096383F">
              <w:rPr>
                <w:rFonts w:ascii="Times New Roman" w:hAnsi="Times New Roman"/>
                <w:b/>
                <w:strike/>
                <w:color w:val="000000"/>
                <w:lang w:val="uk-UA"/>
              </w:rPr>
              <w:t>якщо такі цінні папери придбані нерезидентами за межами території України через уповноважених агентів - нерезидентів,</w:t>
            </w:r>
            <w:r w:rsidRPr="00175D5E">
              <w:rPr>
                <w:rFonts w:ascii="Times New Roman" w:hAnsi="Times New Roman"/>
                <w:bCs/>
                <w:color w:val="000000"/>
                <w:lang w:val="uk-UA"/>
              </w:rPr>
              <w:t xml:space="preserve"> або процентів, отриманих нерезидентами за надані державі або </w:t>
            </w:r>
            <w:r w:rsidRPr="00175D5E">
              <w:rPr>
                <w:rFonts w:ascii="Times New Roman" w:hAnsi="Times New Roman"/>
                <w:bCs/>
                <w:color w:val="000000"/>
                <w:lang w:val="uk-UA"/>
              </w:rPr>
              <w:lastRenderedPageBreak/>
              <w:t>бюджету Автономної Республіки Крим чи міському бюджету позики (кредити або зовнішні запозичення), які відображаються в Державному бюджеті України або місцевих бюджетах чи віднесені до витрат Національного банку України, або за надані суб’єктам господарювання кредити (позики), виконання яких забезпечено державними або місцевими гарантіями;</w:t>
            </w:r>
          </w:p>
        </w:tc>
        <w:tc>
          <w:tcPr>
            <w:tcW w:w="5774" w:type="dxa"/>
            <w:tcBorders>
              <w:top w:val="single" w:sz="4" w:space="0" w:color="auto"/>
              <w:left w:val="single" w:sz="4" w:space="0" w:color="auto"/>
              <w:bottom w:val="single" w:sz="4" w:space="0" w:color="auto"/>
              <w:right w:val="single" w:sz="4" w:space="0" w:color="auto"/>
            </w:tcBorders>
          </w:tcPr>
          <w:p w14:paraId="3BCC25F0" w14:textId="3B1804CB" w:rsidR="004D3CA0" w:rsidRPr="00265485"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F22A93">
              <w:rPr>
                <w:rFonts w:ascii="Times New Roman" w:hAnsi="Times New Roman"/>
                <w:bCs/>
                <w:color w:val="000000"/>
                <w:lang w:val="uk-UA"/>
              </w:rPr>
              <w:lastRenderedPageBreak/>
              <w:t>165.1.2. сума доходів, отриманих платником податку у вигляді процентів (дисконту), що нараховані на державні цінні папери, на боргові зобов'язання Національного банку України,</w:t>
            </w:r>
            <w:r w:rsidRPr="00F22A93">
              <w:rPr>
                <w:rFonts w:ascii="Times New Roman" w:hAnsi="Times New Roman"/>
                <w:b/>
                <w:color w:val="000000"/>
                <w:lang w:val="uk-UA"/>
              </w:rPr>
              <w:t xml:space="preserve"> на облігації місцевих позик, </w:t>
            </w:r>
            <w:r w:rsidRPr="00F20A4F">
              <w:rPr>
                <w:rFonts w:ascii="Times New Roman" w:hAnsi="Times New Roman"/>
                <w:b/>
                <w:color w:val="000000"/>
                <w:lang w:val="uk-UA"/>
              </w:rPr>
              <w:t>на</w:t>
            </w:r>
            <w:r w:rsidRPr="0085295F">
              <w:rPr>
                <w:rFonts w:ascii="Times New Roman" w:hAnsi="Times New Roman"/>
                <w:b/>
                <w:color w:val="000000"/>
                <w:lang w:val="uk-UA"/>
              </w:rPr>
              <w:t xml:space="preserve"> боргові цінні папери, вик</w:t>
            </w:r>
            <w:r w:rsidRPr="00E8404E">
              <w:rPr>
                <w:rFonts w:ascii="Times New Roman" w:hAnsi="Times New Roman"/>
                <w:b/>
                <w:color w:val="000000"/>
                <w:lang w:val="uk-UA"/>
              </w:rPr>
              <w:t>онання зобов’язань за якими забезпечено державними або місцевими гарантіями</w:t>
            </w:r>
            <w:r w:rsidRPr="00E8404E">
              <w:rPr>
                <w:rFonts w:ascii="Times New Roman" w:hAnsi="Times New Roman"/>
                <w:bCs/>
                <w:color w:val="000000"/>
                <w:lang w:val="uk-UA"/>
              </w:rPr>
              <w:t xml:space="preserve">, </w:t>
            </w:r>
            <w:r w:rsidRPr="00E8404E">
              <w:rPr>
                <w:rFonts w:ascii="Times New Roman" w:hAnsi="Times New Roman"/>
                <w:b/>
                <w:color w:val="000000"/>
                <w:lang w:val="uk-UA"/>
              </w:rPr>
              <w:t>або на іпотечні облігації,</w:t>
            </w:r>
            <w:r w:rsidRPr="006B6BFD">
              <w:rPr>
                <w:rFonts w:ascii="Times New Roman" w:hAnsi="Times New Roman"/>
                <w:bCs/>
                <w:color w:val="000000"/>
                <w:lang w:val="uk-UA"/>
              </w:rPr>
              <w:t xml:space="preserve"> </w:t>
            </w:r>
            <w:r w:rsidRPr="0066755F">
              <w:rPr>
                <w:rFonts w:ascii="Times New Roman" w:hAnsi="Times New Roman"/>
                <w:color w:val="000000"/>
                <w:lang w:val="uk-UA"/>
              </w:rPr>
              <w:t>а також сума доходів, отриманих нерезидентами у вигля</w:t>
            </w:r>
            <w:r w:rsidRPr="002304B4">
              <w:rPr>
                <w:rFonts w:ascii="Times New Roman" w:hAnsi="Times New Roman"/>
                <w:color w:val="000000"/>
                <w:lang w:val="uk-UA"/>
              </w:rPr>
              <w:t>ді процентів (дисконту)</w:t>
            </w:r>
            <w:r w:rsidRPr="000822AB">
              <w:rPr>
                <w:rFonts w:ascii="Times New Roman" w:hAnsi="Times New Roman"/>
                <w:color w:val="000000"/>
                <w:lang w:val="uk-UA"/>
              </w:rPr>
              <w:t>,</w:t>
            </w:r>
            <w:r w:rsidRPr="000125D8">
              <w:rPr>
                <w:rFonts w:ascii="Times New Roman" w:hAnsi="Times New Roman"/>
                <w:color w:val="000000"/>
                <w:lang w:val="uk-UA"/>
              </w:rPr>
              <w:t xml:space="preserve"> нарахованих на державні цінні папери</w:t>
            </w:r>
            <w:r w:rsidRPr="0034136C">
              <w:rPr>
                <w:rFonts w:ascii="Times New Roman" w:hAnsi="Times New Roman"/>
                <w:color w:val="000000"/>
                <w:lang w:val="uk-UA"/>
              </w:rPr>
              <w:t xml:space="preserve">, </w:t>
            </w:r>
            <w:r w:rsidRPr="00F318C1">
              <w:rPr>
                <w:rFonts w:ascii="Times New Roman" w:hAnsi="Times New Roman"/>
                <w:b/>
                <w:color w:val="000000"/>
                <w:lang w:val="uk-UA"/>
              </w:rPr>
              <w:t xml:space="preserve">або </w:t>
            </w:r>
            <w:r w:rsidRPr="00265485">
              <w:rPr>
                <w:rFonts w:ascii="Times New Roman" w:hAnsi="Times New Roman"/>
                <w:b/>
                <w:color w:val="000000"/>
                <w:lang w:val="uk-UA"/>
              </w:rPr>
              <w:t>на боргові зобов'язання Національного банку України</w:t>
            </w:r>
            <w:r w:rsidRPr="00F318C1">
              <w:rPr>
                <w:rFonts w:ascii="Times New Roman" w:hAnsi="Times New Roman"/>
                <w:color w:val="000000"/>
                <w:lang w:val="uk-UA"/>
              </w:rPr>
              <w:t>,</w:t>
            </w:r>
            <w:r w:rsidRPr="00830A11">
              <w:rPr>
                <w:rFonts w:ascii="Times New Roman" w:hAnsi="Times New Roman"/>
                <w:color w:val="000000"/>
                <w:lang w:val="uk-UA"/>
              </w:rPr>
              <w:t xml:space="preserve"> або облігації місцевих позик, або боргові цінні </w:t>
            </w:r>
            <w:r w:rsidRPr="0001168D">
              <w:rPr>
                <w:rFonts w:ascii="Times New Roman" w:hAnsi="Times New Roman"/>
                <w:color w:val="000000"/>
                <w:lang w:val="uk-UA"/>
              </w:rPr>
              <w:t xml:space="preserve">папери, виконання зобов’язань за якими </w:t>
            </w:r>
            <w:r w:rsidRPr="0001168D">
              <w:rPr>
                <w:rFonts w:ascii="Times New Roman" w:hAnsi="Times New Roman"/>
                <w:color w:val="000000"/>
                <w:lang w:val="uk-UA"/>
              </w:rPr>
              <w:lastRenderedPageBreak/>
              <w:t xml:space="preserve">забезпечено державними </w:t>
            </w:r>
            <w:r w:rsidRPr="007A7FA3">
              <w:rPr>
                <w:rFonts w:ascii="Times New Roman" w:hAnsi="Times New Roman"/>
                <w:color w:val="000000"/>
                <w:lang w:val="uk-UA"/>
              </w:rPr>
              <w:t>або місцевими гарант</w:t>
            </w:r>
            <w:r w:rsidRPr="00D46F47">
              <w:rPr>
                <w:rFonts w:ascii="Times New Roman" w:hAnsi="Times New Roman"/>
                <w:color w:val="000000"/>
                <w:lang w:val="uk-UA"/>
              </w:rPr>
              <w:t xml:space="preserve">іями, </w:t>
            </w:r>
            <w:r w:rsidRPr="00507196">
              <w:rPr>
                <w:rFonts w:ascii="Times New Roman" w:hAnsi="Times New Roman"/>
                <w:b/>
                <w:color w:val="000000"/>
                <w:lang w:val="uk-UA"/>
              </w:rPr>
              <w:t>або іпотечні обл</w:t>
            </w:r>
            <w:r w:rsidRPr="00976572">
              <w:rPr>
                <w:rFonts w:ascii="Times New Roman" w:hAnsi="Times New Roman"/>
                <w:b/>
                <w:color w:val="000000"/>
                <w:lang w:val="uk-UA"/>
              </w:rPr>
              <w:t>ігації</w:t>
            </w:r>
            <w:r w:rsidRPr="00F22A93">
              <w:rPr>
                <w:rFonts w:ascii="Times New Roman" w:hAnsi="Times New Roman"/>
                <w:color w:val="000000"/>
                <w:lang w:val="uk-UA"/>
              </w:rPr>
              <w:t xml:space="preserve">, </w:t>
            </w:r>
            <w:r w:rsidRPr="00F22A93">
              <w:rPr>
                <w:rFonts w:ascii="Times New Roman" w:hAnsi="Times New Roman"/>
                <w:bCs/>
                <w:color w:val="000000"/>
                <w:lang w:val="uk-UA"/>
              </w:rPr>
              <w:t>або процентів, отриманих нерезидентами за надані державі або бюджету Автономної Республіки Крим чи міському бюдж</w:t>
            </w:r>
            <w:r w:rsidRPr="002304B4">
              <w:rPr>
                <w:rFonts w:ascii="Times New Roman" w:hAnsi="Times New Roman"/>
                <w:color w:val="000000"/>
                <w:lang w:val="uk-UA"/>
              </w:rPr>
              <w:t>ету позики (кредити або зовнішні запозичення), які відображаються в Дер</w:t>
            </w:r>
            <w:r w:rsidRPr="000822AB">
              <w:rPr>
                <w:rFonts w:ascii="Times New Roman" w:hAnsi="Times New Roman"/>
                <w:color w:val="000000"/>
                <w:lang w:val="uk-UA"/>
              </w:rPr>
              <w:t>жавному бюджеті України або місцевих бюджетах чи віднесені до витрат Національного банку України, а</w:t>
            </w:r>
            <w:r w:rsidRPr="000125D8">
              <w:rPr>
                <w:rFonts w:ascii="Times New Roman" w:hAnsi="Times New Roman"/>
                <w:color w:val="000000"/>
                <w:lang w:val="uk-UA"/>
              </w:rPr>
              <w:t>бо за надані суб’єктам господарювання кредити (позики), виконання яких забезпечено</w:t>
            </w:r>
            <w:r w:rsidRPr="0034136C">
              <w:rPr>
                <w:rFonts w:ascii="Times New Roman" w:hAnsi="Times New Roman"/>
                <w:color w:val="000000"/>
                <w:lang w:val="uk-UA"/>
              </w:rPr>
              <w:t xml:space="preserve"> дер</w:t>
            </w:r>
            <w:r w:rsidRPr="00F318C1">
              <w:rPr>
                <w:rFonts w:ascii="Times New Roman" w:hAnsi="Times New Roman"/>
                <w:color w:val="000000"/>
                <w:lang w:val="uk-UA"/>
              </w:rPr>
              <w:t>жавними або місцевими гарантіями;</w:t>
            </w:r>
          </w:p>
        </w:tc>
        <w:tc>
          <w:tcPr>
            <w:tcW w:w="3572" w:type="dxa"/>
            <w:tcBorders>
              <w:top w:val="single" w:sz="4" w:space="0" w:color="auto"/>
              <w:left w:val="single" w:sz="4" w:space="0" w:color="auto"/>
              <w:bottom w:val="single" w:sz="4" w:space="0" w:color="auto"/>
              <w:right w:val="single" w:sz="4" w:space="0" w:color="auto"/>
            </w:tcBorders>
          </w:tcPr>
          <w:p w14:paraId="04E76A9A" w14:textId="77777777" w:rsidR="004D3CA0" w:rsidRPr="00F22A93"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56917C09" w14:textId="3CF138DD" w:rsidTr="00F83995">
        <w:trPr>
          <w:cantSplit/>
        </w:trPr>
        <w:tc>
          <w:tcPr>
            <w:tcW w:w="6525" w:type="dxa"/>
            <w:tcBorders>
              <w:top w:val="single" w:sz="4" w:space="0" w:color="auto"/>
              <w:left w:val="single" w:sz="4" w:space="0" w:color="auto"/>
              <w:bottom w:val="single" w:sz="4" w:space="0" w:color="auto"/>
              <w:right w:val="single" w:sz="4" w:space="0" w:color="auto"/>
            </w:tcBorders>
          </w:tcPr>
          <w:p w14:paraId="15C53A02" w14:textId="77777777" w:rsidR="004D3CA0" w:rsidRPr="00452361"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52361">
              <w:rPr>
                <w:rFonts w:ascii="Times New Roman" w:hAnsi="Times New Roman"/>
                <w:bCs/>
                <w:color w:val="000000"/>
                <w:lang w:val="uk-UA"/>
              </w:rPr>
              <w:lastRenderedPageBreak/>
              <w:t>165.1.28. сума страхової виплати, страхового відшкодування, викупна сума або їх частина, чи пенсійна виплата, отримана платником податку за договором довгострокового страхування життя, у тому числі страхування довічних пенсій, сума пенсійної виплати із системи недержавного пенсійного забезпечення, сума виплати за договором пенсійного вкладу, договором довірчого управління, укладеним з учасником фонду банківського управління, визначених підпунктом 170.8.3 пункту 170.8 статті 170 цього Кодексу.</w:t>
            </w:r>
          </w:p>
          <w:p w14:paraId="23FE97E4" w14:textId="4A4F20F6" w:rsidR="004D3CA0" w:rsidRPr="00452361"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52361">
              <w:rPr>
                <w:rFonts w:ascii="Times New Roman" w:hAnsi="Times New Roman"/>
                <w:bCs/>
                <w:color w:val="000000"/>
                <w:lang w:val="uk-UA"/>
              </w:rPr>
              <w:t xml:space="preserve">Порядок застосування підпункту 165.1.27 цього пункту та цього підпункту визначається </w:t>
            </w:r>
            <w:r w:rsidRPr="00452361">
              <w:rPr>
                <w:rFonts w:ascii="Times New Roman" w:hAnsi="Times New Roman"/>
                <w:b/>
                <w:color w:val="000000"/>
                <w:lang w:val="uk-UA"/>
              </w:rPr>
              <w:t>національною комісією, що здійснює державне регулювання у сфері ринків фінансових послуг.</w:t>
            </w:r>
          </w:p>
        </w:tc>
        <w:tc>
          <w:tcPr>
            <w:tcW w:w="5774" w:type="dxa"/>
            <w:tcBorders>
              <w:top w:val="single" w:sz="4" w:space="0" w:color="auto"/>
              <w:left w:val="single" w:sz="4" w:space="0" w:color="auto"/>
              <w:bottom w:val="single" w:sz="4" w:space="0" w:color="auto"/>
              <w:right w:val="single" w:sz="4" w:space="0" w:color="auto"/>
            </w:tcBorders>
          </w:tcPr>
          <w:p w14:paraId="2843B08F" w14:textId="77777777" w:rsidR="004D3CA0" w:rsidRPr="00452361"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52361">
              <w:rPr>
                <w:rFonts w:ascii="Times New Roman" w:hAnsi="Times New Roman"/>
                <w:bCs/>
                <w:color w:val="000000"/>
                <w:lang w:val="uk-UA"/>
              </w:rPr>
              <w:t>165.1.28. сума страхової виплати, страхового відшкодування, викупна сума або їх частина, чи пенсійна виплата, отримана платником податку за договором довгострокового страхування життя, у тому числі страхування довічних пенсій, сума пенсійної виплати із системи недержавного пенсійного забезпечення, сума виплати за договором пенсійного вкладу, договором довірчого управління, укладеним з учасником фонду банківського управління, визначених підпунктом 170.8.3 пункту 170.8 статті 170 цього Кодексу.</w:t>
            </w:r>
          </w:p>
          <w:p w14:paraId="7915DB78" w14:textId="1ECCDC38" w:rsidR="004D3CA0" w:rsidRPr="00452361"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52361">
              <w:rPr>
                <w:rFonts w:ascii="Times New Roman" w:hAnsi="Times New Roman"/>
                <w:bCs/>
                <w:color w:val="000000"/>
                <w:lang w:val="uk-UA"/>
              </w:rPr>
              <w:t xml:space="preserve">Порядок застосування підпункту 165.1.27 цього пункту та цього підпункту визначається </w:t>
            </w:r>
            <w:r w:rsidRPr="00452361">
              <w:rPr>
                <w:rFonts w:ascii="Times New Roman" w:hAnsi="Times New Roman"/>
                <w:b/>
                <w:color w:val="000000"/>
                <w:lang w:val="uk-UA"/>
              </w:rPr>
              <w:t>Національним банком України.</w:t>
            </w:r>
            <w:r w:rsidRPr="00452361">
              <w:rPr>
                <w:rFonts w:ascii="Times New Roman" w:hAnsi="Times New Roman"/>
                <w:bCs/>
                <w:color w:val="000000"/>
                <w:lang w:val="uk-UA"/>
              </w:rPr>
              <w:t xml:space="preserve"> </w:t>
            </w:r>
          </w:p>
        </w:tc>
        <w:tc>
          <w:tcPr>
            <w:tcW w:w="3572" w:type="dxa"/>
            <w:tcBorders>
              <w:top w:val="single" w:sz="4" w:space="0" w:color="auto"/>
              <w:left w:val="single" w:sz="4" w:space="0" w:color="auto"/>
              <w:bottom w:val="single" w:sz="4" w:space="0" w:color="auto"/>
              <w:right w:val="single" w:sz="4" w:space="0" w:color="auto"/>
            </w:tcBorders>
          </w:tcPr>
          <w:p w14:paraId="0D1F427E" w14:textId="77777777" w:rsidR="004D3CA0" w:rsidRPr="00452361"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72E0927B" w14:textId="034684D7" w:rsidTr="00F83995">
        <w:tc>
          <w:tcPr>
            <w:tcW w:w="6525" w:type="dxa"/>
            <w:tcBorders>
              <w:top w:val="single" w:sz="4" w:space="0" w:color="auto"/>
              <w:left w:val="single" w:sz="4" w:space="0" w:color="auto"/>
              <w:bottom w:val="single" w:sz="4" w:space="0" w:color="auto"/>
              <w:right w:val="single" w:sz="4" w:space="0" w:color="auto"/>
            </w:tcBorders>
          </w:tcPr>
          <w:p w14:paraId="55C488C2"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B7352">
              <w:rPr>
                <w:rFonts w:ascii="Times New Roman" w:hAnsi="Times New Roman"/>
                <w:bCs/>
                <w:color w:val="000000"/>
                <w:lang w:val="uk-UA"/>
              </w:rPr>
              <w:t>165.1.51. доходи від операцій з валютними цінностями (крім цінних паперів), пов'язаних з переходом права власності на такі валютні цінності, за виключенням доходів, оподаткування яких прямо передбачено іншими нормами цього розділу;</w:t>
            </w:r>
          </w:p>
          <w:p w14:paraId="48887296" w14:textId="6D94FAEA" w:rsidR="004D3CA0" w:rsidRPr="00947F4D"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947F4D">
              <w:rPr>
                <w:rFonts w:ascii="Times New Roman" w:hAnsi="Times New Roman"/>
                <w:b/>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6699DB07"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B7352">
              <w:rPr>
                <w:rFonts w:ascii="Times New Roman" w:hAnsi="Times New Roman"/>
                <w:bCs/>
                <w:color w:val="000000"/>
                <w:lang w:val="uk-UA"/>
              </w:rPr>
              <w:t>165.1.51. доходи від операцій з валютними цінностями (крім цінних паперів), пов'язаних з переходом права власності на такі валютні цінності, за виключенням доходів, оподаткування яких прямо передбачено іншими нормами цього розділу;</w:t>
            </w:r>
          </w:p>
          <w:p w14:paraId="35A0BF88" w14:textId="0B6B26E3" w:rsidR="004D3CA0" w:rsidRPr="00947F4D"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947F4D">
              <w:rPr>
                <w:rFonts w:ascii="Times New Roman" w:hAnsi="Times New Roman"/>
                <w:b/>
                <w:color w:val="000000"/>
                <w:lang w:val="uk-UA"/>
              </w:rPr>
              <w:t>165.1.51</w:t>
            </w:r>
            <w:r w:rsidRPr="00947F4D">
              <w:rPr>
                <w:rFonts w:ascii="Times New Roman" w:hAnsi="Times New Roman"/>
                <w:b/>
                <w:color w:val="000000"/>
                <w:vertAlign w:val="superscript"/>
                <w:lang w:val="uk-UA"/>
              </w:rPr>
              <w:t>1</w:t>
            </w:r>
            <w:r w:rsidRPr="00947F4D">
              <w:rPr>
                <w:rFonts w:ascii="Times New Roman" w:hAnsi="Times New Roman"/>
                <w:b/>
                <w:color w:val="000000"/>
                <w:lang w:val="uk-UA"/>
              </w:rPr>
              <w:t xml:space="preserve">. доходи від операцій з </w:t>
            </w:r>
            <w:proofErr w:type="spellStart"/>
            <w:r w:rsidRPr="00947F4D">
              <w:rPr>
                <w:rFonts w:ascii="Times New Roman" w:hAnsi="Times New Roman"/>
                <w:b/>
                <w:color w:val="000000"/>
                <w:lang w:val="uk-UA"/>
              </w:rPr>
              <w:t>деривативними</w:t>
            </w:r>
            <w:proofErr w:type="spellEnd"/>
            <w:r w:rsidRPr="00947F4D">
              <w:rPr>
                <w:rFonts w:ascii="Times New Roman" w:hAnsi="Times New Roman"/>
                <w:b/>
                <w:color w:val="000000"/>
                <w:lang w:val="uk-UA"/>
              </w:rPr>
              <w:t xml:space="preserve"> фінансовими інструментами, </w:t>
            </w:r>
            <w:r w:rsidRPr="00947F4D">
              <w:rPr>
                <w:rFonts w:ascii="Times New Roman" w:hAnsi="Times New Roman"/>
                <w:b/>
                <w:color w:val="000000"/>
                <w:lang w:val="uk-UA"/>
              </w:rPr>
              <w:lastRenderedPageBreak/>
              <w:t>базовим активом яких є валютні цінності або базовим показником яких є валютний курс.</w:t>
            </w:r>
          </w:p>
        </w:tc>
        <w:tc>
          <w:tcPr>
            <w:tcW w:w="3572" w:type="dxa"/>
            <w:tcBorders>
              <w:top w:val="single" w:sz="4" w:space="0" w:color="auto"/>
              <w:left w:val="single" w:sz="4" w:space="0" w:color="auto"/>
              <w:bottom w:val="single" w:sz="4" w:space="0" w:color="auto"/>
              <w:right w:val="single" w:sz="4" w:space="0" w:color="auto"/>
            </w:tcBorders>
          </w:tcPr>
          <w:p w14:paraId="4362CDE6" w14:textId="77777777" w:rsidR="004D3CA0" w:rsidRPr="00DB7352"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3B4C6D5B" w14:textId="4081C753" w:rsidTr="00F83995">
        <w:tc>
          <w:tcPr>
            <w:tcW w:w="6525" w:type="dxa"/>
            <w:tcBorders>
              <w:top w:val="single" w:sz="4" w:space="0" w:color="auto"/>
              <w:left w:val="single" w:sz="4" w:space="0" w:color="auto"/>
              <w:bottom w:val="single" w:sz="4" w:space="0" w:color="auto"/>
              <w:right w:val="single" w:sz="4" w:space="0" w:color="auto"/>
            </w:tcBorders>
          </w:tcPr>
          <w:p w14:paraId="2AC3566D" w14:textId="3E0EE3B4" w:rsidR="004D3CA0" w:rsidRPr="001D782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D7824">
              <w:rPr>
                <w:rFonts w:ascii="Times New Roman" w:hAnsi="Times New Roman"/>
                <w:bCs/>
                <w:color w:val="000000"/>
                <w:lang w:val="uk-UA"/>
              </w:rPr>
              <w:lastRenderedPageBreak/>
              <w:t xml:space="preserve">165.1.52. інвестиційний прибуток від операцій з борговими зобов’язаннями Національного банку України та з державними цінними паперами, </w:t>
            </w:r>
            <w:r w:rsidRPr="0010763B">
              <w:rPr>
                <w:rFonts w:ascii="Times New Roman" w:hAnsi="Times New Roman"/>
                <w:b/>
                <w:strike/>
                <w:color w:val="000000"/>
                <w:lang w:val="uk-UA"/>
              </w:rPr>
              <w:t>емітованими центральним органом виконавчої влади, що забезпечує формування та реалізує державну фінансову політику,</w:t>
            </w:r>
            <w:r w:rsidRPr="001D7824">
              <w:rPr>
                <w:rFonts w:ascii="Times New Roman" w:hAnsi="Times New Roman"/>
                <w:bCs/>
                <w:color w:val="000000"/>
                <w:lang w:val="uk-UA"/>
              </w:rPr>
              <w:t xml:space="preserve"> з урахуванням курсових різниць;</w:t>
            </w:r>
          </w:p>
        </w:tc>
        <w:tc>
          <w:tcPr>
            <w:tcW w:w="5774" w:type="dxa"/>
            <w:tcBorders>
              <w:top w:val="single" w:sz="4" w:space="0" w:color="auto"/>
              <w:left w:val="single" w:sz="4" w:space="0" w:color="auto"/>
              <w:bottom w:val="single" w:sz="4" w:space="0" w:color="auto"/>
              <w:right w:val="single" w:sz="4" w:space="0" w:color="auto"/>
            </w:tcBorders>
          </w:tcPr>
          <w:p w14:paraId="22D75E61" w14:textId="7693FB65" w:rsidR="004D3CA0" w:rsidRPr="00DB735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D7824">
              <w:rPr>
                <w:rFonts w:ascii="Times New Roman" w:hAnsi="Times New Roman"/>
                <w:bCs/>
                <w:color w:val="000000"/>
                <w:lang w:val="uk-UA"/>
              </w:rPr>
              <w:t xml:space="preserve">165.1.52. інвестиційний прибуток від операцій з борговими зобов’язаннями Національного банку України та з державними цінними </w:t>
            </w:r>
            <w:r w:rsidRPr="002438DA">
              <w:rPr>
                <w:rFonts w:ascii="Times New Roman" w:hAnsi="Times New Roman"/>
                <w:bCs/>
                <w:color w:val="000000"/>
                <w:lang w:val="uk-UA"/>
              </w:rPr>
              <w:t>паперами,</w:t>
            </w:r>
            <w:r w:rsidRPr="001D7824">
              <w:rPr>
                <w:rFonts w:ascii="Times New Roman" w:hAnsi="Times New Roman"/>
                <w:bCs/>
                <w:color w:val="000000"/>
                <w:lang w:val="uk-UA"/>
              </w:rPr>
              <w:t xml:space="preserve"> </w:t>
            </w:r>
            <w:r>
              <w:rPr>
                <w:rFonts w:ascii="Times New Roman" w:hAnsi="Times New Roman"/>
                <w:b/>
                <w:color w:val="000000"/>
                <w:lang w:val="uk-UA"/>
              </w:rPr>
              <w:t xml:space="preserve">а також від операцій з облігаціями місцевих позик, та </w:t>
            </w:r>
            <w:r w:rsidRPr="00E624E1">
              <w:rPr>
                <w:rFonts w:ascii="Times New Roman" w:hAnsi="Times New Roman"/>
                <w:b/>
                <w:color w:val="000000"/>
                <w:lang w:val="uk-UA"/>
              </w:rPr>
              <w:t>боргов</w:t>
            </w:r>
            <w:r>
              <w:rPr>
                <w:rFonts w:ascii="Times New Roman" w:hAnsi="Times New Roman"/>
                <w:b/>
                <w:color w:val="000000"/>
                <w:lang w:val="uk-UA"/>
              </w:rPr>
              <w:t>ими</w:t>
            </w:r>
            <w:r w:rsidRPr="00E624E1">
              <w:rPr>
                <w:rFonts w:ascii="Times New Roman" w:hAnsi="Times New Roman"/>
                <w:b/>
                <w:color w:val="000000"/>
                <w:lang w:val="uk-UA"/>
              </w:rPr>
              <w:t xml:space="preserve"> цінн</w:t>
            </w:r>
            <w:r>
              <w:rPr>
                <w:rFonts w:ascii="Times New Roman" w:hAnsi="Times New Roman"/>
                <w:b/>
                <w:color w:val="000000"/>
                <w:lang w:val="uk-UA"/>
              </w:rPr>
              <w:t>ими</w:t>
            </w:r>
            <w:r w:rsidRPr="00E624E1">
              <w:rPr>
                <w:rFonts w:ascii="Times New Roman" w:hAnsi="Times New Roman"/>
                <w:b/>
                <w:color w:val="000000"/>
                <w:lang w:val="uk-UA"/>
              </w:rPr>
              <w:t xml:space="preserve"> папер</w:t>
            </w:r>
            <w:r>
              <w:rPr>
                <w:rFonts w:ascii="Times New Roman" w:hAnsi="Times New Roman"/>
                <w:b/>
                <w:color w:val="000000"/>
                <w:lang w:val="uk-UA"/>
              </w:rPr>
              <w:t>ами</w:t>
            </w:r>
            <w:r w:rsidRPr="00E624E1">
              <w:rPr>
                <w:rFonts w:ascii="Times New Roman" w:hAnsi="Times New Roman"/>
                <w:b/>
                <w:color w:val="000000"/>
                <w:lang w:val="uk-UA"/>
              </w:rPr>
              <w:t>, виконання зобов’язань за якими забезпечено державними або місцевими гарантіями</w:t>
            </w:r>
            <w:r>
              <w:rPr>
                <w:rFonts w:ascii="Times New Roman" w:hAnsi="Times New Roman"/>
                <w:b/>
                <w:color w:val="000000"/>
                <w:lang w:val="uk-UA"/>
              </w:rPr>
              <w:t>,</w:t>
            </w:r>
            <w:r w:rsidRPr="001D7824">
              <w:rPr>
                <w:rFonts w:ascii="Times New Roman" w:hAnsi="Times New Roman"/>
                <w:bCs/>
                <w:color w:val="000000"/>
                <w:lang w:val="uk-UA"/>
              </w:rPr>
              <w:t xml:space="preserve"> </w:t>
            </w:r>
            <w:r w:rsidRPr="00D346B9">
              <w:rPr>
                <w:rFonts w:ascii="Times New Roman" w:hAnsi="Times New Roman"/>
                <w:b/>
                <w:color w:val="000000"/>
                <w:lang w:val="uk-UA"/>
              </w:rPr>
              <w:t>та іпотечними облігаціями</w:t>
            </w:r>
            <w:r>
              <w:rPr>
                <w:rFonts w:ascii="Times New Roman" w:hAnsi="Times New Roman"/>
                <w:bCs/>
                <w:color w:val="000000"/>
                <w:lang w:val="uk-UA"/>
              </w:rPr>
              <w:t xml:space="preserve">, </w:t>
            </w:r>
            <w:r w:rsidRPr="001D7824">
              <w:rPr>
                <w:rFonts w:ascii="Times New Roman" w:hAnsi="Times New Roman"/>
                <w:bCs/>
                <w:color w:val="000000"/>
                <w:lang w:val="uk-UA"/>
              </w:rPr>
              <w:t>з урахуванням курсових різниць</w:t>
            </w:r>
            <w:r>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4DC892AB" w14:textId="77777777" w:rsidR="004D3CA0" w:rsidRPr="001D7824"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7BC51950" w14:textId="22AF89F5" w:rsidTr="00F83995">
        <w:tc>
          <w:tcPr>
            <w:tcW w:w="6525" w:type="dxa"/>
            <w:tcBorders>
              <w:top w:val="single" w:sz="4" w:space="0" w:color="auto"/>
              <w:left w:val="single" w:sz="4" w:space="0" w:color="auto"/>
              <w:bottom w:val="single" w:sz="4" w:space="0" w:color="auto"/>
              <w:right w:val="single" w:sz="4" w:space="0" w:color="auto"/>
            </w:tcBorders>
          </w:tcPr>
          <w:p w14:paraId="55EC014B" w14:textId="7674ADC1" w:rsidR="004D3CA0" w:rsidRPr="00B07B7B" w:rsidRDefault="004D3CA0" w:rsidP="00450135">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EF67B8">
              <w:rPr>
                <w:rFonts w:ascii="Times New Roman" w:hAnsi="Times New Roman"/>
                <w:b/>
                <w:color w:val="000000"/>
                <w:lang w:val="uk-UA"/>
              </w:rPr>
              <w:t xml:space="preserve">Стаття 166. </w:t>
            </w:r>
            <w:r w:rsidRPr="00EF67B8">
              <w:rPr>
                <w:rFonts w:ascii="Times New Roman" w:hAnsi="Times New Roman"/>
                <w:bCs/>
                <w:color w:val="000000"/>
                <w:lang w:val="uk-UA"/>
              </w:rPr>
              <w:t>Податкова знижка</w:t>
            </w:r>
          </w:p>
        </w:tc>
        <w:tc>
          <w:tcPr>
            <w:tcW w:w="5774" w:type="dxa"/>
            <w:tcBorders>
              <w:top w:val="single" w:sz="4" w:space="0" w:color="auto"/>
              <w:left w:val="single" w:sz="4" w:space="0" w:color="auto"/>
              <w:bottom w:val="single" w:sz="4" w:space="0" w:color="auto"/>
              <w:right w:val="single" w:sz="4" w:space="0" w:color="auto"/>
            </w:tcBorders>
          </w:tcPr>
          <w:p w14:paraId="59FA8B76" w14:textId="30CD51A2" w:rsidR="004D3CA0" w:rsidRPr="00B07B7B" w:rsidRDefault="004D3CA0" w:rsidP="00450135">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EF67B8">
              <w:rPr>
                <w:rFonts w:ascii="Times New Roman" w:hAnsi="Times New Roman"/>
                <w:b/>
                <w:color w:val="000000"/>
                <w:lang w:val="uk-UA"/>
              </w:rPr>
              <w:t xml:space="preserve">Стаття 166. </w:t>
            </w:r>
            <w:r w:rsidRPr="00EF67B8">
              <w:rPr>
                <w:rFonts w:ascii="Times New Roman" w:hAnsi="Times New Roman"/>
                <w:bCs/>
                <w:color w:val="000000"/>
                <w:lang w:val="uk-UA"/>
              </w:rPr>
              <w:t>Податкова знижка</w:t>
            </w:r>
          </w:p>
        </w:tc>
        <w:tc>
          <w:tcPr>
            <w:tcW w:w="3572" w:type="dxa"/>
            <w:tcBorders>
              <w:top w:val="single" w:sz="4" w:space="0" w:color="auto"/>
              <w:left w:val="single" w:sz="4" w:space="0" w:color="auto"/>
              <w:bottom w:val="single" w:sz="4" w:space="0" w:color="auto"/>
              <w:right w:val="single" w:sz="4" w:space="0" w:color="auto"/>
            </w:tcBorders>
          </w:tcPr>
          <w:p w14:paraId="434C3BB1" w14:textId="77777777" w:rsidR="004D3CA0" w:rsidRPr="00EF67B8" w:rsidRDefault="004D3CA0" w:rsidP="00C4547F">
            <w:pPr>
              <w:keepNext/>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0ADC3823" w14:textId="5E9ADE46" w:rsidTr="00F83995">
        <w:tc>
          <w:tcPr>
            <w:tcW w:w="6525" w:type="dxa"/>
            <w:tcBorders>
              <w:top w:val="single" w:sz="4" w:space="0" w:color="auto"/>
              <w:left w:val="single" w:sz="4" w:space="0" w:color="auto"/>
              <w:bottom w:val="single" w:sz="4" w:space="0" w:color="auto"/>
              <w:right w:val="single" w:sz="4" w:space="0" w:color="auto"/>
            </w:tcBorders>
          </w:tcPr>
          <w:p w14:paraId="50F34E09"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166.2. Документальне підтвердження витрат, що включаються до податкової знижки.</w:t>
            </w:r>
          </w:p>
          <w:p w14:paraId="21057EEC"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166.2.1. До податкової знижки включаються фактично здійснені протягом звітного податкового року платником податку витрати, підтверджені відповідними платіжними та розрахунковими документами, зокрема квитанціями, фіскальними або товарними чеками, прибутковими касовими ордерами, що ідентифікують продавця товарів (робіт, послуг) і особу, яка звертається за податковою знижкою (їх покупця (отримувача), а також копіями договорів за їх наявності, в яких обов’язково повинно бути відображено вартість таких товарів (робіт, послуг) і строк оплати за такі товари (роботи, послуги);</w:t>
            </w:r>
          </w:p>
          <w:p w14:paraId="1BE29EBB"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166.2.2. копії зазначених у підпункті 166.2.1 цього пункту документів (крім електронних розрахункових документів) надаються разом з податковою декларацією, а оригінали цих документів не надсилаються контролюючому органу, але підлягають зберіганню платником податку протягом строку давності, встановленого цим Кодексом.</w:t>
            </w:r>
          </w:p>
          <w:p w14:paraId="64FDFC41"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 xml:space="preserve">У разі якщо відповідні витрати підтверджені електронним розрахунковим документом, платник податків </w:t>
            </w:r>
            <w:r w:rsidRPr="00EE7B76">
              <w:rPr>
                <w:rFonts w:ascii="Times New Roman" w:hAnsi="Times New Roman"/>
                <w:bCs/>
                <w:color w:val="000000"/>
                <w:lang w:val="uk-UA"/>
              </w:rPr>
              <w:lastRenderedPageBreak/>
              <w:t>зазначає в податковій декларації лише реквізити електронного розрахункового документа.</w:t>
            </w:r>
          </w:p>
          <w:p w14:paraId="5C42A714" w14:textId="263B2F8B"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027711">
              <w:rPr>
                <w:rFonts w:ascii="Times New Roman" w:hAnsi="Times New Roman"/>
                <w:b/>
                <w:iCs/>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51881E9A"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lastRenderedPageBreak/>
              <w:t>166.2. Документальне підтвердження витрат, що включаються до податкової знижки.</w:t>
            </w:r>
          </w:p>
          <w:p w14:paraId="6E0AC88B"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166.2.1. До податкової знижки включаються фактично здійснені протягом звітного податкового року платником податку витрати, підтверджені відповідними платіжними та розрахунковими документами, зокрема квитанціями, фіскальними або товарними чеками, прибутковими касовими ордерами, що ідентифікують продавця товарів (робіт, послуг) і особу, яка звертається за податковою знижкою (їх покупця (отримувача), а також копіями договорів за їх наявності, в яких обов’язково повинно бути відображено вартість таких товарів (робіт, послуг) і строк оплати за такі товари (роботи, послуги);</w:t>
            </w:r>
          </w:p>
          <w:p w14:paraId="2EBC6B17" w14:textId="77777777" w:rsidR="004D3CA0" w:rsidRPr="00EE7B7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E7B76">
              <w:rPr>
                <w:rFonts w:ascii="Times New Roman" w:hAnsi="Times New Roman"/>
                <w:bCs/>
                <w:color w:val="000000"/>
                <w:lang w:val="uk-UA"/>
              </w:rPr>
              <w:t xml:space="preserve">166.2.2. копії зазначених у підпункті 166.2.1 цього пункту документів (крім електронних розрахункових документів) надаються разом з податковою декларацією, а оригінали цих документів не надсилаються контролюючому органу, але підлягають зберіганню платником податку протягом </w:t>
            </w:r>
            <w:r w:rsidRPr="00EE7B76">
              <w:rPr>
                <w:rFonts w:ascii="Times New Roman" w:hAnsi="Times New Roman"/>
                <w:bCs/>
                <w:color w:val="000000"/>
                <w:lang w:val="uk-UA"/>
              </w:rPr>
              <w:lastRenderedPageBreak/>
              <w:t>строку давності, встановленого цим Кодексом.</w:t>
            </w:r>
          </w:p>
          <w:p w14:paraId="2C3B717F"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rPr>
            </w:pPr>
            <w:r w:rsidRPr="00EE7B76">
              <w:rPr>
                <w:rFonts w:ascii="Times New Roman" w:hAnsi="Times New Roman"/>
                <w:bCs/>
                <w:color w:val="000000"/>
                <w:lang w:val="uk-UA"/>
              </w:rPr>
              <w:t>У разі якщо відповідні витрати підтверджені електронним розрахунковим документом, платник податків зазначає в податковій декларації лише реквізити електронного розрахункового документа.</w:t>
            </w:r>
          </w:p>
          <w:p w14:paraId="1D1AF617" w14:textId="099E1233"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931A2B">
              <w:rPr>
                <w:rFonts w:ascii="Times New Roman" w:hAnsi="Times New Roman"/>
                <w:b/>
                <w:color w:val="000000"/>
              </w:rPr>
              <w:t xml:space="preserve">166.2.3. </w:t>
            </w:r>
            <w:r w:rsidRPr="00931A2B">
              <w:rPr>
                <w:rFonts w:ascii="Times New Roman" w:hAnsi="Times New Roman"/>
                <w:b/>
                <w:color w:val="000000"/>
                <w:lang w:val="uk-UA"/>
              </w:rPr>
              <w:t xml:space="preserve">Документальним підтвердженням інвестиційного збитку від операцій з продажу цінних паперів та </w:t>
            </w:r>
            <w:proofErr w:type="spellStart"/>
            <w:r w:rsidRPr="00931A2B">
              <w:rPr>
                <w:rFonts w:ascii="Times New Roman" w:hAnsi="Times New Roman"/>
                <w:b/>
                <w:color w:val="000000"/>
                <w:lang w:val="uk-UA"/>
              </w:rPr>
              <w:t>деривативних</w:t>
            </w:r>
            <w:proofErr w:type="spellEnd"/>
            <w:r w:rsidRPr="00931A2B">
              <w:rPr>
                <w:rFonts w:ascii="Times New Roman" w:hAnsi="Times New Roman"/>
                <w:b/>
                <w:color w:val="000000"/>
                <w:lang w:val="uk-UA"/>
              </w:rPr>
              <w:t xml:space="preserve"> контрактів на організованих ринках капіталу, отриманого платником податку </w:t>
            </w:r>
            <w:r>
              <w:rPr>
                <w:rFonts w:ascii="Times New Roman" w:hAnsi="Times New Roman"/>
                <w:b/>
                <w:color w:val="000000"/>
                <w:lang w:val="uk-UA"/>
              </w:rPr>
              <w:t xml:space="preserve">у відповідному звітному (податковому) </w:t>
            </w:r>
            <w:r w:rsidRPr="006B6BFD">
              <w:rPr>
                <w:rFonts w:ascii="Times New Roman" w:hAnsi="Times New Roman"/>
                <w:b/>
                <w:color w:val="000000"/>
                <w:lang w:val="uk-UA"/>
              </w:rPr>
              <w:t xml:space="preserve">періоді, є </w:t>
            </w:r>
            <w:r w:rsidRPr="0066755F">
              <w:rPr>
                <w:rFonts w:ascii="Times New Roman" w:hAnsi="Times New Roman"/>
                <w:b/>
                <w:color w:val="000000"/>
                <w:lang w:val="uk-UA"/>
              </w:rPr>
              <w:t>звіт</w:t>
            </w:r>
            <w:r w:rsidRPr="006B6BFD">
              <w:rPr>
                <w:rFonts w:ascii="Times New Roman" w:hAnsi="Times New Roman"/>
                <w:b/>
                <w:color w:val="000000"/>
                <w:lang w:val="uk-UA"/>
              </w:rPr>
              <w:t xml:space="preserve"> інвестиційної фірми, наданий платнику податку </w:t>
            </w:r>
            <w:r w:rsidRPr="0066755F">
              <w:rPr>
                <w:rFonts w:ascii="Times New Roman" w:hAnsi="Times New Roman"/>
                <w:b/>
                <w:bCs/>
                <w:color w:val="000000"/>
                <w:lang w:val="uk-UA"/>
              </w:rPr>
              <w:t xml:space="preserve">інвестиційною фірмою, через яку здійснювались зазначені </w:t>
            </w:r>
            <w:r w:rsidRPr="002304B4">
              <w:rPr>
                <w:rFonts w:ascii="Times New Roman" w:hAnsi="Times New Roman"/>
                <w:b/>
                <w:color w:val="000000"/>
                <w:lang w:val="uk-UA"/>
              </w:rPr>
              <w:t>операції.</w:t>
            </w:r>
            <w:r>
              <w:rPr>
                <w:rFonts w:ascii="Times New Roman" w:hAnsi="Times New Roman"/>
                <w:b/>
                <w:bCs/>
                <w:color w:val="000000"/>
                <w:lang w:val="uk-UA"/>
              </w:rPr>
              <w:t xml:space="preserve"> </w:t>
            </w:r>
            <w:r>
              <w:rPr>
                <w:rFonts w:ascii="Times New Roman" w:hAnsi="Times New Roman"/>
                <w:b/>
                <w:color w:val="000000"/>
                <w:lang w:val="uk-UA"/>
              </w:rPr>
              <w:t xml:space="preserve"> </w:t>
            </w:r>
            <w:r w:rsidRPr="00DB407D">
              <w:rPr>
                <w:rFonts w:ascii="Times New Roman" w:hAnsi="Times New Roman"/>
                <w:b/>
                <w:color w:val="000000"/>
                <w:highlight w:val="yellow"/>
                <w:lang w:val="uk-UA"/>
              </w:rPr>
              <w:t xml:space="preserve">У випадку купівлі-продажу інвестиційних активів на організованому ринку упродовж однієї торгової сесії, прибуток від продажу інвестиційних активів за результатами торгової сесії може визначатися виходячи із відповідної суми </w:t>
            </w:r>
            <w:r w:rsidRPr="00DB407D">
              <w:rPr>
                <w:rFonts w:ascii="Times New Roman" w:hAnsi="Times New Roman"/>
                <w:b/>
                <w:color w:val="FF0000"/>
                <w:highlight w:val="yellow"/>
                <w:lang w:val="uk-UA"/>
              </w:rPr>
              <w:t>[</w:t>
            </w:r>
            <w:proofErr w:type="spellStart"/>
            <w:r w:rsidRPr="00DB407D">
              <w:rPr>
                <w:rFonts w:ascii="Times New Roman" w:hAnsi="Times New Roman"/>
                <w:b/>
                <w:color w:val="FF0000"/>
                <w:highlight w:val="yellow"/>
                <w:lang w:val="uk-UA"/>
              </w:rPr>
              <w:t>нетто</w:t>
            </w:r>
            <w:proofErr w:type="spellEnd"/>
            <w:r w:rsidRPr="00DB407D">
              <w:rPr>
                <w:rFonts w:ascii="Times New Roman" w:hAnsi="Times New Roman"/>
                <w:b/>
                <w:color w:val="FF0000"/>
                <w:highlight w:val="yellow"/>
                <w:lang w:val="uk-UA"/>
              </w:rPr>
              <w:t xml:space="preserve">-]зобов’язань </w:t>
            </w:r>
            <w:r w:rsidRPr="00DB407D">
              <w:rPr>
                <w:rFonts w:ascii="Times New Roman" w:hAnsi="Times New Roman"/>
                <w:b/>
                <w:color w:val="000000"/>
                <w:highlight w:val="yellow"/>
                <w:lang w:val="uk-UA"/>
              </w:rPr>
              <w:t xml:space="preserve">за результатами клірингу на підставі </w:t>
            </w:r>
            <w:r w:rsidRPr="00DB407D">
              <w:rPr>
                <w:rFonts w:ascii="Times New Roman" w:hAnsi="Times New Roman"/>
                <w:b/>
                <w:color w:val="FF0000"/>
                <w:highlight w:val="yellow"/>
                <w:lang w:val="uk-UA"/>
              </w:rPr>
              <w:t xml:space="preserve">звіту за результатами </w:t>
            </w:r>
            <w:proofErr w:type="spellStart"/>
            <w:r w:rsidRPr="00DB407D">
              <w:rPr>
                <w:rFonts w:ascii="Times New Roman" w:hAnsi="Times New Roman"/>
                <w:b/>
                <w:color w:val="FF0000"/>
                <w:highlight w:val="yellow"/>
                <w:lang w:val="uk-UA"/>
              </w:rPr>
              <w:t>кліригу</w:t>
            </w:r>
            <w:proofErr w:type="spellEnd"/>
            <w:r w:rsidRPr="00DB407D">
              <w:rPr>
                <w:rFonts w:ascii="Times New Roman" w:hAnsi="Times New Roman"/>
                <w:b/>
                <w:color w:val="000000"/>
                <w:highlight w:val="yellow"/>
                <w:lang w:val="uk-UA"/>
              </w:rPr>
              <w:t>.</w:t>
            </w:r>
          </w:p>
          <w:p w14:paraId="041092CB" w14:textId="3630EDEC" w:rsidR="004D3CA0" w:rsidRPr="00931A2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764E0FA0" w14:textId="77777777" w:rsidR="004D3CA0" w:rsidRPr="00EE7B76"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B47F2A" w14:paraId="48B3E1FB" w14:textId="2BBA520E" w:rsidTr="00F83995">
        <w:trPr>
          <w:cantSplit/>
        </w:trPr>
        <w:tc>
          <w:tcPr>
            <w:tcW w:w="6525" w:type="dxa"/>
            <w:tcBorders>
              <w:top w:val="single" w:sz="4" w:space="0" w:color="auto"/>
              <w:left w:val="single" w:sz="4" w:space="0" w:color="auto"/>
              <w:bottom w:val="single" w:sz="4" w:space="0" w:color="auto"/>
              <w:right w:val="single" w:sz="4" w:space="0" w:color="auto"/>
            </w:tcBorders>
          </w:tcPr>
          <w:p w14:paraId="71B5A9C7" w14:textId="77777777"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C5962">
              <w:rPr>
                <w:rFonts w:ascii="Times New Roman" w:hAnsi="Times New Roman"/>
                <w:bCs/>
                <w:color w:val="000000"/>
                <w:lang w:val="uk-UA"/>
              </w:rPr>
              <w:lastRenderedPageBreak/>
              <w:t>166.3. Перелік витрат, дозволених до включення до податкової знижки.</w:t>
            </w:r>
          </w:p>
          <w:p w14:paraId="5BEE1F34" w14:textId="77777777"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C5962">
              <w:rPr>
                <w:rFonts w:ascii="Times New Roman" w:hAnsi="Times New Roman"/>
                <w:bCs/>
                <w:color w:val="000000"/>
                <w:lang w:val="uk-UA"/>
              </w:rPr>
              <w:t>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пункту 164.6 статті 164 цього Кодексу, такі фактично здійснені ним протягом звітного податкового року витрати:</w:t>
            </w:r>
          </w:p>
          <w:p w14:paraId="3711AF2E"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C5962">
              <w:rPr>
                <w:rFonts w:ascii="Times New Roman" w:hAnsi="Times New Roman"/>
                <w:bCs/>
                <w:color w:val="000000"/>
                <w:lang w:val="uk-UA"/>
              </w:rPr>
              <w:t>…</w:t>
            </w:r>
          </w:p>
          <w:p w14:paraId="5EB2DD06" w14:textId="5BC06B52" w:rsidR="004D3CA0" w:rsidRPr="00DA2870" w:rsidRDefault="004D3CA0" w:rsidP="00450135">
            <w:pPr>
              <w:shd w:val="clear" w:color="auto" w:fill="FFFFFF"/>
              <w:tabs>
                <w:tab w:val="left" w:pos="426"/>
                <w:tab w:val="left" w:pos="7513"/>
              </w:tabs>
              <w:spacing w:before="60" w:after="60"/>
              <w:ind w:firstLine="567"/>
              <w:jc w:val="both"/>
              <w:rPr>
                <w:rFonts w:ascii="Times New Roman" w:hAnsi="Times New Roman"/>
                <w:b/>
                <w:i/>
                <w:iCs/>
                <w:color w:val="000000"/>
                <w:lang w:val="uk-UA"/>
              </w:rPr>
            </w:pPr>
            <w:r w:rsidRPr="00027711">
              <w:rPr>
                <w:rFonts w:ascii="Times New Roman" w:hAnsi="Times New Roman"/>
                <w:b/>
                <w:iCs/>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40C5AB52" w14:textId="77777777" w:rsidR="004D3CA0" w:rsidRPr="002E0709" w:rsidRDefault="004D3CA0" w:rsidP="00450135">
            <w:pPr>
              <w:shd w:val="clear" w:color="auto" w:fill="FFFFFF"/>
              <w:tabs>
                <w:tab w:val="left" w:pos="426"/>
                <w:tab w:val="left" w:pos="7513"/>
              </w:tabs>
              <w:spacing w:before="60" w:after="60"/>
              <w:ind w:firstLine="567"/>
              <w:jc w:val="both"/>
              <w:rPr>
                <w:rFonts w:ascii="Times New Roman" w:hAnsi="Times New Roman"/>
                <w:color w:val="000000"/>
              </w:rPr>
            </w:pPr>
            <w:r w:rsidRPr="00BC5962">
              <w:rPr>
                <w:rFonts w:ascii="Times New Roman" w:hAnsi="Times New Roman"/>
                <w:bCs/>
                <w:color w:val="000000"/>
                <w:lang w:val="uk-UA"/>
              </w:rPr>
              <w:t>166.3. Перелік витрат, дозволених до включення до податкової знижки.</w:t>
            </w:r>
          </w:p>
          <w:p w14:paraId="7A4A385C" w14:textId="77777777"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C5962">
              <w:rPr>
                <w:rFonts w:ascii="Times New Roman" w:hAnsi="Times New Roman"/>
                <w:bCs/>
                <w:color w:val="000000"/>
                <w:lang w:val="uk-UA"/>
              </w:rPr>
              <w:t>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пункту 164.6 статті 164 цього Кодексу, такі фактично здійснені ним протягом звітного податкового року витрати:</w:t>
            </w:r>
          </w:p>
          <w:p w14:paraId="716355D0" w14:textId="77777777"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C5962">
              <w:rPr>
                <w:rFonts w:ascii="Times New Roman" w:hAnsi="Times New Roman"/>
                <w:bCs/>
                <w:color w:val="000000"/>
                <w:lang w:val="uk-UA"/>
              </w:rPr>
              <w:t>…</w:t>
            </w:r>
          </w:p>
          <w:p w14:paraId="0ED62771" w14:textId="4F93F12E"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BC5962">
              <w:rPr>
                <w:rFonts w:ascii="Times New Roman" w:hAnsi="Times New Roman"/>
                <w:b/>
                <w:color w:val="000000"/>
                <w:lang w:val="uk-UA"/>
              </w:rPr>
              <w:t xml:space="preserve">166.3.10. інвестиційний збиток від </w:t>
            </w:r>
            <w:r>
              <w:rPr>
                <w:rFonts w:ascii="Times New Roman" w:hAnsi="Times New Roman"/>
                <w:b/>
                <w:color w:val="000000"/>
                <w:lang w:val="uk-UA"/>
              </w:rPr>
              <w:t>операцій з</w:t>
            </w:r>
            <w:r w:rsidRPr="00BC5962">
              <w:rPr>
                <w:rFonts w:ascii="Times New Roman" w:hAnsi="Times New Roman"/>
                <w:b/>
                <w:color w:val="000000"/>
                <w:lang w:val="uk-UA"/>
              </w:rPr>
              <w:t xml:space="preserve"> цінни</w:t>
            </w:r>
            <w:r>
              <w:rPr>
                <w:rFonts w:ascii="Times New Roman" w:hAnsi="Times New Roman"/>
                <w:b/>
                <w:color w:val="000000"/>
                <w:lang w:val="uk-UA"/>
              </w:rPr>
              <w:t>ми</w:t>
            </w:r>
            <w:r w:rsidRPr="00BC5962">
              <w:rPr>
                <w:rFonts w:ascii="Times New Roman" w:hAnsi="Times New Roman"/>
                <w:b/>
                <w:color w:val="000000"/>
                <w:lang w:val="uk-UA"/>
              </w:rPr>
              <w:t xml:space="preserve"> папер</w:t>
            </w:r>
            <w:r>
              <w:rPr>
                <w:rFonts w:ascii="Times New Roman" w:hAnsi="Times New Roman"/>
                <w:b/>
                <w:color w:val="000000"/>
                <w:lang w:val="uk-UA"/>
              </w:rPr>
              <w:t>ами</w:t>
            </w:r>
            <w:r w:rsidRPr="00BC5962">
              <w:rPr>
                <w:rFonts w:ascii="Times New Roman" w:hAnsi="Times New Roman"/>
                <w:b/>
                <w:color w:val="000000"/>
                <w:lang w:val="uk-UA"/>
              </w:rPr>
              <w:t xml:space="preserve"> та </w:t>
            </w:r>
            <w:proofErr w:type="spellStart"/>
            <w:r w:rsidRPr="00BC5962">
              <w:rPr>
                <w:rFonts w:ascii="Times New Roman" w:hAnsi="Times New Roman"/>
                <w:b/>
                <w:color w:val="000000"/>
                <w:lang w:val="uk-UA"/>
              </w:rPr>
              <w:t>деривативни</w:t>
            </w:r>
            <w:r>
              <w:rPr>
                <w:rFonts w:ascii="Times New Roman" w:hAnsi="Times New Roman"/>
                <w:b/>
                <w:color w:val="000000"/>
                <w:lang w:val="uk-UA"/>
              </w:rPr>
              <w:t>ми</w:t>
            </w:r>
            <w:proofErr w:type="spellEnd"/>
            <w:r w:rsidRPr="00BC5962">
              <w:rPr>
                <w:rFonts w:ascii="Times New Roman" w:hAnsi="Times New Roman"/>
                <w:b/>
                <w:color w:val="000000"/>
                <w:lang w:val="uk-UA"/>
              </w:rPr>
              <w:t xml:space="preserve"> контракт</w:t>
            </w:r>
            <w:r>
              <w:rPr>
                <w:rFonts w:ascii="Times New Roman" w:hAnsi="Times New Roman"/>
                <w:b/>
                <w:color w:val="000000"/>
                <w:lang w:val="uk-UA"/>
              </w:rPr>
              <w:t>ами</w:t>
            </w:r>
            <w:r w:rsidRPr="00BC5962">
              <w:rPr>
                <w:rFonts w:ascii="Times New Roman" w:hAnsi="Times New Roman"/>
                <w:b/>
                <w:color w:val="000000"/>
                <w:lang w:val="uk-UA"/>
              </w:rPr>
              <w:t xml:space="preserve"> на організованих ринках капіталу, розрахований відповідно до пункту 170.2 статті 170 цього Кодексу</w:t>
            </w:r>
            <w:r>
              <w:rPr>
                <w:rFonts w:ascii="Times New Roman" w:hAnsi="Times New Roman"/>
                <w:b/>
                <w:color w:val="000000"/>
                <w:lang w:val="uk-UA"/>
              </w:rPr>
              <w:t xml:space="preserve"> (крім збитку від операцій з цінними паперами та </w:t>
            </w:r>
            <w:proofErr w:type="spellStart"/>
            <w:r>
              <w:rPr>
                <w:rFonts w:ascii="Times New Roman" w:hAnsi="Times New Roman"/>
                <w:b/>
                <w:color w:val="000000"/>
                <w:lang w:val="uk-UA"/>
              </w:rPr>
              <w:t>деривативними</w:t>
            </w:r>
            <w:proofErr w:type="spellEnd"/>
            <w:r>
              <w:rPr>
                <w:rFonts w:ascii="Times New Roman" w:hAnsi="Times New Roman"/>
                <w:b/>
                <w:color w:val="000000"/>
                <w:lang w:val="uk-UA"/>
              </w:rPr>
              <w:t xml:space="preserve"> контрактами, дохід від операцій з якими не включається до оподатковуваного прибутку згідно з відповідними положеннями цього розділу)</w:t>
            </w:r>
            <w:r w:rsidRPr="00BC5962">
              <w:rPr>
                <w:rFonts w:ascii="Times New Roman" w:hAnsi="Times New Roman"/>
                <w:b/>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25EAB057" w14:textId="77777777" w:rsidR="004D3CA0" w:rsidRPr="00BC5962"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B47F2A" w14:paraId="5AF66DEA" w14:textId="377BB77F" w:rsidTr="00F83995">
        <w:trPr>
          <w:cantSplit/>
        </w:trPr>
        <w:tc>
          <w:tcPr>
            <w:tcW w:w="6525" w:type="dxa"/>
            <w:tcBorders>
              <w:top w:val="single" w:sz="4" w:space="0" w:color="auto"/>
              <w:left w:val="single" w:sz="4" w:space="0" w:color="auto"/>
              <w:bottom w:val="single" w:sz="4" w:space="0" w:color="auto"/>
              <w:right w:val="single" w:sz="4" w:space="0" w:color="auto"/>
            </w:tcBorders>
          </w:tcPr>
          <w:p w14:paraId="6334F8C7" w14:textId="289327EF" w:rsidR="004D3CA0" w:rsidRPr="00BC5962"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27711">
              <w:rPr>
                <w:rFonts w:ascii="Times New Roman" w:hAnsi="Times New Roman"/>
                <w:b/>
                <w:iCs/>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0238E002" w14:textId="06FFF1E2" w:rsidR="004D3CA0" w:rsidRPr="00B06F8E"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B06F8E">
              <w:rPr>
                <w:rFonts w:ascii="Times New Roman" w:hAnsi="Times New Roman"/>
                <w:b/>
                <w:color w:val="000000"/>
                <w:lang w:val="uk-UA"/>
              </w:rPr>
              <w:t>166.3.1</w:t>
            </w:r>
            <w:r w:rsidRPr="00B06F8E">
              <w:rPr>
                <w:rFonts w:ascii="Times New Roman" w:hAnsi="Times New Roman"/>
                <w:b/>
                <w:color w:val="000000"/>
              </w:rPr>
              <w:t xml:space="preserve">1 </w:t>
            </w:r>
            <w:r w:rsidRPr="00B06F8E">
              <w:rPr>
                <w:rFonts w:ascii="Times New Roman" w:hAnsi="Times New Roman"/>
                <w:b/>
                <w:color w:val="000000"/>
                <w:lang w:val="uk-UA"/>
              </w:rPr>
              <w:t>На суму власних коштів, внесених (перерахованих) платником податку для поповнення залишку на окремому інвестиційного рахунку відповідно до пункту 170.2</w:t>
            </w:r>
            <w:r w:rsidRPr="00CE3922">
              <w:rPr>
                <w:rFonts w:ascii="Times New Roman" w:hAnsi="Times New Roman"/>
                <w:b/>
                <w:color w:val="000000"/>
                <w:vertAlign w:val="superscript"/>
                <w:lang w:val="uk-UA"/>
              </w:rPr>
              <w:t>1</w:t>
            </w:r>
            <w:r>
              <w:rPr>
                <w:rFonts w:ascii="Times New Roman" w:hAnsi="Times New Roman"/>
                <w:b/>
                <w:color w:val="000000"/>
                <w:lang w:val="uk-UA"/>
              </w:rPr>
              <w:t>.</w:t>
            </w:r>
            <w:r w:rsidRPr="00B06F8E">
              <w:rPr>
                <w:rFonts w:ascii="Times New Roman" w:hAnsi="Times New Roman"/>
                <w:b/>
                <w:color w:val="000000"/>
                <w:lang w:val="uk-UA"/>
              </w:rPr>
              <w:t xml:space="preserve"> статті 170 цього Кодексу, за умови використання таких коштів для придбання інвестиційних активів упродовж 90 днів з дати їх внесення (перерахування) на такий рахунок. </w:t>
            </w:r>
          </w:p>
        </w:tc>
        <w:tc>
          <w:tcPr>
            <w:tcW w:w="3572" w:type="dxa"/>
            <w:tcBorders>
              <w:top w:val="single" w:sz="4" w:space="0" w:color="auto"/>
              <w:left w:val="single" w:sz="4" w:space="0" w:color="auto"/>
              <w:bottom w:val="single" w:sz="4" w:space="0" w:color="auto"/>
              <w:right w:val="single" w:sz="4" w:space="0" w:color="auto"/>
            </w:tcBorders>
          </w:tcPr>
          <w:p w14:paraId="203B5E54" w14:textId="77777777" w:rsidR="004D3CA0" w:rsidRPr="00B06F8E"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DB7352" w14:paraId="55C4AA17" w14:textId="209E722B" w:rsidTr="00F83995">
        <w:tc>
          <w:tcPr>
            <w:tcW w:w="6525" w:type="dxa"/>
            <w:tcBorders>
              <w:top w:val="single" w:sz="4" w:space="0" w:color="auto"/>
              <w:left w:val="single" w:sz="4" w:space="0" w:color="auto"/>
              <w:bottom w:val="single" w:sz="4" w:space="0" w:color="auto"/>
              <w:right w:val="single" w:sz="4" w:space="0" w:color="auto"/>
            </w:tcBorders>
          </w:tcPr>
          <w:p w14:paraId="4F9EBEC9" w14:textId="04E14A60" w:rsidR="004D3CA0" w:rsidRPr="00B07B7B" w:rsidRDefault="004D3CA0" w:rsidP="00450135">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E862B9">
              <w:rPr>
                <w:rFonts w:ascii="Times New Roman" w:hAnsi="Times New Roman"/>
                <w:b/>
                <w:color w:val="000000"/>
                <w:lang w:val="uk-UA"/>
              </w:rPr>
              <w:lastRenderedPageBreak/>
              <w:t xml:space="preserve">Стаття 170. </w:t>
            </w:r>
            <w:r w:rsidRPr="00E862B9">
              <w:rPr>
                <w:rFonts w:ascii="Times New Roman" w:hAnsi="Times New Roman"/>
                <w:bCs/>
                <w:color w:val="000000"/>
                <w:lang w:val="uk-UA"/>
              </w:rPr>
              <w:t>Особливості нарахування (виплати) та оподаткування окремих видів доходів</w:t>
            </w:r>
          </w:p>
        </w:tc>
        <w:tc>
          <w:tcPr>
            <w:tcW w:w="5774" w:type="dxa"/>
            <w:tcBorders>
              <w:top w:val="single" w:sz="4" w:space="0" w:color="auto"/>
              <w:left w:val="single" w:sz="4" w:space="0" w:color="auto"/>
              <w:bottom w:val="single" w:sz="4" w:space="0" w:color="auto"/>
              <w:right w:val="single" w:sz="4" w:space="0" w:color="auto"/>
            </w:tcBorders>
          </w:tcPr>
          <w:p w14:paraId="180A1497" w14:textId="38B594D2" w:rsidR="004D3CA0" w:rsidRPr="00B07B7B" w:rsidRDefault="004D3CA0" w:rsidP="00450135">
            <w:pPr>
              <w:keepNext/>
              <w:shd w:val="clear" w:color="auto" w:fill="FFFFFF"/>
              <w:tabs>
                <w:tab w:val="left" w:pos="426"/>
                <w:tab w:val="left" w:pos="7513"/>
              </w:tabs>
              <w:spacing w:before="60" w:after="60"/>
              <w:ind w:firstLine="567"/>
              <w:jc w:val="both"/>
              <w:rPr>
                <w:rFonts w:ascii="Times New Roman" w:hAnsi="Times New Roman"/>
                <w:b/>
                <w:color w:val="000000"/>
                <w:lang w:val="uk-UA"/>
              </w:rPr>
            </w:pPr>
            <w:r w:rsidRPr="00E862B9">
              <w:rPr>
                <w:rFonts w:ascii="Times New Roman" w:hAnsi="Times New Roman"/>
                <w:b/>
                <w:color w:val="000000"/>
                <w:lang w:val="uk-UA"/>
              </w:rPr>
              <w:t xml:space="preserve">Стаття 170. </w:t>
            </w:r>
            <w:r w:rsidRPr="00E862B9">
              <w:rPr>
                <w:rFonts w:ascii="Times New Roman" w:hAnsi="Times New Roman"/>
                <w:bCs/>
                <w:color w:val="000000"/>
                <w:lang w:val="uk-UA"/>
              </w:rPr>
              <w:t>Особливості нарахування (виплати) та оподаткування окремих видів доходів</w:t>
            </w:r>
          </w:p>
        </w:tc>
        <w:tc>
          <w:tcPr>
            <w:tcW w:w="3572" w:type="dxa"/>
            <w:tcBorders>
              <w:top w:val="single" w:sz="4" w:space="0" w:color="auto"/>
              <w:left w:val="single" w:sz="4" w:space="0" w:color="auto"/>
              <w:bottom w:val="single" w:sz="4" w:space="0" w:color="auto"/>
              <w:right w:val="single" w:sz="4" w:space="0" w:color="auto"/>
            </w:tcBorders>
          </w:tcPr>
          <w:p w14:paraId="798E9131" w14:textId="23F58E82" w:rsidR="004D3CA0" w:rsidRPr="00E862B9" w:rsidRDefault="00F83995" w:rsidP="00C4547F">
            <w:pPr>
              <w:keepNext/>
              <w:shd w:val="clear" w:color="auto" w:fill="FFFFFF"/>
              <w:tabs>
                <w:tab w:val="left" w:pos="7513"/>
              </w:tabs>
              <w:spacing w:before="60" w:after="60"/>
              <w:ind w:firstLine="162"/>
              <w:jc w:val="both"/>
              <w:rPr>
                <w:rFonts w:ascii="Times New Roman" w:hAnsi="Times New Roman"/>
                <w:b/>
                <w:color w:val="000000"/>
                <w:lang w:val="uk-UA"/>
              </w:rPr>
            </w:pPr>
            <w:r w:rsidRPr="00F83995">
              <w:rPr>
                <w:rFonts w:ascii="Times New Roman" w:hAnsi="Times New Roman"/>
                <w:b/>
                <w:color w:val="000000"/>
                <w:highlight w:val="lightGray"/>
                <w:lang w:val="uk-UA"/>
              </w:rPr>
              <w:t>ПРОПОЗИЦІЇ ПАРД</w:t>
            </w:r>
            <w:r>
              <w:rPr>
                <w:rFonts w:ascii="Times New Roman" w:hAnsi="Times New Roman"/>
                <w:b/>
                <w:color w:val="000000"/>
                <w:lang w:val="uk-UA"/>
              </w:rPr>
              <w:t xml:space="preserve"> </w:t>
            </w:r>
          </w:p>
        </w:tc>
      </w:tr>
      <w:tr w:rsidR="004D3CA0" w:rsidRPr="004D3CA0" w14:paraId="3021A123" w14:textId="6D650021" w:rsidTr="00F83995">
        <w:tc>
          <w:tcPr>
            <w:tcW w:w="6525" w:type="dxa"/>
            <w:tcBorders>
              <w:top w:val="single" w:sz="4" w:space="0" w:color="auto"/>
              <w:left w:val="single" w:sz="4" w:space="0" w:color="auto"/>
              <w:bottom w:val="single" w:sz="4" w:space="0" w:color="auto"/>
              <w:right w:val="single" w:sz="4" w:space="0" w:color="auto"/>
            </w:tcBorders>
          </w:tcPr>
          <w:p w14:paraId="66A98E86" w14:textId="77777777" w:rsidR="004D3CA0" w:rsidRPr="00E358E9" w:rsidRDefault="004D3CA0" w:rsidP="00450135">
            <w:pPr>
              <w:keepNext/>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t>170.2. Оподаткування інвестиційного прибутку.</w:t>
            </w:r>
          </w:p>
          <w:p w14:paraId="11CD9B26" w14:textId="11204071" w:rsidR="004D3CA0" w:rsidRPr="002E0709" w:rsidRDefault="004D3CA0" w:rsidP="00450135">
            <w:pPr>
              <w:keepNext/>
              <w:shd w:val="clear" w:color="auto" w:fill="FFFFFF"/>
              <w:tabs>
                <w:tab w:val="left" w:pos="426"/>
                <w:tab w:val="left" w:pos="7513"/>
              </w:tabs>
              <w:spacing w:before="60" w:after="60"/>
              <w:ind w:firstLine="567"/>
              <w:jc w:val="both"/>
              <w:rPr>
                <w:rFonts w:ascii="Times New Roman" w:hAnsi="Times New Roman"/>
                <w:color w:val="000000"/>
                <w:lang w:val="uk-UA"/>
              </w:rPr>
            </w:pPr>
            <w:r w:rsidRPr="002E0709">
              <w:rPr>
                <w:rFonts w:ascii="Times New Roman" w:hAnsi="Times New Roman"/>
                <w:color w:val="000000"/>
                <w:lang w:val="uk-UA"/>
              </w:rPr>
              <w:t>…</w:t>
            </w:r>
          </w:p>
          <w:p w14:paraId="4C2D50DA" w14:textId="3A4E720B" w:rsidR="004D3CA0" w:rsidRPr="00BE5901"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E358E9">
              <w:rPr>
                <w:rFonts w:ascii="Times New Roman" w:hAnsi="Times New Roman"/>
                <w:bCs/>
                <w:color w:val="000000"/>
                <w:lang w:val="uk-UA"/>
              </w:rPr>
              <w:t xml:space="preserve">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170.2.4-170.2.6 цього пункту (крім операцій з </w:t>
            </w:r>
            <w:r w:rsidRPr="00293003">
              <w:rPr>
                <w:rFonts w:ascii="Times New Roman" w:hAnsi="Times New Roman"/>
                <w:b/>
                <w:color w:val="000000"/>
                <w:lang w:val="uk-UA"/>
              </w:rPr>
              <w:t>деривативами</w:t>
            </w:r>
            <w:r w:rsidRPr="00E358E9">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41954A44" w14:textId="7777777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t>170.2. Оподаткування інвестиційного прибутку.</w:t>
            </w:r>
          </w:p>
          <w:p w14:paraId="24E2C16A" w14:textId="10D1B0F4"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E0709">
              <w:rPr>
                <w:rFonts w:ascii="Times New Roman" w:hAnsi="Times New Roman"/>
                <w:color w:val="000000"/>
                <w:lang w:val="uk-UA"/>
              </w:rPr>
              <w:t>..</w:t>
            </w:r>
            <w:r w:rsidRPr="00E358E9">
              <w:rPr>
                <w:rFonts w:ascii="Times New Roman" w:hAnsi="Times New Roman"/>
                <w:bCs/>
                <w:color w:val="000000"/>
                <w:lang w:val="uk-UA"/>
              </w:rPr>
              <w:t>.</w:t>
            </w:r>
          </w:p>
          <w:p w14:paraId="472F00B0" w14:textId="4361DD13" w:rsidR="004D3CA0" w:rsidRPr="0090249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t>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w:t>
            </w:r>
            <w:r w:rsidRPr="00293003">
              <w:rPr>
                <w:rFonts w:ascii="Times New Roman" w:hAnsi="Times New Roman"/>
                <w:b/>
                <w:color w:val="000000"/>
                <w:lang w:val="uk-UA"/>
              </w:rPr>
              <w:t>170.2.6</w:t>
            </w:r>
            <w:r w:rsidRPr="00293003">
              <w:rPr>
                <w:rFonts w:ascii="Times New Roman" w:hAnsi="Times New Roman"/>
                <w:b/>
                <w:color w:val="000000"/>
                <w:vertAlign w:val="superscript"/>
                <w:lang w:val="uk-UA"/>
              </w:rPr>
              <w:t>1</w:t>
            </w:r>
            <w:r w:rsidRPr="00293003">
              <w:rPr>
                <w:rFonts w:ascii="Times New Roman" w:hAnsi="Times New Roman"/>
                <w:color w:val="000000"/>
                <w:vertAlign w:val="superscript"/>
                <w:lang w:val="uk-UA"/>
              </w:rPr>
              <w:t xml:space="preserve"> </w:t>
            </w:r>
            <w:r w:rsidRPr="00E358E9">
              <w:rPr>
                <w:rFonts w:ascii="Times New Roman" w:hAnsi="Times New Roman"/>
                <w:bCs/>
                <w:color w:val="000000"/>
                <w:lang w:val="uk-UA"/>
              </w:rPr>
              <w:t xml:space="preserve">цього пункту (крім операцій з </w:t>
            </w:r>
            <w:proofErr w:type="spellStart"/>
            <w:r w:rsidRPr="00293003">
              <w:rPr>
                <w:rFonts w:ascii="Times New Roman" w:hAnsi="Times New Roman"/>
                <w:b/>
                <w:color w:val="000000"/>
                <w:lang w:val="uk-UA"/>
              </w:rPr>
              <w:t>деривативними</w:t>
            </w:r>
            <w:proofErr w:type="spellEnd"/>
            <w:r w:rsidRPr="00293003">
              <w:rPr>
                <w:rFonts w:ascii="Times New Roman" w:hAnsi="Times New Roman"/>
                <w:b/>
                <w:color w:val="000000"/>
                <w:lang w:val="uk-UA"/>
              </w:rPr>
              <w:t xml:space="preserve"> контрактами</w:t>
            </w:r>
            <w:r w:rsidRPr="00E358E9">
              <w:rPr>
                <w:rFonts w:ascii="Times New Roman" w:hAnsi="Times New Roman"/>
                <w:bCs/>
                <w:color w:val="000000"/>
                <w:lang w:val="uk-UA"/>
              </w:rPr>
              <w:t>).</w:t>
            </w:r>
          </w:p>
          <w:p w14:paraId="6745B8FF" w14:textId="77777777" w:rsidR="00076DE6" w:rsidRDefault="00076DE6"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p w14:paraId="78D70372" w14:textId="77777777" w:rsidR="00076DE6" w:rsidRDefault="00076DE6"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p w14:paraId="6BAC336F" w14:textId="77777777" w:rsidR="00076DE6" w:rsidRDefault="00076DE6"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p w14:paraId="01839617" w14:textId="721069D5" w:rsidR="004D3CA0" w:rsidRPr="0009229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При розрахунку інвестиційного прибутку від продажу цінних паперів та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контрактів, виражених в іноземній валюті, сума доходу та вартість інвестиційного активу визначаються у відповідній іноземній валюті. Податок утримується з суми інвестиційного прибутку, розрахованої у відповідній іноземній валюті. Сума податку перераховується у національну валюту за офіційним курсом Національного банку України на день отримання платником податку оплати за інвестиційний актив. </w:t>
            </w:r>
          </w:p>
        </w:tc>
        <w:tc>
          <w:tcPr>
            <w:tcW w:w="3572" w:type="dxa"/>
            <w:tcBorders>
              <w:top w:val="single" w:sz="4" w:space="0" w:color="auto"/>
              <w:left w:val="single" w:sz="4" w:space="0" w:color="auto"/>
              <w:bottom w:val="single" w:sz="4" w:space="0" w:color="auto"/>
              <w:right w:val="single" w:sz="4" w:space="0" w:color="auto"/>
            </w:tcBorders>
          </w:tcPr>
          <w:p w14:paraId="4AD42B44" w14:textId="77777777" w:rsidR="00F83995" w:rsidRPr="00F83995" w:rsidRDefault="00F83995" w:rsidP="00F83995">
            <w:pPr>
              <w:keepNext/>
              <w:widowControl w:val="0"/>
              <w:jc w:val="both"/>
              <w:rPr>
                <w:rFonts w:ascii="Times New Roman" w:hAnsi="Times New Roman"/>
                <w:color w:val="000000"/>
                <w:lang w:val="uk-UA"/>
              </w:rPr>
            </w:pPr>
          </w:p>
          <w:p w14:paraId="488CA2F3" w14:textId="77777777" w:rsidR="00F83995" w:rsidRPr="00F83995" w:rsidRDefault="00F83995" w:rsidP="00F83995">
            <w:pPr>
              <w:keepNext/>
              <w:widowControl w:val="0"/>
              <w:ind w:firstLine="286"/>
              <w:jc w:val="both"/>
              <w:rPr>
                <w:rFonts w:ascii="Times New Roman" w:hAnsi="Times New Roman"/>
                <w:color w:val="000000"/>
                <w:sz w:val="22"/>
                <w:highlight w:val="lightGray"/>
              </w:rPr>
            </w:pPr>
            <w:r w:rsidRPr="00F83995">
              <w:rPr>
                <w:rFonts w:ascii="Times New Roman" w:hAnsi="Times New Roman"/>
                <w:color w:val="000000"/>
                <w:sz w:val="22"/>
                <w:highlight w:val="lightGray"/>
              </w:rPr>
              <w:t xml:space="preserve">170.2. </w:t>
            </w:r>
            <w:proofErr w:type="spellStart"/>
            <w:r w:rsidRPr="00F83995">
              <w:rPr>
                <w:rFonts w:ascii="Times New Roman" w:hAnsi="Times New Roman"/>
                <w:color w:val="000000"/>
                <w:sz w:val="22"/>
                <w:highlight w:val="lightGray"/>
              </w:rPr>
              <w:t>Оподаткування</w:t>
            </w:r>
            <w:proofErr w:type="spellEnd"/>
            <w:r w:rsidRPr="00F83995">
              <w:rPr>
                <w:rFonts w:ascii="Times New Roman" w:hAnsi="Times New Roman"/>
                <w:color w:val="000000"/>
                <w:sz w:val="22"/>
                <w:highlight w:val="lightGray"/>
              </w:rPr>
              <w:t xml:space="preserve"> </w:t>
            </w:r>
            <w:proofErr w:type="spellStart"/>
            <w:r w:rsidRPr="00F83995">
              <w:rPr>
                <w:rFonts w:ascii="Times New Roman" w:hAnsi="Times New Roman"/>
                <w:color w:val="000000"/>
                <w:sz w:val="22"/>
                <w:highlight w:val="lightGray"/>
              </w:rPr>
              <w:t>інвестиційного</w:t>
            </w:r>
            <w:proofErr w:type="spellEnd"/>
            <w:r w:rsidRPr="00F83995">
              <w:rPr>
                <w:rFonts w:ascii="Times New Roman" w:hAnsi="Times New Roman"/>
                <w:color w:val="000000"/>
                <w:sz w:val="22"/>
                <w:highlight w:val="lightGray"/>
              </w:rPr>
              <w:t xml:space="preserve"> </w:t>
            </w:r>
            <w:proofErr w:type="spellStart"/>
            <w:r w:rsidRPr="00F83995">
              <w:rPr>
                <w:rFonts w:ascii="Times New Roman" w:hAnsi="Times New Roman"/>
                <w:color w:val="000000"/>
                <w:sz w:val="22"/>
                <w:highlight w:val="lightGray"/>
              </w:rPr>
              <w:t>прибутку</w:t>
            </w:r>
            <w:proofErr w:type="spellEnd"/>
            <w:r w:rsidRPr="00F83995">
              <w:rPr>
                <w:rFonts w:ascii="Times New Roman" w:hAnsi="Times New Roman"/>
                <w:color w:val="000000"/>
                <w:sz w:val="22"/>
                <w:highlight w:val="lightGray"/>
              </w:rPr>
              <w:t>.</w:t>
            </w:r>
          </w:p>
          <w:p w14:paraId="5654168C" w14:textId="77777777" w:rsidR="00F83995" w:rsidRPr="00F83995" w:rsidRDefault="00F83995" w:rsidP="00F83995">
            <w:pPr>
              <w:keepNext/>
              <w:widowControl w:val="0"/>
              <w:ind w:firstLine="286"/>
              <w:jc w:val="both"/>
              <w:rPr>
                <w:rFonts w:ascii="Times New Roman" w:hAnsi="Times New Roman"/>
                <w:color w:val="000000"/>
                <w:sz w:val="22"/>
                <w:highlight w:val="lightGray"/>
              </w:rPr>
            </w:pPr>
            <w:r w:rsidRPr="00F83995">
              <w:rPr>
                <w:rFonts w:ascii="Times New Roman" w:hAnsi="Times New Roman"/>
                <w:color w:val="000000"/>
                <w:sz w:val="22"/>
                <w:highlight w:val="lightGray"/>
              </w:rPr>
              <w:t>…</w:t>
            </w:r>
          </w:p>
          <w:p w14:paraId="72F1E3A1" w14:textId="77777777" w:rsidR="00F83995" w:rsidRPr="00F83995" w:rsidRDefault="00F83995" w:rsidP="00F83995">
            <w:pPr>
              <w:keepNext/>
              <w:widowControl w:val="0"/>
              <w:autoSpaceDE w:val="0"/>
              <w:autoSpaceDN w:val="0"/>
              <w:adjustRightInd w:val="0"/>
              <w:ind w:firstLine="286"/>
              <w:jc w:val="both"/>
              <w:rPr>
                <w:rFonts w:ascii="Times New Roman" w:hAnsi="Times New Roman"/>
                <w:sz w:val="22"/>
                <w:highlight w:val="lightGray"/>
              </w:rPr>
            </w:pPr>
            <w:r w:rsidRPr="00F83995">
              <w:rPr>
                <w:rFonts w:ascii="Times New Roman" w:hAnsi="Times New Roman"/>
                <w:sz w:val="22"/>
                <w:highlight w:val="lightGray"/>
              </w:rPr>
              <w:t xml:space="preserve">170.2.2. </w:t>
            </w:r>
            <w:proofErr w:type="spellStart"/>
            <w:r w:rsidRPr="00F83995">
              <w:rPr>
                <w:rFonts w:ascii="Times New Roman" w:hAnsi="Times New Roman"/>
                <w:sz w:val="22"/>
                <w:highlight w:val="lightGray"/>
              </w:rPr>
              <w:t>Інвестиційний</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прибуток</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розраховується</w:t>
            </w:r>
            <w:proofErr w:type="spellEnd"/>
            <w:r w:rsidRPr="00F83995">
              <w:rPr>
                <w:rFonts w:ascii="Times New Roman" w:hAnsi="Times New Roman"/>
                <w:sz w:val="22"/>
                <w:highlight w:val="lightGray"/>
              </w:rPr>
              <w:t xml:space="preserve"> як </w:t>
            </w:r>
            <w:r w:rsidRPr="00F83995">
              <w:rPr>
                <w:rFonts w:ascii="Times New Roman" w:hAnsi="Times New Roman"/>
                <w:sz w:val="20"/>
                <w:highlight w:val="lightGray"/>
              </w:rPr>
              <w:t>позитивна</w:t>
            </w:r>
            <w:r w:rsidRPr="00F83995">
              <w:rPr>
                <w:rFonts w:ascii="Times New Roman" w:hAnsi="Times New Roman"/>
                <w:sz w:val="22"/>
                <w:highlight w:val="lightGray"/>
              </w:rPr>
              <w:t xml:space="preserve"> </w:t>
            </w:r>
            <w:proofErr w:type="spellStart"/>
            <w:proofErr w:type="gramStart"/>
            <w:r w:rsidRPr="00F83995">
              <w:rPr>
                <w:rFonts w:ascii="Times New Roman" w:hAnsi="Times New Roman"/>
                <w:sz w:val="22"/>
                <w:highlight w:val="lightGray"/>
              </w:rPr>
              <w:t>р</w:t>
            </w:r>
            <w:proofErr w:type="gramEnd"/>
            <w:r w:rsidRPr="00F83995">
              <w:rPr>
                <w:rFonts w:ascii="Times New Roman" w:hAnsi="Times New Roman"/>
                <w:sz w:val="22"/>
                <w:highlight w:val="lightGray"/>
              </w:rPr>
              <w:t>ізниця</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між</w:t>
            </w:r>
            <w:proofErr w:type="spellEnd"/>
            <w:r w:rsidRPr="00F83995">
              <w:rPr>
                <w:rFonts w:ascii="Times New Roman" w:hAnsi="Times New Roman"/>
                <w:sz w:val="22"/>
                <w:highlight w:val="lightGray"/>
              </w:rPr>
              <w:t xml:space="preserve"> доходом, </w:t>
            </w:r>
            <w:proofErr w:type="spellStart"/>
            <w:r w:rsidRPr="00F83995">
              <w:rPr>
                <w:rFonts w:ascii="Times New Roman" w:hAnsi="Times New Roman"/>
                <w:sz w:val="22"/>
                <w:highlight w:val="lightGray"/>
              </w:rPr>
              <w:t>отриманим</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платником</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податку</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від</w:t>
            </w:r>
            <w:proofErr w:type="spellEnd"/>
            <w:r w:rsidRPr="00F83995">
              <w:rPr>
                <w:rFonts w:ascii="Times New Roman" w:hAnsi="Times New Roman"/>
                <w:sz w:val="22"/>
                <w:highlight w:val="lightGray"/>
              </w:rPr>
              <w:t xml:space="preserve"> продажу </w:t>
            </w:r>
            <w:proofErr w:type="spellStart"/>
            <w:r w:rsidRPr="00F83995">
              <w:rPr>
                <w:rFonts w:ascii="Times New Roman" w:hAnsi="Times New Roman"/>
                <w:sz w:val="22"/>
                <w:highlight w:val="lightGray"/>
              </w:rPr>
              <w:t>окремого</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інвестиційного</w:t>
            </w:r>
            <w:proofErr w:type="spellEnd"/>
            <w:r w:rsidRPr="00F83995">
              <w:rPr>
                <w:rFonts w:ascii="Times New Roman" w:hAnsi="Times New Roman"/>
                <w:sz w:val="22"/>
                <w:highlight w:val="lightGray"/>
              </w:rPr>
              <w:t xml:space="preserve"> активу, та </w:t>
            </w:r>
            <w:proofErr w:type="spellStart"/>
            <w:r w:rsidRPr="00F83995">
              <w:rPr>
                <w:rFonts w:ascii="Times New Roman" w:hAnsi="Times New Roman"/>
                <w:sz w:val="22"/>
                <w:highlight w:val="lightGray"/>
              </w:rPr>
              <w:t>його</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вартістю</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що</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визначається</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із</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суми</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витрат</w:t>
            </w:r>
            <w:proofErr w:type="spellEnd"/>
            <w:r w:rsidRPr="00F83995">
              <w:rPr>
                <w:rFonts w:ascii="Times New Roman" w:hAnsi="Times New Roman"/>
                <w:sz w:val="22"/>
                <w:highlight w:val="lightGray"/>
              </w:rPr>
              <w:t xml:space="preserve"> на </w:t>
            </w:r>
            <w:proofErr w:type="spellStart"/>
            <w:r w:rsidRPr="00F83995">
              <w:rPr>
                <w:rFonts w:ascii="Times New Roman" w:hAnsi="Times New Roman"/>
                <w:sz w:val="22"/>
                <w:highlight w:val="lightGray"/>
              </w:rPr>
              <w:t>придбання</w:t>
            </w:r>
            <w:proofErr w:type="spellEnd"/>
            <w:r w:rsidRPr="00F83995">
              <w:rPr>
                <w:rFonts w:ascii="Times New Roman" w:hAnsi="Times New Roman"/>
                <w:sz w:val="22"/>
                <w:highlight w:val="lightGray"/>
              </w:rPr>
              <w:t xml:space="preserve"> такого активу з </w:t>
            </w:r>
            <w:proofErr w:type="spellStart"/>
            <w:r w:rsidRPr="00F83995">
              <w:rPr>
                <w:rFonts w:ascii="Times New Roman" w:hAnsi="Times New Roman"/>
                <w:sz w:val="22"/>
                <w:highlight w:val="lightGray"/>
              </w:rPr>
              <w:t>урахуванням</w:t>
            </w:r>
            <w:proofErr w:type="spellEnd"/>
            <w:r w:rsidRPr="00F83995">
              <w:rPr>
                <w:rFonts w:ascii="Times New Roman" w:hAnsi="Times New Roman"/>
                <w:sz w:val="22"/>
                <w:highlight w:val="lightGray"/>
              </w:rPr>
              <w:t xml:space="preserve"> норм </w:t>
            </w:r>
            <w:proofErr w:type="spellStart"/>
            <w:r w:rsidRPr="00F83995">
              <w:rPr>
                <w:rFonts w:ascii="Times New Roman" w:hAnsi="Times New Roman"/>
                <w:sz w:val="22"/>
                <w:highlight w:val="lightGray"/>
              </w:rPr>
              <w:t>підпунктів</w:t>
            </w:r>
            <w:proofErr w:type="spellEnd"/>
            <w:r w:rsidRPr="00F83995">
              <w:rPr>
                <w:rFonts w:ascii="Times New Roman" w:hAnsi="Times New Roman"/>
                <w:sz w:val="22"/>
                <w:highlight w:val="lightGray"/>
              </w:rPr>
              <w:t xml:space="preserve"> 170.2.4 - 170.2.6 </w:t>
            </w:r>
            <w:proofErr w:type="spellStart"/>
            <w:r w:rsidRPr="00F83995">
              <w:rPr>
                <w:rFonts w:ascii="Times New Roman" w:hAnsi="Times New Roman"/>
                <w:sz w:val="22"/>
                <w:highlight w:val="lightGray"/>
              </w:rPr>
              <w:t>цього</w:t>
            </w:r>
            <w:proofErr w:type="spellEnd"/>
            <w:r w:rsidRPr="00F83995">
              <w:rPr>
                <w:rFonts w:ascii="Times New Roman" w:hAnsi="Times New Roman"/>
                <w:sz w:val="22"/>
                <w:highlight w:val="lightGray"/>
              </w:rPr>
              <w:t xml:space="preserve"> пункту (</w:t>
            </w:r>
            <w:proofErr w:type="spellStart"/>
            <w:r w:rsidRPr="00F83995">
              <w:rPr>
                <w:rFonts w:ascii="Times New Roman" w:hAnsi="Times New Roman"/>
                <w:sz w:val="22"/>
                <w:highlight w:val="lightGray"/>
              </w:rPr>
              <w:t>крім</w:t>
            </w:r>
            <w:proofErr w:type="spellEnd"/>
            <w:r w:rsidRPr="00F83995">
              <w:rPr>
                <w:rFonts w:ascii="Times New Roman" w:hAnsi="Times New Roman"/>
                <w:sz w:val="22"/>
                <w:highlight w:val="lightGray"/>
              </w:rPr>
              <w:t xml:space="preserve"> </w:t>
            </w:r>
            <w:proofErr w:type="spellStart"/>
            <w:r w:rsidRPr="00F83995">
              <w:rPr>
                <w:rFonts w:ascii="Times New Roman" w:hAnsi="Times New Roman"/>
                <w:sz w:val="22"/>
                <w:highlight w:val="lightGray"/>
              </w:rPr>
              <w:t>операцій</w:t>
            </w:r>
            <w:proofErr w:type="spellEnd"/>
            <w:r w:rsidRPr="00F83995">
              <w:rPr>
                <w:rFonts w:ascii="Times New Roman" w:hAnsi="Times New Roman"/>
                <w:sz w:val="22"/>
                <w:highlight w:val="lightGray"/>
              </w:rPr>
              <w:t xml:space="preserve"> з </w:t>
            </w:r>
            <w:proofErr w:type="spellStart"/>
            <w:r w:rsidRPr="00F83995">
              <w:rPr>
                <w:rFonts w:ascii="Times New Roman" w:hAnsi="Times New Roman"/>
                <w:sz w:val="22"/>
                <w:highlight w:val="lightGray"/>
              </w:rPr>
              <w:t>деривативами</w:t>
            </w:r>
            <w:proofErr w:type="spellEnd"/>
            <w:r w:rsidRPr="00F83995">
              <w:rPr>
                <w:rFonts w:ascii="Times New Roman" w:hAnsi="Times New Roman"/>
                <w:sz w:val="22"/>
                <w:highlight w:val="lightGray"/>
              </w:rPr>
              <w:t xml:space="preserve">). </w:t>
            </w:r>
          </w:p>
          <w:p w14:paraId="44B69179" w14:textId="77777777" w:rsidR="00F83995" w:rsidRPr="00F83995" w:rsidRDefault="00F83995" w:rsidP="00F83995">
            <w:pPr>
              <w:keepNext/>
              <w:widowControl w:val="0"/>
              <w:autoSpaceDE w:val="0"/>
              <w:autoSpaceDN w:val="0"/>
              <w:adjustRightInd w:val="0"/>
              <w:ind w:firstLine="286"/>
              <w:jc w:val="both"/>
              <w:rPr>
                <w:rFonts w:ascii="Times New Roman" w:hAnsi="Times New Roman"/>
                <w:sz w:val="22"/>
                <w:highlight w:val="lightGray"/>
              </w:rPr>
            </w:pPr>
          </w:p>
          <w:p w14:paraId="2AF79DB5" w14:textId="77777777" w:rsidR="00F83995" w:rsidRPr="00F83995" w:rsidRDefault="00F83995" w:rsidP="00F83995">
            <w:pPr>
              <w:keepNext/>
              <w:widowControl w:val="0"/>
              <w:autoSpaceDE w:val="0"/>
              <w:autoSpaceDN w:val="0"/>
              <w:adjustRightInd w:val="0"/>
              <w:ind w:firstLine="286"/>
              <w:jc w:val="both"/>
              <w:rPr>
                <w:rFonts w:ascii="Times New Roman" w:hAnsi="Times New Roman"/>
                <w:b/>
                <w:sz w:val="22"/>
                <w:lang w:val="uk-UA"/>
              </w:rPr>
            </w:pPr>
            <w:proofErr w:type="spellStart"/>
            <w:r w:rsidRPr="00F83995">
              <w:rPr>
                <w:rFonts w:ascii="Times New Roman" w:hAnsi="Times New Roman"/>
                <w:b/>
                <w:sz w:val="22"/>
                <w:highlight w:val="lightGray"/>
              </w:rPr>
              <w:t>Якщо</w:t>
            </w:r>
            <w:proofErr w:type="spellEnd"/>
            <w:r w:rsidRPr="00F83995">
              <w:rPr>
                <w:rFonts w:ascii="Times New Roman" w:hAnsi="Times New Roman"/>
                <w:b/>
                <w:sz w:val="22"/>
                <w:highlight w:val="lightGray"/>
              </w:rPr>
              <w:t xml:space="preserve"> доходи </w:t>
            </w:r>
            <w:proofErr w:type="spellStart"/>
            <w:r w:rsidRPr="00F83995">
              <w:rPr>
                <w:rFonts w:ascii="Times New Roman" w:hAnsi="Times New Roman"/>
                <w:b/>
                <w:sz w:val="22"/>
                <w:highlight w:val="lightGray"/>
              </w:rPr>
              <w:t>від</w:t>
            </w:r>
            <w:proofErr w:type="spellEnd"/>
            <w:r w:rsidRPr="00F83995">
              <w:rPr>
                <w:rFonts w:ascii="Times New Roman" w:hAnsi="Times New Roman"/>
                <w:b/>
                <w:sz w:val="22"/>
                <w:highlight w:val="lightGray"/>
              </w:rPr>
              <w:t xml:space="preserve"> продажу </w:t>
            </w:r>
            <w:proofErr w:type="spellStart"/>
            <w:r w:rsidRPr="00F83995">
              <w:rPr>
                <w:rFonts w:ascii="Times New Roman" w:hAnsi="Times New Roman"/>
                <w:b/>
                <w:sz w:val="22"/>
                <w:highlight w:val="lightGray"/>
              </w:rPr>
              <w:t>або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іншого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відчуження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інвестиційного</w:t>
            </w:r>
            <w:proofErr w:type="spellEnd"/>
            <w:r w:rsidRPr="00F83995">
              <w:rPr>
                <w:rFonts w:ascii="Times New Roman" w:hAnsi="Times New Roman"/>
                <w:b/>
                <w:sz w:val="22"/>
                <w:highlight w:val="lightGray"/>
              </w:rPr>
              <w:t xml:space="preserve"> активу </w:t>
            </w:r>
            <w:proofErr w:type="spellStart"/>
            <w:r w:rsidRPr="00F83995">
              <w:rPr>
                <w:rFonts w:ascii="Times New Roman" w:hAnsi="Times New Roman"/>
                <w:b/>
                <w:sz w:val="22"/>
                <w:highlight w:val="lightGray"/>
              </w:rPr>
              <w:t>виражені</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іноземній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то </w:t>
            </w:r>
            <w:proofErr w:type="spellStart"/>
            <w:r w:rsidRPr="00F83995">
              <w:rPr>
                <w:rFonts w:ascii="Times New Roman" w:hAnsi="Times New Roman"/>
                <w:b/>
                <w:sz w:val="22"/>
                <w:highlight w:val="lightGray"/>
              </w:rPr>
              <w:t>інвестиційний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прибуток</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визначається</w:t>
            </w:r>
            <w:proofErr w:type="spellEnd"/>
            <w:r w:rsidRPr="00F83995">
              <w:rPr>
                <w:rFonts w:ascii="Times New Roman" w:hAnsi="Times New Roman"/>
                <w:b/>
                <w:sz w:val="22"/>
                <w:highlight w:val="lightGray"/>
              </w:rPr>
              <w:t xml:space="preserve"> як </w:t>
            </w:r>
            <w:proofErr w:type="spellStart"/>
            <w:proofErr w:type="gramStart"/>
            <w:r w:rsidRPr="00F83995">
              <w:rPr>
                <w:rFonts w:ascii="Times New Roman" w:hAnsi="Times New Roman"/>
                <w:b/>
                <w:sz w:val="22"/>
                <w:highlight w:val="lightGray"/>
              </w:rPr>
              <w:t>р</w:t>
            </w:r>
            <w:proofErr w:type="gramEnd"/>
            <w:r w:rsidRPr="00F83995">
              <w:rPr>
                <w:rFonts w:ascii="Times New Roman" w:hAnsi="Times New Roman"/>
                <w:b/>
                <w:sz w:val="22"/>
                <w:highlight w:val="lightGray"/>
              </w:rPr>
              <w:t>ізниця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між</w:t>
            </w:r>
            <w:proofErr w:type="spellEnd"/>
            <w:r w:rsidRPr="00F83995">
              <w:rPr>
                <w:rFonts w:ascii="Times New Roman" w:hAnsi="Times New Roman"/>
                <w:b/>
                <w:sz w:val="22"/>
                <w:highlight w:val="lightGray"/>
              </w:rPr>
              <w:t xml:space="preserve"> доходом, </w:t>
            </w:r>
            <w:proofErr w:type="spellStart"/>
            <w:r w:rsidRPr="00F83995">
              <w:rPr>
                <w:rFonts w:ascii="Times New Roman" w:hAnsi="Times New Roman"/>
                <w:b/>
                <w:sz w:val="22"/>
                <w:highlight w:val="lightGray"/>
              </w:rPr>
              <w:t>що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перераховується</w:t>
            </w:r>
            <w:proofErr w:type="spellEnd"/>
            <w:r w:rsidRPr="00F83995">
              <w:rPr>
                <w:rFonts w:ascii="Times New Roman" w:hAnsi="Times New Roman"/>
                <w:b/>
                <w:sz w:val="22"/>
                <w:highlight w:val="lightGray"/>
              </w:rPr>
              <w:t xml:space="preserve"> за </w:t>
            </w:r>
            <w:proofErr w:type="spellStart"/>
            <w:r w:rsidRPr="00F83995">
              <w:rPr>
                <w:rFonts w:ascii="Times New Roman" w:hAnsi="Times New Roman"/>
                <w:b/>
                <w:sz w:val="22"/>
                <w:highlight w:val="lightGray"/>
              </w:rPr>
              <w:t>офіційним</w:t>
            </w:r>
            <w:proofErr w:type="spellEnd"/>
            <w:r w:rsidRPr="00F83995">
              <w:rPr>
                <w:rFonts w:ascii="Times New Roman" w:hAnsi="Times New Roman"/>
                <w:b/>
                <w:sz w:val="22"/>
                <w:highlight w:val="lightGray"/>
              </w:rPr>
              <w:t xml:space="preserve"> курсом </w:t>
            </w:r>
            <w:proofErr w:type="spellStart"/>
            <w:r w:rsidRPr="00F83995">
              <w:rPr>
                <w:rFonts w:ascii="Times New Roman" w:hAnsi="Times New Roman"/>
                <w:b/>
                <w:sz w:val="22"/>
                <w:highlight w:val="lightGray"/>
              </w:rPr>
              <w:t>національної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до </w:t>
            </w:r>
            <w:proofErr w:type="spellStart"/>
            <w:r w:rsidRPr="00F83995">
              <w:rPr>
                <w:rFonts w:ascii="Times New Roman" w:hAnsi="Times New Roman"/>
                <w:b/>
                <w:sz w:val="22"/>
                <w:highlight w:val="lightGray"/>
              </w:rPr>
              <w:t>відповідної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іноземної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встановленим</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Національним</w:t>
            </w:r>
            <w:proofErr w:type="spellEnd"/>
            <w:r w:rsidRPr="00F83995">
              <w:rPr>
                <w:rFonts w:ascii="Times New Roman" w:hAnsi="Times New Roman"/>
                <w:b/>
                <w:sz w:val="22"/>
                <w:highlight w:val="lightGray"/>
              </w:rPr>
              <w:t xml:space="preserve"> банком </w:t>
            </w:r>
            <w:proofErr w:type="spellStart"/>
            <w:r w:rsidRPr="00F83995">
              <w:rPr>
                <w:rFonts w:ascii="Times New Roman" w:hAnsi="Times New Roman"/>
                <w:b/>
                <w:sz w:val="22"/>
                <w:highlight w:val="lightGray"/>
              </w:rPr>
              <w:t>України</w:t>
            </w:r>
            <w:proofErr w:type="spellEnd"/>
            <w:r w:rsidRPr="00F83995">
              <w:rPr>
                <w:rFonts w:ascii="Times New Roman" w:hAnsi="Times New Roman"/>
                <w:b/>
                <w:sz w:val="22"/>
                <w:highlight w:val="lightGray"/>
              </w:rPr>
              <w:t xml:space="preserve"> на дату </w:t>
            </w:r>
            <w:proofErr w:type="spellStart"/>
            <w:r w:rsidRPr="00F83995">
              <w:rPr>
                <w:rFonts w:ascii="Times New Roman" w:hAnsi="Times New Roman"/>
                <w:b/>
                <w:sz w:val="22"/>
                <w:highlight w:val="lightGray"/>
              </w:rPr>
              <w:t>отримання</w:t>
            </w:r>
            <w:proofErr w:type="spellEnd"/>
            <w:r w:rsidRPr="00F83995">
              <w:rPr>
                <w:rFonts w:ascii="Times New Roman" w:hAnsi="Times New Roman"/>
                <w:b/>
                <w:sz w:val="22"/>
                <w:highlight w:val="lightGray"/>
              </w:rPr>
              <w:t xml:space="preserve"> таких </w:t>
            </w:r>
            <w:proofErr w:type="spellStart"/>
            <w:r w:rsidRPr="00F83995">
              <w:rPr>
                <w:rFonts w:ascii="Times New Roman" w:hAnsi="Times New Roman"/>
                <w:b/>
                <w:sz w:val="22"/>
                <w:highlight w:val="lightGray"/>
              </w:rPr>
              <w:t>доходів</w:t>
            </w:r>
            <w:proofErr w:type="spellEnd"/>
            <w:r w:rsidRPr="00F83995">
              <w:rPr>
                <w:rFonts w:ascii="Times New Roman" w:hAnsi="Times New Roman"/>
                <w:b/>
                <w:sz w:val="22"/>
                <w:highlight w:val="lightGray"/>
              </w:rPr>
              <w:t xml:space="preserve">, та </w:t>
            </w:r>
            <w:proofErr w:type="spellStart"/>
            <w:r w:rsidRPr="00F83995">
              <w:rPr>
                <w:rFonts w:ascii="Times New Roman" w:hAnsi="Times New Roman"/>
                <w:b/>
                <w:sz w:val="22"/>
                <w:highlight w:val="lightGray"/>
              </w:rPr>
              <w:t>витратами</w:t>
            </w:r>
            <w:proofErr w:type="spellEnd"/>
            <w:r w:rsidRPr="00F83995">
              <w:rPr>
                <w:rFonts w:ascii="Times New Roman" w:hAnsi="Times New Roman"/>
                <w:b/>
                <w:sz w:val="22"/>
                <w:highlight w:val="lightGray"/>
              </w:rPr>
              <w:t xml:space="preserve"> на </w:t>
            </w:r>
            <w:proofErr w:type="spellStart"/>
            <w:r w:rsidRPr="00F83995">
              <w:rPr>
                <w:rFonts w:ascii="Times New Roman" w:hAnsi="Times New Roman"/>
                <w:b/>
                <w:sz w:val="22"/>
                <w:highlight w:val="lightGray"/>
              </w:rPr>
              <w:t>його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придбання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що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перераховується</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іноземній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за </w:t>
            </w:r>
            <w:proofErr w:type="spellStart"/>
            <w:r w:rsidRPr="00F83995">
              <w:rPr>
                <w:rFonts w:ascii="Times New Roman" w:hAnsi="Times New Roman"/>
                <w:b/>
                <w:sz w:val="22"/>
                <w:highlight w:val="lightGray"/>
              </w:rPr>
              <w:t>офіційним</w:t>
            </w:r>
            <w:proofErr w:type="spellEnd"/>
            <w:r w:rsidRPr="00F83995">
              <w:rPr>
                <w:rFonts w:ascii="Times New Roman" w:hAnsi="Times New Roman"/>
                <w:b/>
                <w:sz w:val="22"/>
                <w:highlight w:val="lightGray"/>
              </w:rPr>
              <w:t xml:space="preserve"> курсом </w:t>
            </w:r>
            <w:proofErr w:type="spellStart"/>
            <w:r w:rsidRPr="00F83995">
              <w:rPr>
                <w:rFonts w:ascii="Times New Roman" w:hAnsi="Times New Roman"/>
                <w:b/>
                <w:sz w:val="22"/>
                <w:highlight w:val="lightGray"/>
              </w:rPr>
              <w:t>національної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w:t>
            </w:r>
            <w:proofErr w:type="gramStart"/>
            <w:r w:rsidRPr="00F83995">
              <w:rPr>
                <w:rFonts w:ascii="Times New Roman" w:hAnsi="Times New Roman"/>
                <w:b/>
                <w:sz w:val="22"/>
                <w:highlight w:val="lightGray"/>
              </w:rPr>
              <w:t>до</w:t>
            </w:r>
            <w:proofErr w:type="gram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відповідної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іноземної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встановленим</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Національним</w:t>
            </w:r>
            <w:proofErr w:type="spellEnd"/>
            <w:r w:rsidRPr="00F83995">
              <w:rPr>
                <w:rFonts w:ascii="Times New Roman" w:hAnsi="Times New Roman"/>
                <w:b/>
                <w:sz w:val="22"/>
                <w:highlight w:val="lightGray"/>
              </w:rPr>
              <w:t xml:space="preserve"> </w:t>
            </w:r>
            <w:r w:rsidRPr="00F83995">
              <w:rPr>
                <w:rFonts w:ascii="Times New Roman" w:hAnsi="Times New Roman"/>
                <w:b/>
                <w:sz w:val="22"/>
                <w:highlight w:val="lightGray"/>
              </w:rPr>
              <w:lastRenderedPageBreak/>
              <w:t xml:space="preserve">банком </w:t>
            </w:r>
            <w:proofErr w:type="spellStart"/>
            <w:r w:rsidRPr="00F83995">
              <w:rPr>
                <w:rFonts w:ascii="Times New Roman" w:hAnsi="Times New Roman"/>
                <w:b/>
                <w:sz w:val="22"/>
                <w:highlight w:val="lightGray"/>
              </w:rPr>
              <w:t>України</w:t>
            </w:r>
            <w:proofErr w:type="spellEnd"/>
            <w:r w:rsidRPr="00F83995">
              <w:rPr>
                <w:rFonts w:ascii="Times New Roman" w:hAnsi="Times New Roman"/>
                <w:b/>
                <w:sz w:val="22"/>
                <w:highlight w:val="lightGray"/>
              </w:rPr>
              <w:t xml:space="preserve"> на дату </w:t>
            </w:r>
            <w:proofErr w:type="spellStart"/>
            <w:r w:rsidRPr="00F83995">
              <w:rPr>
                <w:rFonts w:ascii="Times New Roman" w:hAnsi="Times New Roman"/>
                <w:b/>
                <w:sz w:val="22"/>
                <w:highlight w:val="lightGray"/>
              </w:rPr>
              <w:t>понесення</w:t>
            </w:r>
            <w:proofErr w:type="spellEnd"/>
            <w:r w:rsidRPr="00F83995">
              <w:rPr>
                <w:rFonts w:ascii="Times New Roman" w:hAnsi="Times New Roman"/>
                <w:b/>
                <w:sz w:val="22"/>
                <w:highlight w:val="lightGray"/>
              </w:rPr>
              <w:t xml:space="preserve"> таких </w:t>
            </w:r>
            <w:proofErr w:type="spellStart"/>
            <w:r w:rsidRPr="00F83995">
              <w:rPr>
                <w:rFonts w:ascii="Times New Roman" w:hAnsi="Times New Roman"/>
                <w:b/>
                <w:sz w:val="22"/>
                <w:highlight w:val="lightGray"/>
              </w:rPr>
              <w:t>витрат</w:t>
            </w:r>
            <w:proofErr w:type="spellEnd"/>
            <w:r w:rsidRPr="00F83995">
              <w:rPr>
                <w:rFonts w:ascii="Times New Roman" w:hAnsi="Times New Roman"/>
                <w:b/>
                <w:sz w:val="22"/>
                <w:highlight w:val="lightGray"/>
              </w:rPr>
              <w:t>.</w:t>
            </w:r>
            <w:r w:rsidRPr="00F83995">
              <w:rPr>
                <w:rFonts w:ascii="Times New Roman" w:hAnsi="Times New Roman"/>
                <w:b/>
                <w:sz w:val="22"/>
              </w:rPr>
              <w:t xml:space="preserve"> </w:t>
            </w:r>
          </w:p>
          <w:p w14:paraId="2C1B0BA2" w14:textId="77777777" w:rsidR="00F83995" w:rsidRPr="00F83995" w:rsidRDefault="00F83995" w:rsidP="00F83995">
            <w:pPr>
              <w:keepNext/>
              <w:widowControl w:val="0"/>
              <w:autoSpaceDE w:val="0"/>
              <w:autoSpaceDN w:val="0"/>
              <w:adjustRightInd w:val="0"/>
              <w:ind w:firstLine="286"/>
              <w:jc w:val="both"/>
              <w:rPr>
                <w:rFonts w:ascii="Times New Roman" w:hAnsi="Times New Roman"/>
                <w:b/>
                <w:sz w:val="22"/>
              </w:rPr>
            </w:pPr>
            <w:proofErr w:type="spellStart"/>
            <w:r w:rsidRPr="00F83995">
              <w:rPr>
                <w:rFonts w:ascii="Times New Roman" w:hAnsi="Times New Roman"/>
                <w:b/>
                <w:sz w:val="22"/>
                <w:highlight w:val="lightGray"/>
              </w:rPr>
              <w:t>Якщо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витрати</w:t>
            </w:r>
            <w:proofErr w:type="spellEnd"/>
            <w:r w:rsidRPr="00F83995">
              <w:rPr>
                <w:rFonts w:ascii="Times New Roman" w:hAnsi="Times New Roman"/>
                <w:b/>
                <w:sz w:val="22"/>
                <w:highlight w:val="lightGray"/>
              </w:rPr>
              <w:t xml:space="preserve"> на </w:t>
            </w:r>
            <w:proofErr w:type="spellStart"/>
            <w:r w:rsidRPr="00F83995">
              <w:rPr>
                <w:rFonts w:ascii="Times New Roman" w:hAnsi="Times New Roman"/>
                <w:b/>
                <w:sz w:val="22"/>
                <w:highlight w:val="lightGray"/>
              </w:rPr>
              <w:t>придбання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інвестиційного</w:t>
            </w:r>
            <w:proofErr w:type="spellEnd"/>
            <w:r w:rsidRPr="00F83995">
              <w:rPr>
                <w:rFonts w:ascii="Times New Roman" w:hAnsi="Times New Roman"/>
                <w:b/>
                <w:sz w:val="22"/>
                <w:highlight w:val="lightGray"/>
              </w:rPr>
              <w:t xml:space="preserve"> активу </w:t>
            </w:r>
            <w:proofErr w:type="spellStart"/>
            <w:r w:rsidRPr="00F83995">
              <w:rPr>
                <w:rFonts w:ascii="Times New Roman" w:hAnsi="Times New Roman"/>
                <w:b/>
                <w:sz w:val="22"/>
                <w:highlight w:val="lightGray"/>
              </w:rPr>
              <w:t>здійснені</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іноземній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а доходи </w:t>
            </w:r>
            <w:proofErr w:type="spellStart"/>
            <w:r w:rsidRPr="00F83995">
              <w:rPr>
                <w:rFonts w:ascii="Times New Roman" w:hAnsi="Times New Roman"/>
                <w:b/>
                <w:sz w:val="22"/>
                <w:highlight w:val="lightGray"/>
              </w:rPr>
              <w:t>від</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його</w:t>
            </w:r>
            <w:proofErr w:type="spellEnd"/>
            <w:r w:rsidRPr="00F83995">
              <w:rPr>
                <w:rFonts w:ascii="Times New Roman" w:hAnsi="Times New Roman"/>
                <w:b/>
                <w:sz w:val="22"/>
                <w:highlight w:val="lightGray"/>
              </w:rPr>
              <w:t xml:space="preserve"> продажу </w:t>
            </w:r>
            <w:proofErr w:type="spellStart"/>
            <w:r w:rsidRPr="00F83995">
              <w:rPr>
                <w:rFonts w:ascii="Times New Roman" w:hAnsi="Times New Roman"/>
                <w:b/>
                <w:sz w:val="22"/>
                <w:highlight w:val="lightGray"/>
              </w:rPr>
              <w:t>або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іншого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відчуження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виражені</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національній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то </w:t>
            </w:r>
            <w:proofErr w:type="spellStart"/>
            <w:r w:rsidRPr="00F83995">
              <w:rPr>
                <w:rFonts w:ascii="Times New Roman" w:hAnsi="Times New Roman"/>
                <w:b/>
                <w:sz w:val="22"/>
                <w:highlight w:val="lightGray"/>
              </w:rPr>
              <w:t>інвестиційний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прибуток</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або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збиток</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визначається</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національній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як </w:t>
            </w:r>
            <w:proofErr w:type="spellStart"/>
            <w:proofErr w:type="gramStart"/>
            <w:r w:rsidRPr="00F83995">
              <w:rPr>
                <w:rFonts w:ascii="Times New Roman" w:hAnsi="Times New Roman"/>
                <w:b/>
                <w:sz w:val="22"/>
                <w:highlight w:val="lightGray"/>
              </w:rPr>
              <w:t>р</w:t>
            </w:r>
            <w:proofErr w:type="gramEnd"/>
            <w:r w:rsidRPr="00F83995">
              <w:rPr>
                <w:rFonts w:ascii="Times New Roman" w:hAnsi="Times New Roman"/>
                <w:b/>
                <w:sz w:val="22"/>
                <w:highlight w:val="lightGray"/>
              </w:rPr>
              <w:t>ізниця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між</w:t>
            </w:r>
            <w:proofErr w:type="spellEnd"/>
            <w:r w:rsidRPr="00F83995">
              <w:rPr>
                <w:rFonts w:ascii="Times New Roman" w:hAnsi="Times New Roman"/>
                <w:b/>
                <w:sz w:val="22"/>
                <w:highlight w:val="lightGray"/>
              </w:rPr>
              <w:t xml:space="preserve"> доходом в </w:t>
            </w:r>
            <w:proofErr w:type="spellStart"/>
            <w:r w:rsidRPr="00F83995">
              <w:rPr>
                <w:rFonts w:ascii="Times New Roman" w:hAnsi="Times New Roman"/>
                <w:b/>
                <w:sz w:val="22"/>
                <w:highlight w:val="lightGray"/>
              </w:rPr>
              <w:t>національній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отриманим</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платником</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податку</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від</w:t>
            </w:r>
            <w:proofErr w:type="spellEnd"/>
            <w:r w:rsidRPr="00F83995">
              <w:rPr>
                <w:rFonts w:ascii="Times New Roman" w:hAnsi="Times New Roman"/>
                <w:b/>
                <w:sz w:val="22"/>
                <w:highlight w:val="lightGray"/>
              </w:rPr>
              <w:t xml:space="preserve"> продажу </w:t>
            </w:r>
            <w:proofErr w:type="spellStart"/>
            <w:r w:rsidRPr="00F83995">
              <w:rPr>
                <w:rFonts w:ascii="Times New Roman" w:hAnsi="Times New Roman"/>
                <w:b/>
                <w:sz w:val="22"/>
                <w:highlight w:val="lightGray"/>
              </w:rPr>
              <w:t>або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іншого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відчуження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інвестиційних</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активів</w:t>
            </w:r>
            <w:proofErr w:type="spellEnd"/>
            <w:r w:rsidRPr="00F83995">
              <w:rPr>
                <w:rFonts w:ascii="Times New Roman" w:hAnsi="Times New Roman"/>
                <w:b/>
                <w:sz w:val="22"/>
                <w:highlight w:val="lightGray"/>
              </w:rPr>
              <w:t xml:space="preserve">, та </w:t>
            </w:r>
            <w:proofErr w:type="spellStart"/>
            <w:r w:rsidRPr="00F83995">
              <w:rPr>
                <w:rFonts w:ascii="Times New Roman" w:hAnsi="Times New Roman"/>
                <w:b/>
                <w:sz w:val="22"/>
                <w:highlight w:val="lightGray"/>
              </w:rPr>
              <w:t>його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вартістю</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що</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визначається</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із</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суми</w:t>
            </w:r>
            <w:proofErr w:type="spellEnd"/>
            <w:r w:rsidRPr="00F83995">
              <w:rPr>
                <w:rFonts w:ascii="Times New Roman" w:hAnsi="Times New Roman"/>
                <w:b/>
                <w:sz w:val="22"/>
                <w:highlight w:val="lightGray"/>
              </w:rPr>
              <w:t xml:space="preserve"> документально </w:t>
            </w:r>
            <w:proofErr w:type="spellStart"/>
            <w:proofErr w:type="gramStart"/>
            <w:r w:rsidRPr="00F83995">
              <w:rPr>
                <w:rFonts w:ascii="Times New Roman" w:hAnsi="Times New Roman"/>
                <w:b/>
                <w:sz w:val="22"/>
                <w:highlight w:val="lightGray"/>
              </w:rPr>
              <w:t>п</w:t>
            </w:r>
            <w:proofErr w:type="gramEnd"/>
            <w:r w:rsidRPr="00F83995">
              <w:rPr>
                <w:rFonts w:ascii="Times New Roman" w:hAnsi="Times New Roman"/>
                <w:b/>
                <w:sz w:val="22"/>
                <w:highlight w:val="lightGray"/>
              </w:rPr>
              <w:t>ідтверджених</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витрат</w:t>
            </w:r>
            <w:proofErr w:type="spellEnd"/>
            <w:r w:rsidRPr="00F83995">
              <w:rPr>
                <w:rFonts w:ascii="Times New Roman" w:hAnsi="Times New Roman"/>
                <w:b/>
                <w:sz w:val="22"/>
                <w:highlight w:val="lightGray"/>
              </w:rPr>
              <w:t xml:space="preserve"> на </w:t>
            </w:r>
            <w:proofErr w:type="spellStart"/>
            <w:r w:rsidRPr="00F83995">
              <w:rPr>
                <w:rFonts w:ascii="Times New Roman" w:hAnsi="Times New Roman"/>
                <w:b/>
                <w:sz w:val="22"/>
                <w:highlight w:val="lightGray"/>
              </w:rPr>
              <w:t>придбання</w:t>
            </w:r>
            <w:proofErr w:type="spellEnd"/>
            <w:r w:rsidRPr="00F83995">
              <w:rPr>
                <w:rFonts w:ascii="Times New Roman" w:hAnsi="Times New Roman"/>
                <w:b/>
                <w:sz w:val="22"/>
                <w:highlight w:val="lightGray"/>
              </w:rPr>
              <w:t xml:space="preserve"> такого </w:t>
            </w:r>
            <w:proofErr w:type="spellStart"/>
            <w:r w:rsidRPr="00F83995">
              <w:rPr>
                <w:rFonts w:ascii="Times New Roman" w:hAnsi="Times New Roman"/>
                <w:b/>
                <w:sz w:val="22"/>
                <w:highlight w:val="lightGray"/>
              </w:rPr>
              <w:t>окремого</w:t>
            </w:r>
            <w:proofErr w:type="spellEnd"/>
            <w:r w:rsidRPr="00F83995">
              <w:rPr>
                <w:rFonts w:ascii="Times New Roman" w:hAnsi="Times New Roman"/>
                <w:b/>
                <w:sz w:val="22"/>
                <w:highlight w:val="lightGray"/>
              </w:rPr>
              <w:t xml:space="preserve"> пакета </w:t>
            </w:r>
            <w:proofErr w:type="spellStart"/>
            <w:r w:rsidRPr="00F83995">
              <w:rPr>
                <w:rFonts w:ascii="Times New Roman" w:hAnsi="Times New Roman"/>
                <w:b/>
                <w:sz w:val="22"/>
                <w:highlight w:val="lightGray"/>
              </w:rPr>
              <w:t>цінних</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паперів</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перерахованих</w:t>
            </w:r>
            <w:proofErr w:type="spellEnd"/>
            <w:r w:rsidRPr="00F83995">
              <w:rPr>
                <w:rFonts w:ascii="Times New Roman" w:hAnsi="Times New Roman"/>
                <w:b/>
                <w:sz w:val="22"/>
                <w:highlight w:val="lightGray"/>
              </w:rPr>
              <w:t xml:space="preserve"> в </w:t>
            </w:r>
            <w:proofErr w:type="spellStart"/>
            <w:r w:rsidRPr="00F83995">
              <w:rPr>
                <w:rFonts w:ascii="Times New Roman" w:hAnsi="Times New Roman"/>
                <w:b/>
                <w:sz w:val="22"/>
                <w:highlight w:val="lightGray"/>
              </w:rPr>
              <w:t>національній</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валюті</w:t>
            </w:r>
            <w:proofErr w:type="spellEnd"/>
            <w:r w:rsidRPr="00F83995">
              <w:rPr>
                <w:rFonts w:ascii="Times New Roman" w:hAnsi="Times New Roman"/>
                <w:b/>
                <w:sz w:val="22"/>
                <w:highlight w:val="lightGray"/>
              </w:rPr>
              <w:t xml:space="preserve"> за </w:t>
            </w:r>
            <w:proofErr w:type="spellStart"/>
            <w:r w:rsidRPr="00F83995">
              <w:rPr>
                <w:rFonts w:ascii="Times New Roman" w:hAnsi="Times New Roman"/>
                <w:b/>
                <w:sz w:val="22"/>
                <w:highlight w:val="lightGray"/>
              </w:rPr>
              <w:t>офіційним</w:t>
            </w:r>
            <w:proofErr w:type="spellEnd"/>
            <w:r w:rsidRPr="00F83995">
              <w:rPr>
                <w:rFonts w:ascii="Times New Roman" w:hAnsi="Times New Roman"/>
                <w:b/>
                <w:sz w:val="22"/>
                <w:highlight w:val="lightGray"/>
              </w:rPr>
              <w:t xml:space="preserve"> курсом </w:t>
            </w:r>
            <w:proofErr w:type="spellStart"/>
            <w:r w:rsidRPr="00F83995">
              <w:rPr>
                <w:rFonts w:ascii="Times New Roman" w:hAnsi="Times New Roman"/>
                <w:b/>
                <w:sz w:val="22"/>
                <w:highlight w:val="lightGray"/>
              </w:rPr>
              <w:t>національної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до </w:t>
            </w:r>
            <w:proofErr w:type="spellStart"/>
            <w:r w:rsidRPr="00F83995">
              <w:rPr>
                <w:rFonts w:ascii="Times New Roman" w:hAnsi="Times New Roman"/>
                <w:b/>
                <w:sz w:val="22"/>
                <w:highlight w:val="lightGray"/>
              </w:rPr>
              <w:t>іноземної</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валюти</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встановленим</w:t>
            </w:r>
            <w:proofErr w:type="spellEnd"/>
            <w:r w:rsidRPr="00F83995">
              <w:rPr>
                <w:rFonts w:ascii="Times New Roman" w:hAnsi="Times New Roman"/>
                <w:b/>
                <w:sz w:val="22"/>
                <w:highlight w:val="lightGray"/>
              </w:rPr>
              <w:t xml:space="preserve"> </w:t>
            </w:r>
            <w:proofErr w:type="spellStart"/>
            <w:r w:rsidRPr="00F83995">
              <w:rPr>
                <w:rFonts w:ascii="Times New Roman" w:hAnsi="Times New Roman"/>
                <w:b/>
                <w:sz w:val="22"/>
                <w:highlight w:val="lightGray"/>
              </w:rPr>
              <w:t>Національним</w:t>
            </w:r>
            <w:proofErr w:type="spellEnd"/>
            <w:r w:rsidRPr="00F83995">
              <w:rPr>
                <w:rFonts w:ascii="Times New Roman" w:hAnsi="Times New Roman"/>
                <w:b/>
                <w:sz w:val="22"/>
                <w:highlight w:val="lightGray"/>
              </w:rPr>
              <w:t xml:space="preserve"> банком </w:t>
            </w:r>
            <w:proofErr w:type="spellStart"/>
            <w:r w:rsidRPr="00F83995">
              <w:rPr>
                <w:rFonts w:ascii="Times New Roman" w:hAnsi="Times New Roman"/>
                <w:b/>
                <w:sz w:val="22"/>
                <w:highlight w:val="lightGray"/>
              </w:rPr>
              <w:t>України</w:t>
            </w:r>
            <w:proofErr w:type="spellEnd"/>
            <w:r w:rsidRPr="00F83995">
              <w:rPr>
                <w:rFonts w:ascii="Times New Roman" w:hAnsi="Times New Roman"/>
                <w:b/>
                <w:sz w:val="22"/>
                <w:highlight w:val="lightGray"/>
              </w:rPr>
              <w:t xml:space="preserve">, на дату </w:t>
            </w:r>
            <w:proofErr w:type="spellStart"/>
            <w:r w:rsidRPr="00F83995">
              <w:rPr>
                <w:rFonts w:ascii="Times New Roman" w:hAnsi="Times New Roman"/>
                <w:b/>
                <w:sz w:val="22"/>
                <w:highlight w:val="lightGray"/>
              </w:rPr>
              <w:t>понесення</w:t>
            </w:r>
            <w:proofErr w:type="spellEnd"/>
            <w:r w:rsidRPr="00F83995">
              <w:rPr>
                <w:rFonts w:ascii="Times New Roman" w:hAnsi="Times New Roman"/>
                <w:b/>
                <w:sz w:val="22"/>
                <w:highlight w:val="lightGray"/>
              </w:rPr>
              <w:t xml:space="preserve"> таких </w:t>
            </w:r>
            <w:proofErr w:type="spellStart"/>
            <w:r w:rsidRPr="00F83995">
              <w:rPr>
                <w:rFonts w:ascii="Times New Roman" w:hAnsi="Times New Roman"/>
                <w:b/>
                <w:sz w:val="22"/>
                <w:highlight w:val="lightGray"/>
              </w:rPr>
              <w:t>витрат</w:t>
            </w:r>
            <w:proofErr w:type="spellEnd"/>
            <w:r w:rsidRPr="00F83995">
              <w:rPr>
                <w:rFonts w:ascii="Times New Roman" w:hAnsi="Times New Roman"/>
                <w:b/>
                <w:sz w:val="22"/>
                <w:highlight w:val="lightGray"/>
              </w:rPr>
              <w:t>.</w:t>
            </w:r>
          </w:p>
          <w:p w14:paraId="3FF16E23" w14:textId="77777777" w:rsidR="00F83995" w:rsidRPr="00F83995" w:rsidRDefault="00F83995" w:rsidP="00F83995">
            <w:pPr>
              <w:keepNext/>
              <w:widowControl w:val="0"/>
              <w:autoSpaceDE w:val="0"/>
              <w:autoSpaceDN w:val="0"/>
              <w:adjustRightInd w:val="0"/>
              <w:ind w:firstLine="286"/>
              <w:jc w:val="both"/>
              <w:rPr>
                <w:rFonts w:ascii="Times New Roman" w:hAnsi="Times New Roman"/>
                <w:b/>
                <w:sz w:val="22"/>
                <w:lang w:val="uk-UA"/>
              </w:rPr>
            </w:pPr>
          </w:p>
          <w:p w14:paraId="56C2F197" w14:textId="77777777" w:rsidR="004D3CA0" w:rsidRPr="00E358E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E358E9" w14:paraId="455A7474" w14:textId="0FBB1496" w:rsidTr="00F83995">
        <w:tc>
          <w:tcPr>
            <w:tcW w:w="6525" w:type="dxa"/>
            <w:tcBorders>
              <w:top w:val="single" w:sz="4" w:space="0" w:color="auto"/>
              <w:left w:val="single" w:sz="4" w:space="0" w:color="auto"/>
              <w:bottom w:val="single" w:sz="4" w:space="0" w:color="auto"/>
              <w:right w:val="single" w:sz="4" w:space="0" w:color="auto"/>
            </w:tcBorders>
          </w:tcPr>
          <w:p w14:paraId="4F53C055" w14:textId="4A19FE08"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lastRenderedPageBreak/>
              <w:t xml:space="preserve">При застосуванні платником податку норм підпункту 170.2.9 цього пункту податковий агент </w:t>
            </w:r>
            <w:r w:rsidRPr="00C559E4">
              <w:rPr>
                <w:rFonts w:ascii="Times New Roman" w:hAnsi="Times New Roman"/>
                <w:b/>
                <w:bCs/>
                <w:strike/>
                <w:color w:val="000000"/>
                <w:lang w:val="uk-UA"/>
              </w:rPr>
              <w:t>професійний торговець цінними паперами, включаючи банк</w:t>
            </w:r>
            <w:r w:rsidRPr="00E358E9">
              <w:rPr>
                <w:rFonts w:ascii="Times New Roman" w:hAnsi="Times New Roman"/>
                <w:bCs/>
                <w:color w:val="000000"/>
                <w:lang w:val="uk-UA"/>
              </w:rPr>
              <w:t>, з метою визначення об'єкта оподаткування під час виплати платнику податку доходу за придбані у нього інвестиційні активи враховує документально підтверджені витрати такого платника на придбання цих активів.</w:t>
            </w:r>
          </w:p>
          <w:p w14:paraId="5B066F98" w14:textId="7777777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lastRenderedPageBreak/>
              <w:t xml:space="preserve">Запровадження обов'язку податкового </w:t>
            </w:r>
            <w:proofErr w:type="spellStart"/>
            <w:r w:rsidRPr="00E358E9">
              <w:rPr>
                <w:rFonts w:ascii="Times New Roman" w:hAnsi="Times New Roman"/>
                <w:bCs/>
                <w:color w:val="000000"/>
                <w:lang w:val="uk-UA"/>
              </w:rPr>
              <w:t>агента</w:t>
            </w:r>
            <w:proofErr w:type="spellEnd"/>
            <w:r w:rsidRPr="00E358E9">
              <w:rPr>
                <w:rFonts w:ascii="Times New Roman" w:hAnsi="Times New Roman"/>
                <w:bCs/>
                <w:color w:val="000000"/>
                <w:lang w:val="uk-UA"/>
              </w:rPr>
              <w:t xml:space="preserve"> для професійного </w:t>
            </w:r>
            <w:r w:rsidRPr="00EF3367">
              <w:rPr>
                <w:rFonts w:ascii="Times New Roman" w:hAnsi="Times New Roman"/>
                <w:b/>
                <w:color w:val="000000"/>
                <w:lang w:val="uk-UA"/>
              </w:rPr>
              <w:t>торговця цінними паперами</w:t>
            </w:r>
            <w:r w:rsidRPr="00E358E9">
              <w:rPr>
                <w:rFonts w:ascii="Times New Roman" w:hAnsi="Times New Roman"/>
                <w:bCs/>
                <w:color w:val="000000"/>
                <w:lang w:val="uk-UA"/>
              </w:rPr>
              <w:t>,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14:paraId="415C3221" w14:textId="3436693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 xml:space="preserve">… </w:t>
            </w:r>
          </w:p>
        </w:tc>
        <w:tc>
          <w:tcPr>
            <w:tcW w:w="5774" w:type="dxa"/>
            <w:tcBorders>
              <w:top w:val="single" w:sz="4" w:space="0" w:color="auto"/>
              <w:left w:val="single" w:sz="4" w:space="0" w:color="auto"/>
              <w:bottom w:val="single" w:sz="4" w:space="0" w:color="auto"/>
              <w:right w:val="single" w:sz="4" w:space="0" w:color="auto"/>
            </w:tcBorders>
          </w:tcPr>
          <w:p w14:paraId="5038B348" w14:textId="7777777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lastRenderedPageBreak/>
              <w:t xml:space="preserve">При застосуванні платником податку норм підпункту 170.2.9 цього пункту </w:t>
            </w:r>
            <w:r w:rsidRPr="00B33143">
              <w:rPr>
                <w:rFonts w:ascii="Times New Roman" w:hAnsi="Times New Roman"/>
                <w:bCs/>
                <w:color w:val="000000"/>
                <w:lang w:val="uk-UA"/>
              </w:rPr>
              <w:t>податковий агент</w:t>
            </w:r>
            <w:r w:rsidRPr="00E358E9">
              <w:rPr>
                <w:rFonts w:ascii="Times New Roman" w:hAnsi="Times New Roman"/>
                <w:bCs/>
                <w:color w:val="000000"/>
                <w:lang w:val="uk-UA"/>
              </w:rPr>
              <w:t xml:space="preserve"> з метою визначення об'єкта оподаткування під час виплати платнику податку доходу за придбані у нього інвестиційні активи враховує документально підтверджені витрати такого платника на придбання цих активів.</w:t>
            </w:r>
          </w:p>
          <w:p w14:paraId="2A42B02B" w14:textId="7777777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lastRenderedPageBreak/>
              <w:t xml:space="preserve">Запровадження обов'язку податкового </w:t>
            </w:r>
            <w:proofErr w:type="spellStart"/>
            <w:r w:rsidRPr="00E358E9">
              <w:rPr>
                <w:rFonts w:ascii="Times New Roman" w:hAnsi="Times New Roman"/>
                <w:bCs/>
                <w:color w:val="000000"/>
                <w:lang w:val="uk-UA"/>
              </w:rPr>
              <w:t>агента</w:t>
            </w:r>
            <w:proofErr w:type="spellEnd"/>
            <w:r w:rsidRPr="00E358E9">
              <w:rPr>
                <w:rFonts w:ascii="Times New Roman" w:hAnsi="Times New Roman"/>
                <w:bCs/>
                <w:color w:val="000000"/>
                <w:lang w:val="uk-UA"/>
              </w:rPr>
              <w:t xml:space="preserve"> для професійного </w:t>
            </w:r>
            <w:r w:rsidRPr="00EF3367">
              <w:rPr>
                <w:rFonts w:ascii="Times New Roman" w:hAnsi="Times New Roman"/>
                <w:b/>
                <w:color w:val="000000"/>
                <w:lang w:val="uk-UA"/>
              </w:rPr>
              <w:t>учасника ринку капіталу</w:t>
            </w:r>
            <w:r w:rsidRPr="00E358E9">
              <w:rPr>
                <w:rFonts w:ascii="Times New Roman" w:hAnsi="Times New Roman"/>
                <w:bCs/>
                <w:color w:val="000000"/>
                <w:lang w:val="uk-UA"/>
              </w:rPr>
              <w:t>,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14:paraId="08FBF7B4" w14:textId="4C332BEC"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17117318" w14:textId="77777777" w:rsidR="004D3CA0" w:rsidRPr="00E358E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31D996F2" w14:textId="137926D4" w:rsidTr="00F83995">
        <w:tc>
          <w:tcPr>
            <w:tcW w:w="6525" w:type="dxa"/>
            <w:tcBorders>
              <w:top w:val="single" w:sz="4" w:space="0" w:color="auto"/>
              <w:left w:val="single" w:sz="4" w:space="0" w:color="auto"/>
              <w:bottom w:val="single" w:sz="4" w:space="0" w:color="auto"/>
              <w:right w:val="single" w:sz="4" w:space="0" w:color="auto"/>
            </w:tcBorders>
          </w:tcPr>
          <w:p w14:paraId="5A5580B8" w14:textId="77777777"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lastRenderedPageBreak/>
              <w:t xml:space="preserve">Інвестиційний прибуток за операціями з </w:t>
            </w:r>
            <w:r w:rsidRPr="004A5044">
              <w:rPr>
                <w:rFonts w:ascii="Times New Roman" w:hAnsi="Times New Roman"/>
                <w:b/>
                <w:color w:val="000000"/>
                <w:lang w:val="uk-UA"/>
              </w:rPr>
              <w:t>деривативами</w:t>
            </w:r>
            <w:r w:rsidRPr="00E358E9">
              <w:rPr>
                <w:rFonts w:ascii="Times New Roman" w:hAnsi="Times New Roman"/>
                <w:bCs/>
                <w:color w:val="000000"/>
                <w:lang w:val="uk-UA"/>
              </w:rPr>
              <w:t xml:space="preserve"> розраховується як позитивна різниця між доходом, отриманим платником податку за операціями з </w:t>
            </w:r>
            <w:r w:rsidRPr="004A5044">
              <w:rPr>
                <w:rFonts w:ascii="Times New Roman" w:hAnsi="Times New Roman"/>
                <w:b/>
                <w:color w:val="000000"/>
                <w:lang w:val="uk-UA"/>
              </w:rPr>
              <w:t>деривативами</w:t>
            </w:r>
            <w:r w:rsidRPr="00E358E9">
              <w:rPr>
                <w:rFonts w:ascii="Times New Roman" w:hAnsi="Times New Roman"/>
                <w:bCs/>
                <w:color w:val="000000"/>
                <w:lang w:val="uk-UA"/>
              </w:rPr>
              <w:t xml:space="preserve"> </w:t>
            </w:r>
            <w:r w:rsidRPr="004050C9">
              <w:rPr>
                <w:rFonts w:ascii="Times New Roman" w:hAnsi="Times New Roman"/>
                <w:b/>
                <w:bCs/>
                <w:strike/>
                <w:color w:val="000000"/>
                <w:lang w:val="uk-UA"/>
              </w:rPr>
              <w:t>(похідними інструментами)</w:t>
            </w:r>
            <w:r w:rsidRPr="00E358E9">
              <w:rPr>
                <w:rFonts w:ascii="Times New Roman" w:hAnsi="Times New Roman"/>
                <w:bCs/>
                <w:color w:val="000000"/>
                <w:lang w:val="uk-UA"/>
              </w:rPr>
              <w:t xml:space="preserve">, включаючи отримані суми періодичних або разових виплат, передбачених умовами контрактів </w:t>
            </w:r>
            <w:r w:rsidRPr="004050C9">
              <w:rPr>
                <w:rFonts w:ascii="Times New Roman" w:hAnsi="Times New Roman"/>
                <w:b/>
                <w:bCs/>
                <w:strike/>
                <w:color w:val="000000"/>
                <w:lang w:val="uk-UA"/>
              </w:rPr>
              <w:t>(договорів)</w:t>
            </w:r>
            <w:r w:rsidRPr="00E358E9">
              <w:rPr>
                <w:rFonts w:ascii="Times New Roman" w:hAnsi="Times New Roman"/>
                <w:bCs/>
                <w:color w:val="000000"/>
                <w:lang w:val="uk-UA"/>
              </w:rPr>
              <w:t xml:space="preserve">, та документально підтвердженою сумою, сплаченою платником податку іншій стороні такого контракту </w:t>
            </w:r>
            <w:r w:rsidRPr="004050C9">
              <w:rPr>
                <w:rFonts w:ascii="Times New Roman" w:hAnsi="Times New Roman"/>
                <w:b/>
                <w:bCs/>
                <w:strike/>
                <w:color w:val="000000"/>
                <w:lang w:val="uk-UA"/>
              </w:rPr>
              <w:t>(договору)</w:t>
            </w:r>
            <w:r w:rsidRPr="00E358E9">
              <w:rPr>
                <w:rFonts w:ascii="Times New Roman" w:hAnsi="Times New Roman"/>
                <w:bCs/>
                <w:color w:val="000000"/>
                <w:lang w:val="uk-UA"/>
              </w:rPr>
              <w:t xml:space="preserve"> </w:t>
            </w:r>
            <w:r w:rsidRPr="004050C9">
              <w:rPr>
                <w:rFonts w:ascii="Times New Roman" w:hAnsi="Times New Roman"/>
                <w:b/>
                <w:bCs/>
                <w:strike/>
                <w:color w:val="000000"/>
                <w:lang w:val="uk-UA"/>
              </w:rPr>
              <w:t>з</w:t>
            </w:r>
            <w:r w:rsidRPr="000E2FE9">
              <w:rPr>
                <w:rFonts w:ascii="Times New Roman" w:hAnsi="Times New Roman"/>
                <w:strike/>
                <w:color w:val="000000"/>
                <w:lang w:val="uk-UA"/>
              </w:rPr>
              <w:t xml:space="preserve"> </w:t>
            </w:r>
            <w:r w:rsidRPr="004050C9">
              <w:rPr>
                <w:rFonts w:ascii="Times New Roman" w:hAnsi="Times New Roman"/>
                <w:b/>
                <w:bCs/>
                <w:strike/>
                <w:color w:val="000000"/>
                <w:lang w:val="uk-UA"/>
              </w:rPr>
              <w:t>деривативами (похідними інструментами)</w:t>
            </w:r>
            <w:r w:rsidRPr="00E358E9">
              <w:rPr>
                <w:rFonts w:ascii="Times New Roman" w:hAnsi="Times New Roman"/>
                <w:bCs/>
                <w:color w:val="000000"/>
                <w:lang w:val="uk-UA"/>
              </w:rPr>
              <w:t xml:space="preserve">, в тому числі сплаченими сумами періодичних або разових виплат, які передбачені умовами контракту </w:t>
            </w:r>
            <w:r w:rsidRPr="004050C9">
              <w:rPr>
                <w:rFonts w:ascii="Times New Roman" w:hAnsi="Times New Roman"/>
                <w:b/>
                <w:bCs/>
                <w:strike/>
                <w:color w:val="000000"/>
                <w:lang w:val="uk-UA"/>
              </w:rPr>
              <w:t>(договору)</w:t>
            </w:r>
            <w:r w:rsidRPr="001A4C83">
              <w:rPr>
                <w:rFonts w:ascii="Times New Roman" w:hAnsi="Times New Roman"/>
                <w:strike/>
                <w:color w:val="000000"/>
                <w:lang w:val="uk-UA"/>
              </w:rPr>
              <w:t>.</w:t>
            </w:r>
          </w:p>
          <w:p w14:paraId="1D37ED23" w14:textId="77777777" w:rsidR="004D3CA0" w:rsidRPr="000C7C57"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4050C9">
              <w:rPr>
                <w:rFonts w:ascii="Times New Roman" w:hAnsi="Times New Roman"/>
                <w:color w:val="000000"/>
                <w:lang w:val="uk-UA"/>
              </w:rPr>
              <w:t xml:space="preserve">Документальним підтвердженням (первинним документом) доходів та витрат за операціями з інвестиційними активами, укладеними в електронній формі на </w:t>
            </w:r>
            <w:r w:rsidRPr="004050C9">
              <w:rPr>
                <w:rFonts w:ascii="Times New Roman" w:hAnsi="Times New Roman"/>
                <w:b/>
                <w:color w:val="000000"/>
                <w:lang w:val="uk-UA"/>
              </w:rPr>
              <w:t>фондовій біржі для клієнтів - учасників фондової біржі, визнається звіт торговця цінними паперами (брокера), який формується на базі біржового звіту та договору на брокерське обслуговування.</w:t>
            </w:r>
          </w:p>
          <w:p w14:paraId="70550DCF" w14:textId="05910679" w:rsidR="004D3CA0" w:rsidRPr="00E358E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77C2416D" w14:textId="77777777" w:rsidR="004D3CA0" w:rsidRPr="0007570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358E9">
              <w:rPr>
                <w:rFonts w:ascii="Times New Roman" w:hAnsi="Times New Roman"/>
                <w:bCs/>
                <w:color w:val="000000"/>
                <w:lang w:val="uk-UA"/>
              </w:rPr>
              <w:t xml:space="preserve">Інвестиційний прибуток за операціями з </w:t>
            </w:r>
            <w:proofErr w:type="spellStart"/>
            <w:r w:rsidRPr="004A5044">
              <w:rPr>
                <w:rFonts w:ascii="Times New Roman" w:hAnsi="Times New Roman"/>
                <w:b/>
                <w:color w:val="000000"/>
                <w:lang w:val="uk-UA"/>
              </w:rPr>
              <w:t>деривативними</w:t>
            </w:r>
            <w:proofErr w:type="spellEnd"/>
            <w:r w:rsidRPr="004A5044">
              <w:rPr>
                <w:rFonts w:ascii="Times New Roman" w:hAnsi="Times New Roman"/>
                <w:b/>
                <w:color w:val="000000"/>
                <w:lang w:val="uk-UA"/>
              </w:rPr>
              <w:t xml:space="preserve"> контрактами</w:t>
            </w:r>
            <w:r w:rsidRPr="00E358E9">
              <w:rPr>
                <w:rFonts w:ascii="Times New Roman" w:hAnsi="Times New Roman"/>
                <w:bCs/>
                <w:color w:val="000000"/>
                <w:lang w:val="uk-UA"/>
              </w:rPr>
              <w:t xml:space="preserve"> розраховується як позитивна різниця між доходом, отриманим платником податку за операціями з </w:t>
            </w:r>
            <w:proofErr w:type="spellStart"/>
            <w:r w:rsidRPr="00B80DC8">
              <w:rPr>
                <w:rFonts w:ascii="Times New Roman" w:hAnsi="Times New Roman"/>
                <w:b/>
                <w:color w:val="000000"/>
                <w:lang w:val="uk-UA"/>
              </w:rPr>
              <w:t>деривативними</w:t>
            </w:r>
            <w:proofErr w:type="spellEnd"/>
            <w:r w:rsidRPr="00B80DC8">
              <w:rPr>
                <w:rFonts w:ascii="Times New Roman" w:hAnsi="Times New Roman"/>
                <w:b/>
                <w:color w:val="000000"/>
                <w:lang w:val="uk-UA"/>
              </w:rPr>
              <w:t xml:space="preserve"> контрактами</w:t>
            </w:r>
            <w:r w:rsidRPr="00E358E9">
              <w:rPr>
                <w:rFonts w:ascii="Times New Roman" w:hAnsi="Times New Roman"/>
                <w:bCs/>
                <w:color w:val="000000"/>
                <w:lang w:val="uk-UA"/>
              </w:rPr>
              <w:t xml:space="preserve">, включаючи отримані суми періодичних або разових виплат, передбачених умовами </w:t>
            </w:r>
            <w:proofErr w:type="spellStart"/>
            <w:r w:rsidRPr="00B10A20">
              <w:rPr>
                <w:rFonts w:ascii="Times New Roman" w:hAnsi="Times New Roman"/>
                <w:b/>
                <w:color w:val="000000"/>
                <w:lang w:val="uk-UA"/>
              </w:rPr>
              <w:t>деривативних</w:t>
            </w:r>
            <w:proofErr w:type="spellEnd"/>
            <w:r>
              <w:rPr>
                <w:rFonts w:ascii="Times New Roman" w:hAnsi="Times New Roman"/>
                <w:bCs/>
                <w:color w:val="000000"/>
                <w:lang w:val="uk-UA"/>
              </w:rPr>
              <w:t xml:space="preserve"> </w:t>
            </w:r>
            <w:r w:rsidRPr="00E358E9">
              <w:rPr>
                <w:rFonts w:ascii="Times New Roman" w:hAnsi="Times New Roman"/>
                <w:bCs/>
                <w:color w:val="000000"/>
                <w:lang w:val="uk-UA"/>
              </w:rPr>
              <w:t xml:space="preserve">контрактів, та документально підтвердженою сумою, сплаченою платником податку іншій стороні </w:t>
            </w:r>
            <w:r w:rsidRPr="0007570C">
              <w:rPr>
                <w:rFonts w:ascii="Times New Roman" w:hAnsi="Times New Roman"/>
                <w:bCs/>
                <w:color w:val="000000"/>
                <w:lang w:val="uk-UA"/>
              </w:rPr>
              <w:t xml:space="preserve">такого </w:t>
            </w:r>
            <w:proofErr w:type="spellStart"/>
            <w:r w:rsidRPr="0007570C">
              <w:rPr>
                <w:rFonts w:ascii="Times New Roman" w:hAnsi="Times New Roman"/>
                <w:b/>
                <w:color w:val="000000"/>
                <w:lang w:val="uk-UA"/>
              </w:rPr>
              <w:t>деривативного</w:t>
            </w:r>
            <w:proofErr w:type="spellEnd"/>
            <w:r w:rsidRPr="0007570C">
              <w:rPr>
                <w:rFonts w:ascii="Times New Roman" w:hAnsi="Times New Roman"/>
                <w:bCs/>
                <w:color w:val="000000"/>
                <w:lang w:val="uk-UA"/>
              </w:rPr>
              <w:t xml:space="preserve"> контракту, в тому числі сплаченими сумами періодичних або разових виплат, які передбачені умовами </w:t>
            </w:r>
            <w:proofErr w:type="spellStart"/>
            <w:r w:rsidRPr="0007570C">
              <w:rPr>
                <w:rFonts w:ascii="Times New Roman" w:hAnsi="Times New Roman"/>
                <w:b/>
                <w:color w:val="000000"/>
                <w:lang w:val="uk-UA"/>
              </w:rPr>
              <w:t>деривативного</w:t>
            </w:r>
            <w:proofErr w:type="spellEnd"/>
            <w:r w:rsidRPr="0007570C">
              <w:rPr>
                <w:rFonts w:ascii="Times New Roman" w:hAnsi="Times New Roman"/>
                <w:bCs/>
                <w:color w:val="000000"/>
                <w:lang w:val="uk-UA"/>
              </w:rPr>
              <w:t xml:space="preserve"> контракту.</w:t>
            </w:r>
          </w:p>
          <w:p w14:paraId="09FFB544" w14:textId="7552859C" w:rsidR="004D3CA0" w:rsidRPr="0099760F"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07570C">
              <w:rPr>
                <w:rFonts w:ascii="Times New Roman" w:hAnsi="Times New Roman"/>
                <w:color w:val="000000"/>
                <w:lang w:val="uk-UA"/>
              </w:rPr>
              <w:t xml:space="preserve">Документальним підтвердженням (первинним документом) доходів та витрат за операціями з інвестиційними активами </w:t>
            </w:r>
            <w:r w:rsidRPr="0007570C">
              <w:rPr>
                <w:rFonts w:ascii="Times New Roman" w:hAnsi="Times New Roman"/>
                <w:b/>
                <w:color w:val="000000"/>
                <w:lang w:val="uk-UA"/>
              </w:rPr>
              <w:t xml:space="preserve">на </w:t>
            </w:r>
            <w:r w:rsidRPr="0007570C">
              <w:rPr>
                <w:rFonts w:ascii="Times New Roman" w:hAnsi="Times New Roman"/>
                <w:b/>
                <w:bCs/>
                <w:color w:val="000000"/>
                <w:lang w:val="uk-UA"/>
              </w:rPr>
              <w:t>організованих ринках капіталу, визнається звіт інвестиційної фірми, що надається інвестиційною фірмою, через яку здійснювались такі операції</w:t>
            </w:r>
            <w:r w:rsidRPr="0007570C">
              <w:rPr>
                <w:rFonts w:ascii="Times New Roman" w:hAnsi="Times New Roman"/>
                <w:b/>
                <w:color w:val="000000"/>
                <w:lang w:val="uk-UA"/>
              </w:rPr>
              <w:t xml:space="preserve">. </w:t>
            </w:r>
            <w:r w:rsidRPr="00DB407D">
              <w:rPr>
                <w:rFonts w:ascii="Times New Roman" w:hAnsi="Times New Roman"/>
                <w:b/>
                <w:color w:val="000000"/>
                <w:highlight w:val="yellow"/>
                <w:lang w:val="uk-UA"/>
              </w:rPr>
              <w:t xml:space="preserve">У випадку купівлі-продажу інвестиційних активів на організованому ринку упродовж однієї торгової сесії, прибуток від продажу інвестиційних активів за результатами торгової сесії може визначатися виходячи із відповідної суми </w:t>
            </w:r>
            <w:r w:rsidRPr="00DB407D">
              <w:rPr>
                <w:rFonts w:ascii="Times New Roman" w:hAnsi="Times New Roman"/>
                <w:b/>
                <w:color w:val="FF0000"/>
                <w:highlight w:val="yellow"/>
                <w:lang w:val="uk-UA"/>
              </w:rPr>
              <w:t>[</w:t>
            </w:r>
            <w:proofErr w:type="spellStart"/>
            <w:r w:rsidRPr="00DB407D">
              <w:rPr>
                <w:rFonts w:ascii="Times New Roman" w:hAnsi="Times New Roman"/>
                <w:b/>
                <w:color w:val="FF0000"/>
                <w:highlight w:val="yellow"/>
                <w:lang w:val="uk-UA"/>
              </w:rPr>
              <w:t>нетто</w:t>
            </w:r>
            <w:proofErr w:type="spellEnd"/>
            <w:r w:rsidRPr="00DB407D">
              <w:rPr>
                <w:rFonts w:ascii="Times New Roman" w:hAnsi="Times New Roman"/>
                <w:b/>
                <w:color w:val="FF0000"/>
                <w:highlight w:val="yellow"/>
                <w:lang w:val="uk-UA"/>
              </w:rPr>
              <w:t xml:space="preserve">-]зобов’язань </w:t>
            </w:r>
            <w:r w:rsidRPr="00DB407D">
              <w:rPr>
                <w:rFonts w:ascii="Times New Roman" w:hAnsi="Times New Roman"/>
                <w:b/>
                <w:color w:val="000000"/>
                <w:highlight w:val="yellow"/>
                <w:lang w:val="uk-UA"/>
              </w:rPr>
              <w:t xml:space="preserve">за результатами клірингу на підставі </w:t>
            </w:r>
            <w:r w:rsidRPr="00DB407D">
              <w:rPr>
                <w:rFonts w:ascii="Times New Roman" w:hAnsi="Times New Roman"/>
                <w:b/>
                <w:color w:val="FF0000"/>
                <w:highlight w:val="yellow"/>
                <w:lang w:val="uk-UA"/>
              </w:rPr>
              <w:t xml:space="preserve">звіту за </w:t>
            </w:r>
            <w:r w:rsidRPr="00DB407D">
              <w:rPr>
                <w:rFonts w:ascii="Times New Roman" w:hAnsi="Times New Roman"/>
                <w:b/>
                <w:color w:val="FF0000"/>
                <w:highlight w:val="yellow"/>
                <w:lang w:val="uk-UA"/>
              </w:rPr>
              <w:lastRenderedPageBreak/>
              <w:t xml:space="preserve">результатами </w:t>
            </w:r>
            <w:proofErr w:type="spellStart"/>
            <w:r w:rsidRPr="00DB407D">
              <w:rPr>
                <w:rFonts w:ascii="Times New Roman" w:hAnsi="Times New Roman"/>
                <w:b/>
                <w:color w:val="FF0000"/>
                <w:highlight w:val="yellow"/>
                <w:lang w:val="uk-UA"/>
              </w:rPr>
              <w:t>кліригу</w:t>
            </w:r>
            <w:proofErr w:type="spellEnd"/>
            <w:r w:rsidRPr="00DB407D">
              <w:rPr>
                <w:rFonts w:ascii="Times New Roman" w:hAnsi="Times New Roman"/>
                <w:b/>
                <w:color w:val="000000"/>
                <w:highlight w:val="yellow"/>
                <w:lang w:val="uk-UA"/>
              </w:rPr>
              <w:t>.</w:t>
            </w:r>
          </w:p>
        </w:tc>
        <w:tc>
          <w:tcPr>
            <w:tcW w:w="3572" w:type="dxa"/>
            <w:tcBorders>
              <w:top w:val="single" w:sz="4" w:space="0" w:color="auto"/>
              <w:left w:val="single" w:sz="4" w:space="0" w:color="auto"/>
              <w:bottom w:val="single" w:sz="4" w:space="0" w:color="auto"/>
              <w:right w:val="single" w:sz="4" w:space="0" w:color="auto"/>
            </w:tcBorders>
          </w:tcPr>
          <w:p w14:paraId="29D354F4" w14:textId="77777777" w:rsidR="004D3CA0" w:rsidRPr="00E358E9"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4047C7D2" w14:textId="2B6EE87D" w:rsidTr="00F83995">
        <w:tc>
          <w:tcPr>
            <w:tcW w:w="6525" w:type="dxa"/>
            <w:tcBorders>
              <w:top w:val="single" w:sz="4" w:space="0" w:color="auto"/>
              <w:left w:val="single" w:sz="4" w:space="0" w:color="auto"/>
              <w:bottom w:val="single" w:sz="4" w:space="0" w:color="auto"/>
              <w:right w:val="single" w:sz="4" w:space="0" w:color="auto"/>
            </w:tcBorders>
          </w:tcPr>
          <w:p w14:paraId="2FC88E3F" w14:textId="77777777"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lastRenderedPageBreak/>
              <w:t xml:space="preserve">170.2.4. У разі якщо протягом 30 календарних днів до дня продажу пакета цінних паперів (корпоративних прав) чи </w:t>
            </w:r>
            <w:r w:rsidRPr="00B934C6">
              <w:rPr>
                <w:rFonts w:ascii="Times New Roman" w:hAnsi="Times New Roman"/>
                <w:b/>
                <w:color w:val="000000"/>
                <w:lang w:val="uk-UA"/>
              </w:rPr>
              <w:t>деривативів</w:t>
            </w:r>
            <w:r w:rsidRPr="00B934C6">
              <w:rPr>
                <w:rFonts w:ascii="Times New Roman" w:hAnsi="Times New Roman"/>
                <w:bCs/>
                <w:color w:val="000000"/>
                <w:lang w:val="uk-UA"/>
              </w:rPr>
              <w:t xml:space="preserve">, а також протягом наступних 30 календарних днів з дня такого продажу платник податку придбаває пакет ідентичних цінних паперів (корпоративних прав) чи </w:t>
            </w:r>
            <w:r w:rsidRPr="00B934C6">
              <w:rPr>
                <w:rFonts w:ascii="Times New Roman" w:hAnsi="Times New Roman"/>
                <w:b/>
                <w:color w:val="000000"/>
                <w:lang w:val="uk-UA"/>
              </w:rPr>
              <w:t>деривативів</w:t>
            </w:r>
            <w:r w:rsidRPr="00B934C6">
              <w:rPr>
                <w:rFonts w:ascii="Times New Roman" w:hAnsi="Times New Roman"/>
                <w:bCs/>
                <w:color w:val="000000"/>
                <w:lang w:val="uk-UA"/>
              </w:rPr>
              <w:t>, то:</w:t>
            </w:r>
          </w:p>
          <w:p w14:paraId="3C05D497" w14:textId="77777777"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t>а) інвестиційний збиток, що виник внаслідок такого продажу, не враховується під час визначення загального фінансового результату операцій з інвестиційними активами;</w:t>
            </w:r>
          </w:p>
          <w:p w14:paraId="000CE80C" w14:textId="46B96631"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t>б) вартість придбаного пакета для цілей оподаткування визначається за ціною його придбання, але не нижче ніж ціна проданого пакета.</w:t>
            </w:r>
          </w:p>
        </w:tc>
        <w:tc>
          <w:tcPr>
            <w:tcW w:w="5774" w:type="dxa"/>
            <w:tcBorders>
              <w:top w:val="single" w:sz="4" w:space="0" w:color="auto"/>
              <w:left w:val="single" w:sz="4" w:space="0" w:color="auto"/>
              <w:bottom w:val="single" w:sz="4" w:space="0" w:color="auto"/>
              <w:right w:val="single" w:sz="4" w:space="0" w:color="auto"/>
            </w:tcBorders>
          </w:tcPr>
          <w:p w14:paraId="6718189A" w14:textId="6DDA5982"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t xml:space="preserve">170.2.4. У разі якщо протягом 30 календарних днів до дня продажу пакета цінних паперів (корпоративних прав) чи </w:t>
            </w:r>
            <w:proofErr w:type="spellStart"/>
            <w:r w:rsidRPr="00B934C6">
              <w:rPr>
                <w:rFonts w:ascii="Times New Roman" w:hAnsi="Times New Roman"/>
                <w:b/>
                <w:color w:val="000000"/>
                <w:lang w:val="uk-UA"/>
              </w:rPr>
              <w:t>деривативних</w:t>
            </w:r>
            <w:proofErr w:type="spellEnd"/>
            <w:r w:rsidRPr="00B934C6">
              <w:rPr>
                <w:rFonts w:ascii="Times New Roman" w:hAnsi="Times New Roman"/>
                <w:b/>
                <w:color w:val="000000"/>
                <w:lang w:val="uk-UA"/>
              </w:rPr>
              <w:t xml:space="preserve"> контрактів</w:t>
            </w:r>
            <w:r w:rsidRPr="00B934C6">
              <w:rPr>
                <w:rFonts w:ascii="Times New Roman" w:hAnsi="Times New Roman"/>
                <w:bCs/>
                <w:color w:val="000000"/>
                <w:lang w:val="uk-UA"/>
              </w:rPr>
              <w:t xml:space="preserve">, а також протягом наступних 30 календарних днів з дня такого продажу платник податку придбаває пакет ідентичних цінних паперів (корпоративних прав) чи </w:t>
            </w:r>
            <w:proofErr w:type="spellStart"/>
            <w:r w:rsidRPr="00B934C6">
              <w:rPr>
                <w:rFonts w:ascii="Times New Roman" w:hAnsi="Times New Roman"/>
                <w:b/>
                <w:color w:val="000000"/>
                <w:lang w:val="uk-UA"/>
              </w:rPr>
              <w:t>деривативних</w:t>
            </w:r>
            <w:proofErr w:type="spellEnd"/>
            <w:r w:rsidRPr="00B934C6">
              <w:rPr>
                <w:rFonts w:ascii="Times New Roman" w:hAnsi="Times New Roman"/>
                <w:b/>
                <w:color w:val="000000"/>
                <w:lang w:val="uk-UA"/>
              </w:rPr>
              <w:t xml:space="preserve"> контрактів</w:t>
            </w:r>
            <w:r w:rsidRPr="00B934C6">
              <w:rPr>
                <w:rFonts w:ascii="Times New Roman" w:hAnsi="Times New Roman"/>
                <w:bCs/>
                <w:color w:val="000000"/>
                <w:lang w:val="uk-UA"/>
              </w:rPr>
              <w:t>, то:</w:t>
            </w:r>
          </w:p>
          <w:p w14:paraId="2274B047" w14:textId="77777777"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t>а) інвестиційний збиток, що виник внаслідок такого продажу, не враховується під час визначення загального фінансового результату операцій з інвестиційними активами;</w:t>
            </w:r>
          </w:p>
          <w:p w14:paraId="0A2ECBA9" w14:textId="719B4F95" w:rsidR="004D3CA0" w:rsidRPr="00B934C6"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934C6">
              <w:rPr>
                <w:rFonts w:ascii="Times New Roman" w:hAnsi="Times New Roman"/>
                <w:bCs/>
                <w:color w:val="000000"/>
                <w:lang w:val="uk-UA"/>
              </w:rPr>
              <w:t>б) вартість придбаного пакета для цілей оподаткування визначається за ціною його придбання, але не нижче ніж ціна проданого пакета.</w:t>
            </w:r>
          </w:p>
        </w:tc>
        <w:tc>
          <w:tcPr>
            <w:tcW w:w="3572" w:type="dxa"/>
            <w:tcBorders>
              <w:top w:val="single" w:sz="4" w:space="0" w:color="auto"/>
              <w:left w:val="single" w:sz="4" w:space="0" w:color="auto"/>
              <w:bottom w:val="single" w:sz="4" w:space="0" w:color="auto"/>
              <w:right w:val="single" w:sz="4" w:space="0" w:color="auto"/>
            </w:tcBorders>
          </w:tcPr>
          <w:p w14:paraId="58D9C0B3" w14:textId="77777777" w:rsidR="004D3CA0" w:rsidRPr="00B934C6"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5106E630" w14:textId="34C28332" w:rsidTr="00F83995">
        <w:tc>
          <w:tcPr>
            <w:tcW w:w="6525" w:type="dxa"/>
            <w:tcBorders>
              <w:top w:val="single" w:sz="4" w:space="0" w:color="auto"/>
              <w:left w:val="single" w:sz="4" w:space="0" w:color="auto"/>
              <w:bottom w:val="single" w:sz="4" w:space="0" w:color="auto"/>
              <w:right w:val="single" w:sz="4" w:space="0" w:color="auto"/>
            </w:tcBorders>
          </w:tcPr>
          <w:p w14:paraId="10D9A1B9" w14:textId="77777777"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170.2.5. Якщо платник податку протягом звітного (податкового) року продає інвестиційний актив за договором, який обумовлює право на його зворотний викуп у наступному році, чи придбаває опціон на такий викуп, інвестиційний збиток, який виникає внаслідок такого продажу, не враховується під час визначення загального фінансового результату операцій з інвестиційними активами.</w:t>
            </w:r>
          </w:p>
          <w:p w14:paraId="081DE783" w14:textId="77777777"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Якщо платник податку, який продає інвестиційний актив протягом звітного (податкового) року, внаслідок чого виникає інвестиційний збиток, придбає такий інвестиційний актив або ідентичний йому пакет у наступному звітному (податковому) році, то для цілей оподаткування вартість такого придбаного пакета визначається на рівні ціни проданого пакета, відповідно збільшеної або зменшеної на різницю між цінами придбання таких двох пакетів.</w:t>
            </w:r>
          </w:p>
          <w:p w14:paraId="7E4753FE" w14:textId="77777777"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 xml:space="preserve">Якщо платник податку продає пакет цінних паперів (корпоративні права) чи </w:t>
            </w:r>
            <w:r w:rsidRPr="00342E8E">
              <w:rPr>
                <w:rFonts w:ascii="Times New Roman" w:hAnsi="Times New Roman"/>
                <w:b/>
                <w:color w:val="000000"/>
                <w:lang w:val="uk-UA"/>
              </w:rPr>
              <w:t>деривативів</w:t>
            </w:r>
            <w:r w:rsidRPr="00C96BA8">
              <w:rPr>
                <w:rFonts w:ascii="Times New Roman" w:hAnsi="Times New Roman"/>
                <w:bCs/>
                <w:color w:val="000000"/>
                <w:lang w:val="uk-UA"/>
              </w:rPr>
              <w:t xml:space="preserve"> пов'язаним з ним </w:t>
            </w:r>
            <w:r w:rsidRPr="00C96BA8">
              <w:rPr>
                <w:rFonts w:ascii="Times New Roman" w:hAnsi="Times New Roman"/>
                <w:bCs/>
                <w:color w:val="000000"/>
                <w:lang w:val="uk-UA"/>
              </w:rPr>
              <w:lastRenderedPageBreak/>
              <w:t>особам, інвестиційний збиток, що виникає внаслідок такого продажу, не враховується під час визначення загального фінансового результату операцій з інвестиційними активами.</w:t>
            </w:r>
          </w:p>
          <w:p w14:paraId="3196DA18" w14:textId="116E3B73"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Якщо платник податку дарує інвестиційний актив або передає його у спадщину, інвестиційний збиток, що виникає внаслідок такого дарування або передачі у спадщину, не враховується під час визначення загального фінансового результату операцій з інвестиційними активами.</w:t>
            </w:r>
          </w:p>
        </w:tc>
        <w:tc>
          <w:tcPr>
            <w:tcW w:w="5774" w:type="dxa"/>
            <w:tcBorders>
              <w:top w:val="single" w:sz="4" w:space="0" w:color="auto"/>
              <w:left w:val="single" w:sz="4" w:space="0" w:color="auto"/>
              <w:bottom w:val="single" w:sz="4" w:space="0" w:color="auto"/>
              <w:right w:val="single" w:sz="4" w:space="0" w:color="auto"/>
            </w:tcBorders>
          </w:tcPr>
          <w:p w14:paraId="02C6026B" w14:textId="77777777"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lastRenderedPageBreak/>
              <w:t>170.2.5. Якщо платник податку протягом звітного (податкового) року продає інвестиційний актив за договором, який обумовлює право на його зворотний викуп у наступному році, чи придбаває опціон на такий викуп, інвестиційний збиток, який виникає внаслідок такого продажу, не враховується під час визначення загального фінансового результату операцій з інвестиційними активами.</w:t>
            </w:r>
          </w:p>
          <w:p w14:paraId="01576E55" w14:textId="77777777"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 xml:space="preserve">Якщо платник податку, який продає інвестиційний актив протягом звітного (податкового) року, внаслідок чого виникає інвестиційний збиток, придбає такий інвестиційний актив або ідентичний йому пакет у наступному звітному (податковому) році, то для цілей оподаткування вартість такого придбаного пакета визначається на рівні ціни проданого пакета, відповідно збільшеної або зменшеної на різницю між цінами придбання таких </w:t>
            </w:r>
            <w:r w:rsidRPr="00C96BA8">
              <w:rPr>
                <w:rFonts w:ascii="Times New Roman" w:hAnsi="Times New Roman"/>
                <w:bCs/>
                <w:color w:val="000000"/>
                <w:lang w:val="uk-UA"/>
              </w:rPr>
              <w:lastRenderedPageBreak/>
              <w:t>двох пакетів.</w:t>
            </w:r>
          </w:p>
          <w:p w14:paraId="123073D9" w14:textId="79CE23F4" w:rsidR="004D3CA0" w:rsidRPr="00C96BA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 xml:space="preserve">Якщо платник податку продає пакет цінних паперів (корпоративні права) чи </w:t>
            </w:r>
            <w:proofErr w:type="spellStart"/>
            <w:r w:rsidRPr="00342E8E">
              <w:rPr>
                <w:rFonts w:ascii="Times New Roman" w:hAnsi="Times New Roman"/>
                <w:b/>
                <w:color w:val="000000"/>
                <w:lang w:val="uk-UA"/>
              </w:rPr>
              <w:t>деривативних</w:t>
            </w:r>
            <w:proofErr w:type="spellEnd"/>
            <w:r w:rsidRPr="00342E8E">
              <w:rPr>
                <w:rFonts w:ascii="Times New Roman" w:hAnsi="Times New Roman"/>
                <w:b/>
                <w:color w:val="000000"/>
                <w:lang w:val="uk-UA"/>
              </w:rPr>
              <w:t xml:space="preserve"> контрактів</w:t>
            </w:r>
            <w:r w:rsidRPr="00C96BA8">
              <w:rPr>
                <w:rFonts w:ascii="Times New Roman" w:hAnsi="Times New Roman"/>
                <w:bCs/>
                <w:color w:val="000000"/>
                <w:lang w:val="uk-UA"/>
              </w:rPr>
              <w:t xml:space="preserve"> пов'язаним з ним особам, інвестиційний збиток, що виникає внаслідок такого продажу, не враховується під час визначення загального фінансового результату операцій з інвестиційними активами.</w:t>
            </w:r>
          </w:p>
          <w:p w14:paraId="03398744" w14:textId="67D90272"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96BA8">
              <w:rPr>
                <w:rFonts w:ascii="Times New Roman" w:hAnsi="Times New Roman"/>
                <w:bCs/>
                <w:color w:val="000000"/>
                <w:lang w:val="uk-UA"/>
              </w:rPr>
              <w:t>Якщо платник податку дарує інвестиційний актив або передає його у спадщину, інвестиційний збиток, що виникає внаслідок такого дарування або передачі у спадщину, не враховується під час визначення загального фінансового результату операцій з інвестиційними активами.</w:t>
            </w:r>
          </w:p>
        </w:tc>
        <w:tc>
          <w:tcPr>
            <w:tcW w:w="3572" w:type="dxa"/>
            <w:tcBorders>
              <w:top w:val="single" w:sz="4" w:space="0" w:color="auto"/>
              <w:left w:val="single" w:sz="4" w:space="0" w:color="auto"/>
              <w:bottom w:val="single" w:sz="4" w:space="0" w:color="auto"/>
              <w:right w:val="single" w:sz="4" w:space="0" w:color="auto"/>
            </w:tcBorders>
          </w:tcPr>
          <w:p w14:paraId="252FEBC8" w14:textId="77777777" w:rsidR="004D3CA0" w:rsidRPr="00C96BA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4EA72E4E" w14:textId="3A753099" w:rsidTr="00F83995">
        <w:trPr>
          <w:cantSplit/>
        </w:trPr>
        <w:tc>
          <w:tcPr>
            <w:tcW w:w="6525" w:type="dxa"/>
            <w:tcBorders>
              <w:top w:val="single" w:sz="4" w:space="0" w:color="auto"/>
              <w:left w:val="single" w:sz="4" w:space="0" w:color="auto"/>
              <w:bottom w:val="nil"/>
              <w:right w:val="single" w:sz="4" w:space="0" w:color="auto"/>
            </w:tcBorders>
          </w:tcPr>
          <w:p w14:paraId="16E7385B" w14:textId="7109DDBF"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lastRenderedPageBreak/>
              <w:t>170.2.6. До складу загального річного оподатковуваного доходу платника податку включається позитивне значення загального фінансового результату операцій з інвестиційними активами за наслідками такого звітного (податкового) року.</w:t>
            </w:r>
          </w:p>
          <w:p w14:paraId="78848F3C" w14:textId="0E008D6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br/>
            </w:r>
            <w:r>
              <w:rPr>
                <w:rFonts w:ascii="Times New Roman" w:hAnsi="Times New Roman"/>
                <w:bCs/>
                <w:color w:val="000000"/>
                <w:lang w:val="uk-UA"/>
              </w:rPr>
              <w:tab/>
            </w:r>
            <w:r w:rsidRPr="008A647F">
              <w:rPr>
                <w:rFonts w:ascii="Times New Roman" w:hAnsi="Times New Roman"/>
                <w:bCs/>
                <w:color w:val="000000"/>
                <w:lang w:val="uk-UA"/>
              </w:rPr>
              <w:t>Загальний фінансовий результат операцій з інвестиційними активами визначається як сума інвестиційних прибутків, отриманих платником податку протягом звітного (податкового) року, зменшена на суму інвестиційних збитків, понесених платником податку протягом такого року.</w:t>
            </w:r>
          </w:p>
          <w:p w14:paraId="550B5C07"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nil"/>
              <w:right w:val="single" w:sz="4" w:space="0" w:color="auto"/>
            </w:tcBorders>
          </w:tcPr>
          <w:p w14:paraId="4284B090" w14:textId="22CC5FED" w:rsidR="004D3CA0" w:rsidRPr="002E0709"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8A647F">
              <w:rPr>
                <w:rFonts w:ascii="Times New Roman" w:hAnsi="Times New Roman"/>
                <w:bCs/>
                <w:color w:val="000000"/>
                <w:lang w:val="uk-UA"/>
              </w:rPr>
              <w:t>170.2.6. До складу загального річного оподатковуваного доходу платника податку включається позитивне значення загального фінансового результату операцій з інвестиційними активами за наслідками такого звітного (податкового) року</w:t>
            </w:r>
            <w:r w:rsidRPr="00150F57">
              <w:rPr>
                <w:rFonts w:ascii="Times New Roman" w:hAnsi="Times New Roman"/>
                <w:b/>
                <w:color w:val="000000"/>
                <w:lang w:val="uk-UA"/>
              </w:rPr>
              <w:t xml:space="preserve">, з </w:t>
            </w:r>
            <w:r w:rsidRPr="00DF6471">
              <w:rPr>
                <w:rFonts w:ascii="Times New Roman" w:hAnsi="Times New Roman"/>
                <w:b/>
                <w:color w:val="000000"/>
                <w:lang w:val="uk-UA"/>
              </w:rPr>
              <w:t>урахуванням особливостей, встановлених пунктом 170.2</w:t>
            </w:r>
            <w:r w:rsidRPr="00DF6471">
              <w:rPr>
                <w:rFonts w:ascii="Times New Roman" w:hAnsi="Times New Roman"/>
                <w:b/>
                <w:color w:val="000000"/>
                <w:vertAlign w:val="superscript"/>
                <w:lang w:val="uk-UA"/>
              </w:rPr>
              <w:t>1</w:t>
            </w:r>
            <w:r w:rsidRPr="00DF6471">
              <w:rPr>
                <w:rFonts w:ascii="Times New Roman" w:hAnsi="Times New Roman"/>
                <w:b/>
                <w:color w:val="000000"/>
                <w:lang w:val="uk-UA"/>
              </w:rPr>
              <w:t xml:space="preserve"> цього розділу.</w:t>
            </w:r>
            <w:r w:rsidRPr="00E435B4">
              <w:rPr>
                <w:rFonts w:ascii="Times New Roman" w:hAnsi="Times New Roman"/>
                <w:b/>
                <w:color w:val="000000"/>
                <w:lang w:val="uk-UA"/>
              </w:rPr>
              <w:t xml:space="preserve"> </w:t>
            </w:r>
          </w:p>
          <w:p w14:paraId="2FD6632B" w14:textId="55E9E1BD"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Загальний фінансовий результат операцій з інвестиційними активами визначається як сума інвестиційних прибутків, отриманих платником податку протягом звітного (податкового) року, зменшена на суму інвестиційних збитків, понесених платником податку протягом такого року</w:t>
            </w:r>
            <w:r w:rsidRPr="008076A0">
              <w:rPr>
                <w:rFonts w:ascii="Times New Roman" w:hAnsi="Times New Roman"/>
                <w:b/>
                <w:color w:val="000000"/>
                <w:lang w:val="uk-UA"/>
              </w:rPr>
              <w:t>, та на суму від’ємного значення загального фінансового результату операцій з інвестиційними активами за наслідками попереднього звітного (податкового) року.</w:t>
            </w:r>
          </w:p>
        </w:tc>
        <w:tc>
          <w:tcPr>
            <w:tcW w:w="3572" w:type="dxa"/>
            <w:tcBorders>
              <w:top w:val="single" w:sz="4" w:space="0" w:color="auto"/>
              <w:left w:val="single" w:sz="4" w:space="0" w:color="auto"/>
              <w:bottom w:val="nil"/>
              <w:right w:val="single" w:sz="4" w:space="0" w:color="auto"/>
            </w:tcBorders>
          </w:tcPr>
          <w:p w14:paraId="3CD6285C" w14:textId="77777777" w:rsidR="004D3CA0" w:rsidRPr="008A647F"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0383A09F" w14:textId="7ED735E6" w:rsidTr="00F83995">
        <w:tc>
          <w:tcPr>
            <w:tcW w:w="6525" w:type="dxa"/>
            <w:tcBorders>
              <w:top w:val="nil"/>
              <w:left w:val="single" w:sz="4" w:space="0" w:color="auto"/>
              <w:bottom w:val="single" w:sz="4" w:space="0" w:color="auto"/>
              <w:right w:val="single" w:sz="4" w:space="0" w:color="auto"/>
            </w:tcBorders>
          </w:tcPr>
          <w:p w14:paraId="07CDB7E5"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 xml:space="preserve">Якщо загальний фінансовий результат операцій з </w:t>
            </w:r>
            <w:r w:rsidRPr="008A647F">
              <w:rPr>
                <w:rFonts w:ascii="Times New Roman" w:hAnsi="Times New Roman"/>
                <w:bCs/>
                <w:color w:val="000000"/>
                <w:lang w:val="uk-UA"/>
              </w:rPr>
              <w:lastRenderedPageBreak/>
              <w:t>інвестиційними активами має від'ємне значення, його сума переноситься у зменшення загального фінансового результату операцій з інвестиційними активами наступних років до його повного погашення.</w:t>
            </w:r>
          </w:p>
          <w:p w14:paraId="3214824D"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nil"/>
              <w:left w:val="single" w:sz="4" w:space="0" w:color="auto"/>
              <w:bottom w:val="single" w:sz="4" w:space="0" w:color="auto"/>
              <w:right w:val="single" w:sz="4" w:space="0" w:color="auto"/>
            </w:tcBorders>
          </w:tcPr>
          <w:p w14:paraId="57D78E86" w14:textId="309D7375" w:rsidR="004D3CA0" w:rsidRPr="005A010F"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A647F">
              <w:rPr>
                <w:rFonts w:ascii="Times New Roman" w:hAnsi="Times New Roman"/>
                <w:bCs/>
                <w:color w:val="000000"/>
                <w:lang w:val="uk-UA"/>
              </w:rPr>
              <w:lastRenderedPageBreak/>
              <w:t xml:space="preserve">Якщо загальний фінансовий результат операцій </w:t>
            </w:r>
            <w:r w:rsidRPr="008A647F">
              <w:rPr>
                <w:rFonts w:ascii="Times New Roman" w:hAnsi="Times New Roman"/>
                <w:bCs/>
                <w:color w:val="000000"/>
                <w:lang w:val="uk-UA"/>
              </w:rPr>
              <w:lastRenderedPageBreak/>
              <w:t>з інвестиційними активами</w:t>
            </w:r>
            <w:r w:rsidRPr="00A86712">
              <w:rPr>
                <w:rFonts w:ascii="Times New Roman" w:hAnsi="Times New Roman"/>
                <w:bCs/>
                <w:color w:val="000000"/>
              </w:rPr>
              <w:t>,</w:t>
            </w:r>
            <w:r w:rsidRPr="00CD236B">
              <w:rPr>
                <w:rFonts w:ascii="Times New Roman" w:hAnsi="Times New Roman"/>
                <w:b/>
                <w:color w:val="000000"/>
                <w:lang w:val="uk-UA"/>
              </w:rPr>
              <w:t xml:space="preserve"> за винятком операцій з придбання та продажу цінних паперів та </w:t>
            </w:r>
            <w:proofErr w:type="spellStart"/>
            <w:r w:rsidRPr="00CD236B">
              <w:rPr>
                <w:rFonts w:ascii="Times New Roman" w:hAnsi="Times New Roman"/>
                <w:b/>
                <w:color w:val="000000"/>
                <w:lang w:val="uk-UA"/>
              </w:rPr>
              <w:t>деривативних</w:t>
            </w:r>
            <w:proofErr w:type="spellEnd"/>
            <w:r w:rsidRPr="00CD236B">
              <w:rPr>
                <w:rFonts w:ascii="Times New Roman" w:hAnsi="Times New Roman"/>
                <w:b/>
                <w:color w:val="000000"/>
                <w:lang w:val="uk-UA"/>
              </w:rPr>
              <w:t xml:space="preserve"> контрактів на організованих ринках капіталу</w:t>
            </w:r>
            <w:r w:rsidRPr="00A86712">
              <w:rPr>
                <w:rFonts w:ascii="Times New Roman" w:hAnsi="Times New Roman"/>
                <w:b/>
                <w:color w:val="000000"/>
              </w:rPr>
              <w:t>,</w:t>
            </w:r>
            <w:r w:rsidRPr="008A647F">
              <w:rPr>
                <w:rFonts w:ascii="Times New Roman" w:hAnsi="Times New Roman"/>
                <w:bCs/>
                <w:color w:val="000000"/>
                <w:lang w:val="uk-UA"/>
              </w:rPr>
              <w:t xml:space="preserve"> має від'ємне значення, його сума переноситься у зменшення загального фінансового результату операцій з інвестиційними активами наступних років до його повного погашення.</w:t>
            </w:r>
            <w:r w:rsidRPr="00A86712">
              <w:rPr>
                <w:rFonts w:ascii="Times New Roman" w:hAnsi="Times New Roman"/>
                <w:bCs/>
                <w:color w:val="000000"/>
              </w:rPr>
              <w:t xml:space="preserve"> </w:t>
            </w:r>
            <w:r w:rsidRPr="00A86712">
              <w:rPr>
                <w:rFonts w:ascii="Times New Roman" w:hAnsi="Times New Roman"/>
                <w:b/>
                <w:color w:val="000000"/>
                <w:lang w:val="uk-UA"/>
              </w:rPr>
              <w:t xml:space="preserve">Інвестиційний збиток від операцій з цінними паперами та </w:t>
            </w:r>
            <w:proofErr w:type="spellStart"/>
            <w:r w:rsidRPr="00A86712">
              <w:rPr>
                <w:rFonts w:ascii="Times New Roman" w:hAnsi="Times New Roman"/>
                <w:b/>
                <w:color w:val="000000"/>
                <w:lang w:val="uk-UA"/>
              </w:rPr>
              <w:t>деривативними</w:t>
            </w:r>
            <w:proofErr w:type="spellEnd"/>
            <w:r w:rsidRPr="00A86712">
              <w:rPr>
                <w:rFonts w:ascii="Times New Roman" w:hAnsi="Times New Roman"/>
                <w:b/>
                <w:color w:val="000000"/>
                <w:lang w:val="uk-UA"/>
              </w:rPr>
              <w:t xml:space="preserve"> контрактами, що здійсн</w:t>
            </w:r>
            <w:r>
              <w:rPr>
                <w:rFonts w:ascii="Times New Roman" w:hAnsi="Times New Roman"/>
                <w:b/>
                <w:color w:val="000000"/>
                <w:lang w:val="uk-UA"/>
              </w:rPr>
              <w:t>ені</w:t>
            </w:r>
            <w:r w:rsidRPr="00A86712">
              <w:rPr>
                <w:rFonts w:ascii="Times New Roman" w:hAnsi="Times New Roman"/>
                <w:b/>
                <w:color w:val="000000"/>
                <w:lang w:val="uk-UA"/>
              </w:rPr>
              <w:t xml:space="preserve"> на організованих ринках капіталу, може бути врахований у зменшення загального річного оподатковуваного доходу </w:t>
            </w:r>
            <w:r>
              <w:rPr>
                <w:rFonts w:ascii="Times New Roman" w:hAnsi="Times New Roman"/>
                <w:b/>
                <w:color w:val="000000"/>
                <w:lang w:val="uk-UA"/>
              </w:rPr>
              <w:t xml:space="preserve">платника податку </w:t>
            </w:r>
            <w:r w:rsidRPr="00A86712">
              <w:rPr>
                <w:rFonts w:ascii="Times New Roman" w:hAnsi="Times New Roman"/>
                <w:b/>
                <w:color w:val="000000"/>
                <w:lang w:val="uk-UA"/>
              </w:rPr>
              <w:t>відповідно до правил статті 166 цього Кодексу.</w:t>
            </w:r>
          </w:p>
        </w:tc>
        <w:tc>
          <w:tcPr>
            <w:tcW w:w="3572" w:type="dxa"/>
            <w:tcBorders>
              <w:top w:val="nil"/>
              <w:left w:val="single" w:sz="4" w:space="0" w:color="auto"/>
              <w:bottom w:val="single" w:sz="4" w:space="0" w:color="auto"/>
              <w:right w:val="single" w:sz="4" w:space="0" w:color="auto"/>
            </w:tcBorders>
          </w:tcPr>
          <w:p w14:paraId="213BA8A6" w14:textId="77777777" w:rsidR="004D3CA0" w:rsidRPr="008A647F"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C04CB5" w14:paraId="041513B5" w14:textId="08C1B7F5" w:rsidTr="00F83995">
        <w:trPr>
          <w:cantSplit/>
        </w:trPr>
        <w:tc>
          <w:tcPr>
            <w:tcW w:w="6525" w:type="dxa"/>
            <w:tcBorders>
              <w:top w:val="single" w:sz="4" w:space="0" w:color="auto"/>
              <w:left w:val="single" w:sz="4" w:space="0" w:color="auto"/>
              <w:bottom w:val="nil"/>
              <w:right w:val="single" w:sz="4" w:space="0" w:color="auto"/>
            </w:tcBorders>
          </w:tcPr>
          <w:p w14:paraId="425F3619" w14:textId="77777777" w:rsidR="004D3CA0" w:rsidRPr="00A52869"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E14285">
              <w:rPr>
                <w:rFonts w:ascii="Times New Roman" w:hAnsi="Times New Roman"/>
                <w:color w:val="000000"/>
                <w:lang w:val="uk-UA"/>
              </w:rPr>
              <w:lastRenderedPageBreak/>
              <w:t xml:space="preserve">Фінансовий результат за операціями з цінними паперами чи </w:t>
            </w:r>
            <w:r w:rsidRPr="006C65B5">
              <w:rPr>
                <w:rFonts w:ascii="Times New Roman" w:hAnsi="Times New Roman"/>
                <w:b/>
                <w:color w:val="000000"/>
                <w:lang w:val="uk-UA"/>
              </w:rPr>
              <w:t>деривативами</w:t>
            </w:r>
            <w:r w:rsidRPr="00E14285">
              <w:rPr>
                <w:rFonts w:ascii="Times New Roman" w:hAnsi="Times New Roman"/>
                <w:color w:val="000000"/>
                <w:lang w:val="uk-UA"/>
              </w:rPr>
              <w:t xml:space="preserve"> визначається платником податку. При цьому платник податку визначає фінансовий результат за операціями з цінними паперами чи </w:t>
            </w:r>
            <w:r w:rsidRPr="00B52DA1">
              <w:rPr>
                <w:rFonts w:ascii="Times New Roman" w:hAnsi="Times New Roman"/>
                <w:b/>
                <w:color w:val="000000"/>
                <w:lang w:val="uk-UA"/>
              </w:rPr>
              <w:t>деривативами</w:t>
            </w:r>
            <w:r w:rsidRPr="00E14285">
              <w:rPr>
                <w:rFonts w:ascii="Times New Roman" w:hAnsi="Times New Roman"/>
                <w:color w:val="000000"/>
                <w:lang w:val="uk-UA"/>
              </w:rPr>
              <w:t xml:space="preserve">, </w:t>
            </w:r>
            <w:r w:rsidRPr="00A52869">
              <w:rPr>
                <w:rFonts w:ascii="Times New Roman" w:hAnsi="Times New Roman"/>
                <w:b/>
                <w:color w:val="000000"/>
                <w:lang w:val="uk-UA"/>
              </w:rPr>
              <w:t>що перебувають в обігу на фондовій біржі</w:t>
            </w:r>
            <w:r w:rsidRPr="00E14285">
              <w:rPr>
                <w:rFonts w:ascii="Times New Roman" w:hAnsi="Times New Roman"/>
                <w:color w:val="000000"/>
                <w:lang w:val="uk-UA"/>
              </w:rPr>
              <w:t xml:space="preserve">, окремо від фінансового результату за операціями з цінними паперами чи </w:t>
            </w:r>
            <w:r w:rsidRPr="00A52869">
              <w:rPr>
                <w:rFonts w:ascii="Times New Roman" w:hAnsi="Times New Roman"/>
                <w:b/>
                <w:color w:val="000000"/>
                <w:lang w:val="uk-UA"/>
              </w:rPr>
              <w:t>деривативами, що не перебувають в обігу на фондовій біржі.</w:t>
            </w:r>
          </w:p>
          <w:p w14:paraId="2860552A" w14:textId="77777777" w:rsidR="004D3CA0" w:rsidRPr="00E14285"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p>
        </w:tc>
        <w:tc>
          <w:tcPr>
            <w:tcW w:w="5774" w:type="dxa"/>
            <w:tcBorders>
              <w:top w:val="single" w:sz="4" w:space="0" w:color="auto"/>
              <w:left w:val="single" w:sz="4" w:space="0" w:color="auto"/>
              <w:bottom w:val="nil"/>
              <w:right w:val="single" w:sz="4" w:space="0" w:color="auto"/>
            </w:tcBorders>
          </w:tcPr>
          <w:p w14:paraId="12AFF9F6" w14:textId="50A4DD9D" w:rsidR="004D3CA0" w:rsidRPr="00CD581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74DCD">
              <w:rPr>
                <w:rFonts w:ascii="Times New Roman" w:hAnsi="Times New Roman"/>
                <w:bCs/>
                <w:color w:val="000000"/>
                <w:lang w:val="uk-UA"/>
              </w:rPr>
              <w:t xml:space="preserve">Фінансовий результат за операціями з цінними паперами чи </w:t>
            </w:r>
            <w:proofErr w:type="spellStart"/>
            <w:r w:rsidRPr="00374DCD">
              <w:rPr>
                <w:rFonts w:ascii="Times New Roman" w:hAnsi="Times New Roman"/>
                <w:b/>
                <w:color w:val="000000"/>
                <w:lang w:val="uk-UA"/>
              </w:rPr>
              <w:t>дериватив</w:t>
            </w:r>
            <w:r w:rsidRPr="00CD5810">
              <w:rPr>
                <w:rFonts w:ascii="Times New Roman" w:hAnsi="Times New Roman"/>
                <w:b/>
                <w:color w:val="000000"/>
                <w:lang w:val="uk-UA"/>
              </w:rPr>
              <w:t>ними</w:t>
            </w:r>
            <w:proofErr w:type="spellEnd"/>
            <w:r w:rsidRPr="00CD5810">
              <w:rPr>
                <w:rFonts w:ascii="Times New Roman" w:hAnsi="Times New Roman"/>
                <w:b/>
                <w:color w:val="000000"/>
                <w:lang w:val="uk-UA"/>
              </w:rPr>
              <w:t xml:space="preserve"> контрактами</w:t>
            </w:r>
            <w:r w:rsidRPr="00CD5810">
              <w:rPr>
                <w:rFonts w:ascii="Times New Roman" w:hAnsi="Times New Roman"/>
                <w:bCs/>
                <w:color w:val="000000"/>
                <w:lang w:val="uk-UA"/>
              </w:rPr>
              <w:t xml:space="preserve"> визначається платником податку.</w:t>
            </w:r>
            <w:r w:rsidRPr="002304B4">
              <w:rPr>
                <w:rFonts w:ascii="Times New Roman" w:hAnsi="Times New Roman"/>
                <w:color w:val="000000"/>
                <w:lang w:val="uk-UA"/>
              </w:rPr>
              <w:t xml:space="preserve"> При цьому платни</w:t>
            </w:r>
            <w:r w:rsidRPr="00F0071A">
              <w:rPr>
                <w:rFonts w:ascii="Times New Roman" w:hAnsi="Times New Roman"/>
                <w:bCs/>
                <w:color w:val="000000"/>
                <w:lang w:val="uk-UA"/>
              </w:rPr>
              <w:t xml:space="preserve">к податку визначає фінансовий результат за операціями з цінними </w:t>
            </w:r>
            <w:r w:rsidRPr="00DB407D">
              <w:rPr>
                <w:rFonts w:ascii="Times New Roman" w:hAnsi="Times New Roman"/>
                <w:bCs/>
                <w:color w:val="000000"/>
                <w:lang w:val="uk-UA"/>
              </w:rPr>
              <w:t xml:space="preserve">паперами чи </w:t>
            </w:r>
            <w:proofErr w:type="spellStart"/>
            <w:r w:rsidRPr="00DB407D">
              <w:rPr>
                <w:rFonts w:ascii="Times New Roman" w:hAnsi="Times New Roman"/>
                <w:b/>
                <w:color w:val="000000"/>
                <w:lang w:val="uk-UA"/>
              </w:rPr>
              <w:t>деривативними</w:t>
            </w:r>
            <w:proofErr w:type="spellEnd"/>
            <w:r w:rsidRPr="00DB407D">
              <w:rPr>
                <w:rFonts w:ascii="Times New Roman" w:hAnsi="Times New Roman"/>
                <w:b/>
                <w:color w:val="000000"/>
                <w:lang w:val="uk-UA"/>
              </w:rPr>
              <w:t xml:space="preserve"> контрактами, що допущені до торгів на організованих ринках капіталу</w:t>
            </w:r>
            <w:r w:rsidRPr="00DB407D">
              <w:rPr>
                <w:rFonts w:ascii="Times New Roman" w:hAnsi="Times New Roman"/>
                <w:color w:val="000000"/>
                <w:lang w:val="uk-UA"/>
              </w:rPr>
              <w:t xml:space="preserve">, </w:t>
            </w:r>
            <w:r w:rsidRPr="00DB407D">
              <w:rPr>
                <w:rFonts w:ascii="Times New Roman" w:hAnsi="Times New Roman"/>
                <w:b/>
                <w:color w:val="000000"/>
                <w:lang w:val="uk-UA"/>
              </w:rPr>
              <w:t>та за операціями з інвестиційними активами за окремим рахунком, відповідно до положень пункту 170.2</w:t>
            </w:r>
            <w:r w:rsidRPr="00DB407D">
              <w:rPr>
                <w:rFonts w:ascii="Times New Roman" w:hAnsi="Times New Roman"/>
                <w:b/>
                <w:color w:val="000000"/>
                <w:vertAlign w:val="superscript"/>
                <w:lang w:val="uk-UA"/>
              </w:rPr>
              <w:t>1</w:t>
            </w:r>
            <w:r w:rsidRPr="00DB407D">
              <w:rPr>
                <w:rFonts w:ascii="Times New Roman" w:hAnsi="Times New Roman"/>
                <w:b/>
                <w:color w:val="000000"/>
                <w:lang w:val="uk-UA"/>
              </w:rPr>
              <w:t xml:space="preserve"> цього розділу,</w:t>
            </w:r>
            <w:r w:rsidRPr="00DB407D">
              <w:rPr>
                <w:rFonts w:ascii="Times New Roman" w:hAnsi="Times New Roman"/>
                <w:color w:val="000000"/>
                <w:lang w:val="uk-UA"/>
              </w:rPr>
              <w:t xml:space="preserve"> окремо від фінансового результату за операціями з і</w:t>
            </w:r>
            <w:proofErr w:type="spellStart"/>
            <w:r w:rsidRPr="00DB407D">
              <w:rPr>
                <w:rFonts w:ascii="Times New Roman" w:hAnsi="Times New Roman"/>
                <w:color w:val="000000"/>
              </w:rPr>
              <w:t>ншими</w:t>
            </w:r>
            <w:proofErr w:type="spellEnd"/>
            <w:r w:rsidRPr="00DB407D">
              <w:rPr>
                <w:rFonts w:ascii="Times New Roman" w:hAnsi="Times New Roman"/>
                <w:color w:val="000000"/>
                <w:lang w:val="uk-UA"/>
              </w:rPr>
              <w:t xml:space="preserve"> цінними паперами чи </w:t>
            </w:r>
            <w:proofErr w:type="spellStart"/>
            <w:r w:rsidRPr="00DB407D">
              <w:rPr>
                <w:rFonts w:ascii="Times New Roman" w:hAnsi="Times New Roman"/>
                <w:b/>
                <w:color w:val="000000"/>
                <w:lang w:val="uk-UA"/>
              </w:rPr>
              <w:t>деривативними</w:t>
            </w:r>
            <w:proofErr w:type="spellEnd"/>
            <w:r w:rsidRPr="00DB407D">
              <w:rPr>
                <w:rFonts w:ascii="Times New Roman" w:hAnsi="Times New Roman"/>
                <w:b/>
                <w:color w:val="000000"/>
                <w:lang w:val="uk-UA"/>
              </w:rPr>
              <w:t xml:space="preserve"> контрактами.</w:t>
            </w:r>
            <w:r w:rsidRPr="004E5A4B">
              <w:rPr>
                <w:rFonts w:ascii="Times New Roman" w:hAnsi="Times New Roman"/>
                <w:color w:val="000000"/>
                <w:lang w:val="uk-UA"/>
              </w:rPr>
              <w:t xml:space="preserve"> </w:t>
            </w:r>
            <w:r w:rsidRPr="00EB599A">
              <w:rPr>
                <w:rFonts w:ascii="Times New Roman" w:hAnsi="Times New Roman"/>
                <w:b/>
                <w:color w:val="000000"/>
                <w:lang w:val="uk-UA"/>
              </w:rPr>
              <w:t xml:space="preserve"> </w:t>
            </w:r>
          </w:p>
        </w:tc>
        <w:tc>
          <w:tcPr>
            <w:tcW w:w="3572" w:type="dxa"/>
            <w:tcBorders>
              <w:top w:val="single" w:sz="4" w:space="0" w:color="auto"/>
              <w:left w:val="single" w:sz="4" w:space="0" w:color="auto"/>
              <w:bottom w:val="nil"/>
              <w:right w:val="single" w:sz="4" w:space="0" w:color="auto"/>
            </w:tcBorders>
          </w:tcPr>
          <w:p w14:paraId="0ABAE8B5" w14:textId="77777777" w:rsidR="004D3CA0" w:rsidRPr="00374DCD"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DB7352" w14:paraId="6366445E" w14:textId="3F7E0BCB" w:rsidTr="00F83995">
        <w:tc>
          <w:tcPr>
            <w:tcW w:w="6525" w:type="dxa"/>
            <w:tcBorders>
              <w:top w:val="nil"/>
              <w:left w:val="single" w:sz="4" w:space="0" w:color="auto"/>
              <w:bottom w:val="single" w:sz="4" w:space="0" w:color="auto"/>
              <w:right w:val="single" w:sz="4" w:space="0" w:color="auto"/>
            </w:tcBorders>
          </w:tcPr>
          <w:p w14:paraId="01A0C202" w14:textId="20974954"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 xml:space="preserve">Для цілей цього пункту під національним законодавством розуміється законодавство тієї держави, на території якої здійснюється обіг цінних паперів чи </w:t>
            </w:r>
            <w:r w:rsidRPr="00C0372A">
              <w:rPr>
                <w:rFonts w:ascii="Times New Roman" w:hAnsi="Times New Roman"/>
                <w:b/>
                <w:color w:val="000000"/>
                <w:lang w:val="uk-UA"/>
              </w:rPr>
              <w:t>деривативів</w:t>
            </w:r>
            <w:r w:rsidRPr="008A647F">
              <w:rPr>
                <w:rFonts w:ascii="Times New Roman" w:hAnsi="Times New Roman"/>
                <w:bCs/>
                <w:color w:val="000000"/>
                <w:lang w:val="uk-UA"/>
              </w:rPr>
              <w:t xml:space="preserve"> (укладення цивільно-правових угод, що тягне за собою перехід права власності на цінні папери чи деривативи).</w:t>
            </w:r>
          </w:p>
          <w:p w14:paraId="0F3F87B1"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 xml:space="preserve">Дія підпунктів 170.2.4 та 170.2.5 не поширюється на придбання або продаж цінних паперів та </w:t>
            </w:r>
            <w:r w:rsidRPr="00565F34">
              <w:rPr>
                <w:rFonts w:ascii="Times New Roman" w:hAnsi="Times New Roman"/>
                <w:b/>
                <w:color w:val="000000"/>
                <w:lang w:val="uk-UA"/>
              </w:rPr>
              <w:t xml:space="preserve">деривативів, що </w:t>
            </w:r>
            <w:r w:rsidRPr="00565F34">
              <w:rPr>
                <w:rFonts w:ascii="Times New Roman" w:hAnsi="Times New Roman"/>
                <w:b/>
                <w:color w:val="000000"/>
                <w:lang w:val="uk-UA"/>
              </w:rPr>
              <w:lastRenderedPageBreak/>
              <w:t>здійснюються на фондовій біржі</w:t>
            </w:r>
            <w:r w:rsidRPr="008A647F">
              <w:rPr>
                <w:rFonts w:ascii="Times New Roman" w:hAnsi="Times New Roman"/>
                <w:bCs/>
                <w:color w:val="000000"/>
                <w:lang w:val="uk-UA"/>
              </w:rPr>
              <w:t>, а також у разі:</w:t>
            </w:r>
          </w:p>
          <w:p w14:paraId="1345574A"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придбання або продажу пакета акцій розміром понад 25 відсотків статутного капіталу емітента;</w:t>
            </w:r>
          </w:p>
          <w:p w14:paraId="66326385"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викупу акцій емітентом, у тому числі на вимогу власника акцій;</w:t>
            </w:r>
          </w:p>
          <w:p w14:paraId="3620DF43"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придбання емісійних цінних паперів у процесі їх приватного розміщення;</w:t>
            </w:r>
          </w:p>
          <w:p w14:paraId="2621EBC0" w14:textId="77777777" w:rsidR="004D3CA0" w:rsidRPr="008A64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придбання або продажу цінних паперів, які відповідно до вимог законодавства не можуть перебувати в обігу на фондовій біржі.</w:t>
            </w:r>
          </w:p>
          <w:p w14:paraId="268B7850" w14:textId="3591C1AE"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A647F">
              <w:rPr>
                <w:rFonts w:ascii="Times New Roman" w:hAnsi="Times New Roman"/>
                <w:bCs/>
                <w:color w:val="000000"/>
                <w:lang w:val="uk-UA"/>
              </w:rPr>
              <w:t xml:space="preserve">Якщо протягом звітного періоду платником податку понесені (нараховані) витрати, пов’язані з придбанням цінних паперів та </w:t>
            </w:r>
            <w:r w:rsidRPr="00726CC3">
              <w:rPr>
                <w:rFonts w:ascii="Times New Roman" w:hAnsi="Times New Roman"/>
                <w:b/>
                <w:color w:val="000000"/>
                <w:lang w:val="uk-UA"/>
              </w:rPr>
              <w:t>деривативів</w:t>
            </w:r>
            <w:r w:rsidRPr="008A647F">
              <w:rPr>
                <w:rFonts w:ascii="Times New Roman" w:hAnsi="Times New Roman"/>
                <w:bCs/>
                <w:color w:val="000000"/>
                <w:lang w:val="uk-UA"/>
              </w:rPr>
              <w:t xml:space="preserve">, емітенти яких на момент укладання відповідного договору включені Національною комісією з цінних паперів та фондового ринку до списку емітентів, що мають ознаки фіктивності, такі витрати не враховуються при визначенні фінансового результату за операціями з цінними паперами або </w:t>
            </w:r>
            <w:proofErr w:type="spellStart"/>
            <w:r w:rsidRPr="00726CC3">
              <w:rPr>
                <w:rFonts w:ascii="Times New Roman" w:hAnsi="Times New Roman"/>
                <w:b/>
                <w:color w:val="000000"/>
                <w:lang w:val="uk-UA"/>
              </w:rPr>
              <w:t>деривативними</w:t>
            </w:r>
            <w:proofErr w:type="spellEnd"/>
            <w:r w:rsidRPr="00726CC3">
              <w:rPr>
                <w:rFonts w:ascii="Times New Roman" w:hAnsi="Times New Roman"/>
                <w:b/>
                <w:color w:val="000000"/>
                <w:lang w:val="uk-UA"/>
              </w:rPr>
              <w:t xml:space="preserve"> контрактами</w:t>
            </w:r>
            <w:r w:rsidRPr="008A647F">
              <w:rPr>
                <w:rFonts w:ascii="Times New Roman" w:hAnsi="Times New Roman"/>
                <w:bCs/>
                <w:color w:val="000000"/>
                <w:lang w:val="uk-UA"/>
              </w:rPr>
              <w:t>.</w:t>
            </w:r>
          </w:p>
        </w:tc>
        <w:tc>
          <w:tcPr>
            <w:tcW w:w="5774" w:type="dxa"/>
            <w:tcBorders>
              <w:top w:val="nil"/>
              <w:left w:val="single" w:sz="4" w:space="0" w:color="auto"/>
              <w:bottom w:val="single" w:sz="4" w:space="0" w:color="auto"/>
              <w:right w:val="single" w:sz="4" w:space="0" w:color="auto"/>
            </w:tcBorders>
          </w:tcPr>
          <w:p w14:paraId="7C53BCC8" w14:textId="4E0A575E"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lastRenderedPageBreak/>
              <w:t xml:space="preserve">Для цілей цього пункту під національним законодавством розуміється законодавство тієї держави, на території якої здійснюється обіг цінних паперів чи </w:t>
            </w:r>
            <w:proofErr w:type="spellStart"/>
            <w:r w:rsidRPr="00C0372A">
              <w:rPr>
                <w:rFonts w:ascii="Times New Roman" w:hAnsi="Times New Roman"/>
                <w:b/>
                <w:color w:val="000000"/>
                <w:lang w:val="uk-UA"/>
              </w:rPr>
              <w:t>деривативних</w:t>
            </w:r>
            <w:proofErr w:type="spellEnd"/>
            <w:r w:rsidRPr="00C0372A">
              <w:rPr>
                <w:rFonts w:ascii="Times New Roman" w:hAnsi="Times New Roman"/>
                <w:b/>
                <w:color w:val="000000"/>
                <w:lang w:val="uk-UA"/>
              </w:rPr>
              <w:t xml:space="preserve"> контрактів</w:t>
            </w:r>
            <w:r w:rsidRPr="006D22FC">
              <w:rPr>
                <w:rFonts w:ascii="Times New Roman" w:hAnsi="Times New Roman"/>
                <w:bCs/>
                <w:color w:val="000000"/>
                <w:lang w:val="uk-UA"/>
              </w:rPr>
              <w:t xml:space="preserve"> (укладення цивільно-правових угод, що тягне за собою перехід права власності на цінні папери чи деривативи).</w:t>
            </w:r>
          </w:p>
          <w:p w14:paraId="337E4F0D" w14:textId="24529BC2"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t xml:space="preserve">Дія підпунктів 170.2.4 та 170.2.5 не поширюється на придбання або продаж цінних </w:t>
            </w:r>
            <w:r w:rsidRPr="006D22FC">
              <w:rPr>
                <w:rFonts w:ascii="Times New Roman" w:hAnsi="Times New Roman"/>
                <w:bCs/>
                <w:color w:val="000000"/>
                <w:lang w:val="uk-UA"/>
              </w:rPr>
              <w:lastRenderedPageBreak/>
              <w:t xml:space="preserve">паперів та </w:t>
            </w:r>
            <w:proofErr w:type="spellStart"/>
            <w:r w:rsidRPr="006D22FC">
              <w:rPr>
                <w:rFonts w:ascii="Times New Roman" w:hAnsi="Times New Roman"/>
                <w:b/>
                <w:color w:val="000000"/>
                <w:lang w:val="uk-UA"/>
              </w:rPr>
              <w:t>деривативних</w:t>
            </w:r>
            <w:proofErr w:type="spellEnd"/>
            <w:r w:rsidRPr="006D22FC">
              <w:rPr>
                <w:rFonts w:ascii="Times New Roman" w:hAnsi="Times New Roman"/>
                <w:b/>
                <w:color w:val="000000"/>
                <w:lang w:val="uk-UA"/>
              </w:rPr>
              <w:t xml:space="preserve"> контрактів на організованих ринках капіталу</w:t>
            </w:r>
            <w:r w:rsidRPr="006D22FC">
              <w:rPr>
                <w:rFonts w:ascii="Times New Roman" w:hAnsi="Times New Roman"/>
                <w:bCs/>
                <w:color w:val="000000"/>
                <w:lang w:val="uk-UA"/>
              </w:rPr>
              <w:t>, а також у разі:</w:t>
            </w:r>
          </w:p>
          <w:p w14:paraId="0FAB6C15" w14:textId="77777777"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t>придбання або продажу пакета акцій розміром понад 25 відсотків статутного капіталу емітента;</w:t>
            </w:r>
          </w:p>
          <w:p w14:paraId="3E5E2A9C" w14:textId="77777777"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t>викупу акцій емітентом, у тому числі на вимогу власника акцій;</w:t>
            </w:r>
          </w:p>
          <w:p w14:paraId="3D95795D" w14:textId="77777777"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t>придбання емісійних цінних паперів у процесі їх приватного розміщення;</w:t>
            </w:r>
          </w:p>
          <w:p w14:paraId="2A5DC4B2" w14:textId="77777777"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D22FC">
              <w:rPr>
                <w:rFonts w:ascii="Times New Roman" w:hAnsi="Times New Roman"/>
                <w:bCs/>
                <w:color w:val="000000"/>
                <w:lang w:val="uk-UA"/>
              </w:rPr>
              <w:t>придбання або продажу цінних паперів, які відповідно до вимог законодавства не можуть перебувати в обігу на фондовій біржі.</w:t>
            </w:r>
          </w:p>
          <w:p w14:paraId="4F935D11" w14:textId="44DB84D5" w:rsidR="004D3CA0" w:rsidRPr="006D22FC" w:rsidRDefault="004D3CA0" w:rsidP="00450135">
            <w:pPr>
              <w:shd w:val="clear" w:color="auto" w:fill="FFFFFF"/>
              <w:tabs>
                <w:tab w:val="left" w:pos="426"/>
                <w:tab w:val="left" w:pos="7513"/>
              </w:tabs>
              <w:spacing w:before="60" w:after="60"/>
              <w:ind w:firstLine="567"/>
              <w:jc w:val="both"/>
              <w:rPr>
                <w:rFonts w:ascii="Times New Roman" w:hAnsi="Times New Roman"/>
                <w:color w:val="000000"/>
              </w:rPr>
            </w:pPr>
            <w:r w:rsidRPr="006D22FC">
              <w:rPr>
                <w:rFonts w:ascii="Times New Roman" w:hAnsi="Times New Roman"/>
                <w:bCs/>
                <w:color w:val="000000"/>
                <w:lang w:val="uk-UA"/>
              </w:rPr>
              <w:t xml:space="preserve">Якщо протягом звітного періоду платником податку понесені (нараховані) витрати, пов’язані з придбанням цінних паперів та </w:t>
            </w:r>
            <w:proofErr w:type="spellStart"/>
            <w:r w:rsidRPr="006D22FC">
              <w:rPr>
                <w:rFonts w:ascii="Times New Roman" w:hAnsi="Times New Roman"/>
                <w:b/>
                <w:color w:val="000000"/>
                <w:lang w:val="uk-UA"/>
              </w:rPr>
              <w:t>деривативних</w:t>
            </w:r>
            <w:proofErr w:type="spellEnd"/>
            <w:r w:rsidRPr="006D22FC">
              <w:rPr>
                <w:rFonts w:ascii="Times New Roman" w:hAnsi="Times New Roman"/>
                <w:b/>
                <w:color w:val="000000"/>
                <w:lang w:val="uk-UA"/>
              </w:rPr>
              <w:t xml:space="preserve"> контрактів</w:t>
            </w:r>
            <w:r w:rsidRPr="006D22FC">
              <w:rPr>
                <w:rFonts w:ascii="Times New Roman" w:hAnsi="Times New Roman"/>
                <w:bCs/>
                <w:color w:val="000000"/>
                <w:lang w:val="uk-UA"/>
              </w:rPr>
              <w:t xml:space="preserve">, емітенти яких на момент укладання відповідного договору включені Національною комісією з цінних паперів та фондового ринку до списку емітентів, що мають ознаки фіктивності, такі витрати не враховуються при визначенні фінансового результату за операціями з цінними паперами або </w:t>
            </w:r>
            <w:r w:rsidRPr="006D22FC">
              <w:rPr>
                <w:rFonts w:ascii="Times New Roman" w:hAnsi="Times New Roman"/>
                <w:b/>
                <w:color w:val="000000"/>
                <w:lang w:val="uk-UA"/>
              </w:rPr>
              <w:t>деривативами</w:t>
            </w:r>
            <w:r w:rsidRPr="006D22FC">
              <w:rPr>
                <w:rFonts w:ascii="Times New Roman" w:hAnsi="Times New Roman"/>
                <w:bCs/>
                <w:color w:val="000000"/>
                <w:lang w:val="uk-UA"/>
              </w:rPr>
              <w:t>.</w:t>
            </w:r>
          </w:p>
        </w:tc>
        <w:tc>
          <w:tcPr>
            <w:tcW w:w="3572" w:type="dxa"/>
            <w:tcBorders>
              <w:top w:val="nil"/>
              <w:left w:val="single" w:sz="4" w:space="0" w:color="auto"/>
              <w:bottom w:val="single" w:sz="4" w:space="0" w:color="auto"/>
              <w:right w:val="single" w:sz="4" w:space="0" w:color="auto"/>
            </w:tcBorders>
          </w:tcPr>
          <w:p w14:paraId="619752BF" w14:textId="77777777" w:rsidR="004D3CA0" w:rsidRPr="006D22FC"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383149" w14:paraId="6057ACE4" w14:textId="054E47BA" w:rsidTr="00F83995">
        <w:trPr>
          <w:cantSplit/>
        </w:trPr>
        <w:tc>
          <w:tcPr>
            <w:tcW w:w="6525" w:type="dxa"/>
            <w:tcBorders>
              <w:top w:val="single" w:sz="4" w:space="0" w:color="auto"/>
              <w:left w:val="single" w:sz="4" w:space="0" w:color="auto"/>
              <w:bottom w:val="single" w:sz="4" w:space="0" w:color="auto"/>
              <w:right w:val="single" w:sz="4" w:space="0" w:color="auto"/>
            </w:tcBorders>
          </w:tcPr>
          <w:p w14:paraId="75E30884" w14:textId="77777777"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lastRenderedPageBreak/>
              <w:t xml:space="preserve">170.2.7. Для цілей цього </w:t>
            </w:r>
            <w:r w:rsidRPr="0081529B">
              <w:rPr>
                <w:rFonts w:ascii="Times New Roman" w:hAnsi="Times New Roman"/>
                <w:b/>
                <w:color w:val="000000"/>
                <w:lang w:val="uk-UA"/>
              </w:rPr>
              <w:t>пункту</w:t>
            </w:r>
            <w:r w:rsidRPr="008F2D7F">
              <w:rPr>
                <w:rFonts w:ascii="Times New Roman" w:hAnsi="Times New Roman"/>
                <w:bCs/>
                <w:color w:val="000000"/>
                <w:lang w:val="uk-UA"/>
              </w:rPr>
              <w:t>:</w:t>
            </w:r>
          </w:p>
          <w:p w14:paraId="21CAB1BB" w14:textId="77777777"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 xml:space="preserve">а) термін "інвестиційний актив" означає пакет цінних паперів, </w:t>
            </w:r>
            <w:r w:rsidRPr="00CA69C2">
              <w:rPr>
                <w:rFonts w:ascii="Times New Roman" w:hAnsi="Times New Roman"/>
                <w:b/>
                <w:color w:val="000000"/>
                <w:lang w:val="uk-UA"/>
              </w:rPr>
              <w:t>деривативів</w:t>
            </w:r>
            <w:r w:rsidRPr="008F2D7F">
              <w:rPr>
                <w:rFonts w:ascii="Times New Roman" w:hAnsi="Times New Roman"/>
                <w:bCs/>
                <w:color w:val="000000"/>
                <w:lang w:val="uk-UA"/>
              </w:rPr>
              <w:t xml:space="preserve"> чи корпоративні права, виражені в інших, ніж цінні папери, формах, випущені одним емітентом;</w:t>
            </w:r>
          </w:p>
          <w:p w14:paraId="43A513FC" w14:textId="77777777"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б) термін "</w:t>
            </w:r>
            <w:r w:rsidRPr="00607D3B">
              <w:rPr>
                <w:rFonts w:ascii="Times New Roman" w:hAnsi="Times New Roman"/>
                <w:b/>
                <w:color w:val="000000"/>
                <w:lang w:val="uk-UA"/>
              </w:rPr>
              <w:t>пакет цінних паперів</w:t>
            </w:r>
            <w:r w:rsidRPr="008F2D7F">
              <w:rPr>
                <w:rFonts w:ascii="Times New Roman" w:hAnsi="Times New Roman"/>
                <w:bCs/>
                <w:color w:val="000000"/>
                <w:lang w:val="uk-UA"/>
              </w:rPr>
              <w:t xml:space="preserve">" означає окремий цінний папір, </w:t>
            </w:r>
            <w:r w:rsidRPr="00CA2C30">
              <w:rPr>
                <w:rFonts w:ascii="Times New Roman" w:hAnsi="Times New Roman"/>
                <w:b/>
                <w:color w:val="000000"/>
                <w:lang w:val="uk-UA"/>
              </w:rPr>
              <w:t>фондовий та товарний дериватив</w:t>
            </w:r>
            <w:r w:rsidRPr="008F2D7F">
              <w:rPr>
                <w:rFonts w:ascii="Times New Roman" w:hAnsi="Times New Roman"/>
                <w:bCs/>
                <w:color w:val="000000"/>
                <w:lang w:val="uk-UA"/>
              </w:rPr>
              <w:t xml:space="preserve">, а також сукупність ідентичних цінних паперів чи </w:t>
            </w:r>
            <w:r w:rsidRPr="00CA2C30">
              <w:rPr>
                <w:rFonts w:ascii="Times New Roman" w:hAnsi="Times New Roman"/>
                <w:b/>
                <w:color w:val="000000"/>
                <w:lang w:val="uk-UA"/>
              </w:rPr>
              <w:t>фондових та товарних деривативів</w:t>
            </w:r>
            <w:r w:rsidRPr="008F2D7F">
              <w:rPr>
                <w:rFonts w:ascii="Times New Roman" w:hAnsi="Times New Roman"/>
                <w:bCs/>
                <w:color w:val="000000"/>
                <w:lang w:val="uk-UA"/>
              </w:rPr>
              <w:t>;</w:t>
            </w:r>
          </w:p>
          <w:p w14:paraId="263A2C4E" w14:textId="2EFC80CA"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8F2D7F">
              <w:rPr>
                <w:rFonts w:ascii="Times New Roman" w:hAnsi="Times New Roman"/>
                <w:bCs/>
                <w:color w:val="000000"/>
                <w:lang w:val="uk-UA"/>
              </w:rPr>
              <w:t xml:space="preserve">в) термін "ідентичний цінний папір чи </w:t>
            </w:r>
            <w:r w:rsidRPr="00FC1A1E">
              <w:rPr>
                <w:rFonts w:ascii="Times New Roman" w:hAnsi="Times New Roman"/>
                <w:b/>
                <w:color w:val="000000"/>
                <w:lang w:val="uk-UA"/>
              </w:rPr>
              <w:t>дериватив</w:t>
            </w:r>
            <w:r w:rsidRPr="008F2D7F">
              <w:rPr>
                <w:rFonts w:ascii="Times New Roman" w:hAnsi="Times New Roman"/>
                <w:bCs/>
                <w:color w:val="000000"/>
                <w:lang w:val="uk-UA"/>
              </w:rPr>
              <w:t xml:space="preserve">" означає цінні папери чи </w:t>
            </w:r>
            <w:r w:rsidRPr="00FC1A1E">
              <w:rPr>
                <w:rFonts w:ascii="Times New Roman" w:hAnsi="Times New Roman"/>
                <w:b/>
                <w:color w:val="000000"/>
                <w:lang w:val="uk-UA"/>
              </w:rPr>
              <w:t>деривативи</w:t>
            </w:r>
            <w:r w:rsidRPr="008F2D7F">
              <w:rPr>
                <w:rFonts w:ascii="Times New Roman" w:hAnsi="Times New Roman"/>
                <w:bCs/>
                <w:color w:val="000000"/>
                <w:lang w:val="uk-UA"/>
              </w:rPr>
              <w:t>, випущені одним емітентом за тотожними умовами емісії, виплати доходу, викупу чи погашення.</w:t>
            </w:r>
          </w:p>
        </w:tc>
        <w:tc>
          <w:tcPr>
            <w:tcW w:w="5774" w:type="dxa"/>
            <w:tcBorders>
              <w:top w:val="single" w:sz="4" w:space="0" w:color="auto"/>
              <w:left w:val="single" w:sz="4" w:space="0" w:color="auto"/>
              <w:bottom w:val="single" w:sz="4" w:space="0" w:color="auto"/>
              <w:right w:val="single" w:sz="4" w:space="0" w:color="auto"/>
            </w:tcBorders>
          </w:tcPr>
          <w:p w14:paraId="246B1C1B" w14:textId="2B7429CA"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 xml:space="preserve">170.2.7. Для цілей цього </w:t>
            </w:r>
            <w:r w:rsidRPr="0081529B">
              <w:rPr>
                <w:rFonts w:ascii="Times New Roman" w:hAnsi="Times New Roman"/>
                <w:b/>
                <w:color w:val="000000"/>
                <w:lang w:val="uk-UA"/>
              </w:rPr>
              <w:t>розділу</w:t>
            </w:r>
            <w:r w:rsidRPr="008F2D7F">
              <w:rPr>
                <w:rFonts w:ascii="Times New Roman" w:hAnsi="Times New Roman"/>
                <w:bCs/>
                <w:color w:val="000000"/>
                <w:lang w:val="uk-UA"/>
              </w:rPr>
              <w:t>:</w:t>
            </w:r>
          </w:p>
          <w:p w14:paraId="3C21FE04" w14:textId="7DF0AA5F"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 xml:space="preserve">а) термін "інвестиційний актив" означає пакет цінних паперів, </w:t>
            </w:r>
            <w:proofErr w:type="spellStart"/>
            <w:r>
              <w:rPr>
                <w:rFonts w:ascii="Times New Roman" w:hAnsi="Times New Roman"/>
                <w:b/>
                <w:color w:val="000000"/>
                <w:lang w:val="uk-UA"/>
              </w:rPr>
              <w:t>деривативних</w:t>
            </w:r>
            <w:proofErr w:type="spellEnd"/>
            <w:r>
              <w:rPr>
                <w:rFonts w:ascii="Times New Roman" w:hAnsi="Times New Roman"/>
                <w:b/>
                <w:color w:val="000000"/>
                <w:lang w:val="uk-UA"/>
              </w:rPr>
              <w:t xml:space="preserve"> контрактів </w:t>
            </w:r>
            <w:r w:rsidRPr="008F2D7F">
              <w:rPr>
                <w:rFonts w:ascii="Times New Roman" w:hAnsi="Times New Roman"/>
                <w:bCs/>
                <w:color w:val="000000"/>
                <w:lang w:val="uk-UA"/>
              </w:rPr>
              <w:t>чи корпоративні права, виражені в інших, ніж цінні папери, формах, випущені одним емітентом;</w:t>
            </w:r>
          </w:p>
          <w:p w14:paraId="7F1AC0DB" w14:textId="575D84EE" w:rsidR="004D3CA0" w:rsidRPr="008F2D7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б) термін "пакет цінних паперів</w:t>
            </w:r>
            <w:r w:rsidRPr="00607D3B">
              <w:rPr>
                <w:rFonts w:ascii="Times New Roman" w:hAnsi="Times New Roman"/>
                <w:b/>
                <w:color w:val="000000"/>
                <w:lang w:val="uk-UA"/>
              </w:rPr>
              <w:t xml:space="preserve">, </w:t>
            </w:r>
            <w:proofErr w:type="spellStart"/>
            <w:r w:rsidRPr="00607D3B">
              <w:rPr>
                <w:rFonts w:ascii="Times New Roman" w:hAnsi="Times New Roman"/>
                <w:b/>
                <w:color w:val="000000"/>
                <w:lang w:val="uk-UA"/>
              </w:rPr>
              <w:t>д</w:t>
            </w:r>
            <w:r>
              <w:rPr>
                <w:rFonts w:ascii="Times New Roman" w:hAnsi="Times New Roman"/>
                <w:b/>
                <w:color w:val="000000"/>
                <w:lang w:val="uk-UA"/>
              </w:rPr>
              <w:t>е</w:t>
            </w:r>
            <w:r w:rsidRPr="00607D3B">
              <w:rPr>
                <w:rFonts w:ascii="Times New Roman" w:hAnsi="Times New Roman"/>
                <w:b/>
                <w:color w:val="000000"/>
                <w:lang w:val="uk-UA"/>
              </w:rPr>
              <w:t>ривативних</w:t>
            </w:r>
            <w:proofErr w:type="spellEnd"/>
            <w:r w:rsidRPr="00607D3B">
              <w:rPr>
                <w:rFonts w:ascii="Times New Roman" w:hAnsi="Times New Roman"/>
                <w:b/>
                <w:color w:val="000000"/>
                <w:lang w:val="uk-UA"/>
              </w:rPr>
              <w:t xml:space="preserve"> контрактів</w:t>
            </w:r>
            <w:r w:rsidRPr="008F2D7F">
              <w:rPr>
                <w:rFonts w:ascii="Times New Roman" w:hAnsi="Times New Roman"/>
                <w:bCs/>
                <w:color w:val="000000"/>
                <w:lang w:val="uk-UA"/>
              </w:rPr>
              <w:t xml:space="preserve">" означає окремий цінний папір, </w:t>
            </w:r>
            <w:proofErr w:type="spellStart"/>
            <w:r w:rsidRPr="00607D3B">
              <w:rPr>
                <w:rFonts w:ascii="Times New Roman" w:hAnsi="Times New Roman"/>
                <w:b/>
                <w:color w:val="000000"/>
                <w:lang w:val="uk-UA"/>
              </w:rPr>
              <w:t>деривативний</w:t>
            </w:r>
            <w:proofErr w:type="spellEnd"/>
            <w:r w:rsidRPr="00607D3B">
              <w:rPr>
                <w:rFonts w:ascii="Times New Roman" w:hAnsi="Times New Roman"/>
                <w:b/>
                <w:color w:val="000000"/>
                <w:lang w:val="uk-UA"/>
              </w:rPr>
              <w:t xml:space="preserve"> контракт</w:t>
            </w:r>
            <w:r w:rsidRPr="008F2D7F">
              <w:rPr>
                <w:rFonts w:ascii="Times New Roman" w:hAnsi="Times New Roman"/>
                <w:bCs/>
                <w:color w:val="000000"/>
                <w:lang w:val="uk-UA"/>
              </w:rPr>
              <w:t xml:space="preserve">, а також сукупність ідентичних цінних паперів чи </w:t>
            </w:r>
            <w:proofErr w:type="spellStart"/>
            <w:r w:rsidRPr="00CA2C30">
              <w:rPr>
                <w:rFonts w:ascii="Times New Roman" w:hAnsi="Times New Roman"/>
                <w:b/>
                <w:color w:val="000000"/>
                <w:lang w:val="uk-UA"/>
              </w:rPr>
              <w:t>деривативних</w:t>
            </w:r>
            <w:proofErr w:type="spellEnd"/>
            <w:r w:rsidRPr="00CA2C30">
              <w:rPr>
                <w:rFonts w:ascii="Times New Roman" w:hAnsi="Times New Roman"/>
                <w:b/>
                <w:color w:val="000000"/>
                <w:lang w:val="uk-UA"/>
              </w:rPr>
              <w:t xml:space="preserve"> контрактів</w:t>
            </w:r>
            <w:r w:rsidRPr="008F2D7F">
              <w:rPr>
                <w:rFonts w:ascii="Times New Roman" w:hAnsi="Times New Roman"/>
                <w:bCs/>
                <w:color w:val="000000"/>
                <w:lang w:val="uk-UA"/>
              </w:rPr>
              <w:t>;</w:t>
            </w:r>
          </w:p>
          <w:p w14:paraId="4BAAFCD9" w14:textId="19AFA7E0"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F2D7F">
              <w:rPr>
                <w:rFonts w:ascii="Times New Roman" w:hAnsi="Times New Roman"/>
                <w:bCs/>
                <w:color w:val="000000"/>
                <w:lang w:val="uk-UA"/>
              </w:rPr>
              <w:t xml:space="preserve">в) термін "ідентичний цінний папір чи </w:t>
            </w:r>
            <w:proofErr w:type="spellStart"/>
            <w:r w:rsidRPr="00FC1A1E">
              <w:rPr>
                <w:rFonts w:ascii="Times New Roman" w:hAnsi="Times New Roman"/>
                <w:b/>
                <w:color w:val="000000"/>
                <w:lang w:val="uk-UA"/>
              </w:rPr>
              <w:t>деривативний</w:t>
            </w:r>
            <w:proofErr w:type="spellEnd"/>
            <w:r w:rsidRPr="00FC1A1E">
              <w:rPr>
                <w:rFonts w:ascii="Times New Roman" w:hAnsi="Times New Roman"/>
                <w:b/>
                <w:color w:val="000000"/>
                <w:lang w:val="uk-UA"/>
              </w:rPr>
              <w:t xml:space="preserve"> контракт</w:t>
            </w:r>
            <w:r w:rsidRPr="008F2D7F">
              <w:rPr>
                <w:rFonts w:ascii="Times New Roman" w:hAnsi="Times New Roman"/>
                <w:bCs/>
                <w:color w:val="000000"/>
                <w:lang w:val="uk-UA"/>
              </w:rPr>
              <w:t xml:space="preserve">" означає цінні папери чи </w:t>
            </w:r>
            <w:proofErr w:type="spellStart"/>
            <w:r w:rsidRPr="00FC1A1E">
              <w:rPr>
                <w:rFonts w:ascii="Times New Roman" w:hAnsi="Times New Roman"/>
                <w:b/>
                <w:color w:val="000000"/>
                <w:lang w:val="uk-UA"/>
              </w:rPr>
              <w:t>деривативні</w:t>
            </w:r>
            <w:proofErr w:type="spellEnd"/>
            <w:r w:rsidRPr="00FC1A1E">
              <w:rPr>
                <w:rFonts w:ascii="Times New Roman" w:hAnsi="Times New Roman"/>
                <w:b/>
                <w:color w:val="000000"/>
                <w:lang w:val="uk-UA"/>
              </w:rPr>
              <w:t xml:space="preserve"> контракти</w:t>
            </w:r>
            <w:r w:rsidRPr="008F2D7F">
              <w:rPr>
                <w:rFonts w:ascii="Times New Roman" w:hAnsi="Times New Roman"/>
                <w:bCs/>
                <w:color w:val="000000"/>
                <w:lang w:val="uk-UA"/>
              </w:rPr>
              <w:t>, випущені одним емітентом за тотожними умовами емісії, виплати доходу, викупу чи погашення.</w:t>
            </w:r>
          </w:p>
          <w:p w14:paraId="20C27D8F" w14:textId="07151301"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483E0F74" w14:textId="77777777" w:rsidR="00076DE6" w:rsidRDefault="00F83995" w:rsidP="00C4547F">
            <w:pPr>
              <w:shd w:val="clear" w:color="auto" w:fill="FFFFFF"/>
              <w:tabs>
                <w:tab w:val="left" w:pos="7513"/>
              </w:tabs>
              <w:spacing w:before="60" w:after="60"/>
              <w:ind w:firstLine="162"/>
              <w:jc w:val="both"/>
              <w:rPr>
                <w:rFonts w:ascii="Times New Roman" w:hAnsi="Times New Roman"/>
                <w:bCs/>
                <w:color w:val="000000"/>
                <w:lang w:val="uk-UA"/>
              </w:rPr>
            </w:pPr>
            <w:r w:rsidRPr="00F83995">
              <w:rPr>
                <w:rFonts w:ascii="Times New Roman" w:hAnsi="Times New Roman"/>
                <w:bCs/>
                <w:color w:val="000000"/>
                <w:highlight w:val="lightGray"/>
                <w:lang w:val="uk-UA"/>
              </w:rPr>
              <w:t>ПРОПОЗИЦІЇ ПАРД</w:t>
            </w:r>
          </w:p>
          <w:p w14:paraId="7A0878D1" w14:textId="77777777" w:rsidR="00114012" w:rsidRPr="00657600" w:rsidRDefault="00114012" w:rsidP="00114012">
            <w:pPr>
              <w:keepNext/>
              <w:widowControl w:val="0"/>
              <w:ind w:firstLine="286"/>
              <w:jc w:val="both"/>
              <w:rPr>
                <w:rFonts w:ascii="Times New Roman" w:hAnsi="Times New Roman"/>
                <w:bCs/>
                <w:color w:val="000000"/>
              </w:rPr>
            </w:pPr>
            <w:r w:rsidRPr="00657600">
              <w:rPr>
                <w:rFonts w:ascii="Times New Roman" w:hAnsi="Times New Roman"/>
                <w:bCs/>
                <w:color w:val="000000"/>
              </w:rPr>
              <w:t xml:space="preserve">а) </w:t>
            </w:r>
            <w:proofErr w:type="spellStart"/>
            <w:r w:rsidRPr="00657600">
              <w:rPr>
                <w:rFonts w:ascii="Times New Roman" w:hAnsi="Times New Roman"/>
                <w:bCs/>
                <w:color w:val="000000"/>
              </w:rPr>
              <w:t>термін</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інвестиційний</w:t>
            </w:r>
            <w:proofErr w:type="spellEnd"/>
            <w:r w:rsidRPr="00657600">
              <w:rPr>
                <w:rFonts w:ascii="Times New Roman" w:hAnsi="Times New Roman"/>
                <w:bCs/>
                <w:color w:val="000000"/>
              </w:rPr>
              <w:t xml:space="preserve"> актив" </w:t>
            </w:r>
            <w:proofErr w:type="spellStart"/>
            <w:r w:rsidRPr="00657600">
              <w:rPr>
                <w:rFonts w:ascii="Times New Roman" w:hAnsi="Times New Roman"/>
                <w:bCs/>
                <w:color w:val="000000"/>
              </w:rPr>
              <w:t>включає</w:t>
            </w:r>
            <w:proofErr w:type="spellEnd"/>
            <w:r w:rsidRPr="00657600">
              <w:rPr>
                <w:rFonts w:ascii="Times New Roman" w:hAnsi="Times New Roman"/>
                <w:bCs/>
                <w:color w:val="000000"/>
              </w:rPr>
              <w:t xml:space="preserve"> </w:t>
            </w:r>
            <w:proofErr w:type="spellStart"/>
            <w:r w:rsidRPr="00657600">
              <w:rPr>
                <w:rFonts w:ascii="Times New Roman" w:hAnsi="Times New Roman"/>
                <w:b/>
                <w:bCs/>
                <w:color w:val="000000"/>
              </w:rPr>
              <w:t>цінні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папери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деривативи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чи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корпоративні</w:t>
            </w:r>
            <w:proofErr w:type="spellEnd"/>
            <w:r w:rsidRPr="00657600">
              <w:rPr>
                <w:rFonts w:ascii="Times New Roman" w:hAnsi="Times New Roman"/>
                <w:b/>
                <w:bCs/>
                <w:color w:val="000000"/>
              </w:rPr>
              <w:t xml:space="preserve"> права, </w:t>
            </w:r>
            <w:proofErr w:type="spellStart"/>
            <w:r w:rsidRPr="00657600">
              <w:rPr>
                <w:rFonts w:ascii="Times New Roman" w:hAnsi="Times New Roman"/>
                <w:b/>
                <w:bCs/>
                <w:color w:val="000000"/>
              </w:rPr>
              <w:t>виражені</w:t>
            </w:r>
            <w:proofErr w:type="spellEnd"/>
            <w:r w:rsidRPr="00657600">
              <w:rPr>
                <w:rFonts w:ascii="Times New Roman" w:hAnsi="Times New Roman"/>
                <w:b/>
                <w:bCs/>
                <w:color w:val="000000"/>
              </w:rPr>
              <w:t xml:space="preserve"> в </w:t>
            </w:r>
            <w:proofErr w:type="spellStart"/>
            <w:r w:rsidRPr="00657600">
              <w:rPr>
                <w:rFonts w:ascii="Times New Roman" w:hAnsi="Times New Roman"/>
                <w:b/>
                <w:bCs/>
                <w:color w:val="000000"/>
              </w:rPr>
              <w:t>інших</w:t>
            </w:r>
            <w:proofErr w:type="spellEnd"/>
            <w:r w:rsidRPr="00657600">
              <w:rPr>
                <w:rFonts w:ascii="Times New Roman" w:hAnsi="Times New Roman"/>
                <w:b/>
                <w:bCs/>
                <w:color w:val="000000"/>
              </w:rPr>
              <w:t xml:space="preserve">, </w:t>
            </w:r>
            <w:proofErr w:type="spellStart"/>
            <w:proofErr w:type="gramStart"/>
            <w:r w:rsidRPr="00657600">
              <w:rPr>
                <w:rFonts w:ascii="Times New Roman" w:hAnsi="Times New Roman"/>
                <w:b/>
                <w:bCs/>
                <w:color w:val="000000"/>
              </w:rPr>
              <w:t>ніж</w:t>
            </w:r>
            <w:proofErr w:type="spellEnd"/>
            <w:proofErr w:type="gramEnd"/>
            <w:r w:rsidRPr="00657600">
              <w:rPr>
                <w:rFonts w:ascii="Times New Roman" w:hAnsi="Times New Roman"/>
                <w:b/>
                <w:bCs/>
                <w:color w:val="000000"/>
              </w:rPr>
              <w:t xml:space="preserve"> </w:t>
            </w:r>
            <w:proofErr w:type="spellStart"/>
            <w:r w:rsidRPr="00657600">
              <w:rPr>
                <w:rFonts w:ascii="Times New Roman" w:hAnsi="Times New Roman"/>
                <w:b/>
                <w:bCs/>
                <w:color w:val="000000"/>
              </w:rPr>
              <w:t>цінні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папери</w:t>
            </w:r>
            <w:proofErr w:type="spellEnd"/>
            <w:r w:rsidRPr="00657600">
              <w:rPr>
                <w:rFonts w:ascii="Times New Roman" w:hAnsi="Times New Roman"/>
                <w:b/>
                <w:bCs/>
                <w:color w:val="000000"/>
              </w:rPr>
              <w:t xml:space="preserve">, формах, та </w:t>
            </w:r>
            <w:proofErr w:type="spellStart"/>
            <w:r w:rsidRPr="00657600">
              <w:rPr>
                <w:rFonts w:ascii="Times New Roman" w:hAnsi="Times New Roman"/>
                <w:b/>
                <w:bCs/>
                <w:color w:val="000000"/>
              </w:rPr>
              <w:t>інші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фінансові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інструменти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що</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емітовані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випущені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укладені</w:t>
            </w:r>
            <w:proofErr w:type="spellEnd"/>
            <w:r w:rsidRPr="00657600">
              <w:rPr>
                <w:rFonts w:ascii="Times New Roman" w:hAnsi="Times New Roman"/>
                <w:b/>
                <w:bCs/>
                <w:color w:val="000000"/>
              </w:rPr>
              <w:t xml:space="preserve">) як резидентами </w:t>
            </w:r>
            <w:proofErr w:type="spellStart"/>
            <w:r w:rsidRPr="00657600">
              <w:rPr>
                <w:rFonts w:ascii="Times New Roman" w:hAnsi="Times New Roman"/>
                <w:b/>
                <w:bCs/>
                <w:color w:val="000000"/>
              </w:rPr>
              <w:t>України</w:t>
            </w:r>
            <w:proofErr w:type="spellEnd"/>
            <w:r w:rsidRPr="00657600">
              <w:rPr>
                <w:rFonts w:ascii="Times New Roman" w:hAnsi="Times New Roman"/>
                <w:b/>
                <w:bCs/>
                <w:color w:val="000000"/>
              </w:rPr>
              <w:t xml:space="preserve">, так і нерезидентами. До </w:t>
            </w:r>
            <w:proofErr w:type="spellStart"/>
            <w:r w:rsidRPr="00657600">
              <w:rPr>
                <w:rFonts w:ascii="Times New Roman" w:hAnsi="Times New Roman"/>
                <w:b/>
                <w:bCs/>
                <w:color w:val="000000"/>
              </w:rPr>
              <w:t>інвестиційних</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активів</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також</w:t>
            </w:r>
            <w:proofErr w:type="spellEnd"/>
            <w:r w:rsidRPr="00657600">
              <w:rPr>
                <w:rFonts w:ascii="Times New Roman" w:hAnsi="Times New Roman"/>
                <w:b/>
                <w:bCs/>
                <w:color w:val="000000"/>
              </w:rPr>
              <w:t xml:space="preserve"> належать </w:t>
            </w:r>
            <w:proofErr w:type="spellStart"/>
            <w:r w:rsidRPr="00657600">
              <w:rPr>
                <w:rFonts w:ascii="Times New Roman" w:hAnsi="Times New Roman"/>
                <w:b/>
                <w:bCs/>
                <w:color w:val="000000"/>
              </w:rPr>
              <w:t>цінні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папери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деривативи</w:t>
            </w:r>
            <w:proofErr w:type="spellEnd"/>
            <w:r w:rsidRPr="00657600">
              <w:rPr>
                <w:rFonts w:ascii="Times New Roman" w:hAnsi="Times New Roman"/>
                <w:b/>
                <w:bCs/>
                <w:color w:val="000000"/>
              </w:rPr>
              <w:t xml:space="preserve"> та </w:t>
            </w:r>
            <w:proofErr w:type="spellStart"/>
            <w:r w:rsidRPr="00657600">
              <w:rPr>
                <w:rFonts w:ascii="Times New Roman" w:hAnsi="Times New Roman"/>
                <w:b/>
                <w:bCs/>
                <w:color w:val="000000"/>
              </w:rPr>
              <w:t>інші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фінансові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інструменти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які</w:t>
            </w:r>
            <w:proofErr w:type="spellEnd"/>
            <w:r w:rsidRPr="00657600">
              <w:rPr>
                <w:rFonts w:ascii="Times New Roman" w:hAnsi="Times New Roman"/>
                <w:b/>
                <w:bCs/>
                <w:color w:val="000000"/>
              </w:rPr>
              <w:t xml:space="preserve"> не </w:t>
            </w:r>
            <w:proofErr w:type="spellStart"/>
            <w:r w:rsidRPr="00657600">
              <w:rPr>
                <w:rFonts w:ascii="Times New Roman" w:hAnsi="Times New Roman"/>
                <w:b/>
                <w:bCs/>
                <w:color w:val="000000"/>
              </w:rPr>
              <w:t>допущені</w:t>
            </w:r>
            <w:proofErr w:type="spellEnd"/>
            <w:r w:rsidRPr="00657600">
              <w:rPr>
                <w:rFonts w:ascii="Times New Roman" w:hAnsi="Times New Roman"/>
                <w:b/>
                <w:bCs/>
                <w:color w:val="000000"/>
              </w:rPr>
              <w:t xml:space="preserve"> </w:t>
            </w:r>
            <w:proofErr w:type="gramStart"/>
            <w:r w:rsidRPr="00657600">
              <w:rPr>
                <w:rFonts w:ascii="Times New Roman" w:hAnsi="Times New Roman"/>
                <w:b/>
                <w:bCs/>
                <w:color w:val="000000"/>
              </w:rPr>
              <w:t>до</w:t>
            </w:r>
            <w:proofErr w:type="gramEnd"/>
            <w:r w:rsidRPr="00657600">
              <w:rPr>
                <w:rFonts w:ascii="Times New Roman" w:hAnsi="Times New Roman"/>
                <w:b/>
                <w:bCs/>
                <w:color w:val="000000"/>
              </w:rPr>
              <w:t xml:space="preserve"> </w:t>
            </w:r>
            <w:proofErr w:type="spellStart"/>
            <w:r w:rsidRPr="00657600">
              <w:rPr>
                <w:rFonts w:ascii="Times New Roman" w:hAnsi="Times New Roman"/>
                <w:b/>
                <w:bCs/>
                <w:color w:val="000000"/>
              </w:rPr>
              <w:t>обігу</w:t>
            </w:r>
            <w:proofErr w:type="spellEnd"/>
            <w:r w:rsidRPr="00657600">
              <w:rPr>
                <w:rFonts w:ascii="Times New Roman" w:hAnsi="Times New Roman"/>
                <w:b/>
                <w:bCs/>
                <w:color w:val="000000"/>
              </w:rPr>
              <w:t xml:space="preserve"> на </w:t>
            </w:r>
            <w:proofErr w:type="spellStart"/>
            <w:r w:rsidRPr="00657600">
              <w:rPr>
                <w:rFonts w:ascii="Times New Roman" w:hAnsi="Times New Roman"/>
                <w:b/>
                <w:bCs/>
                <w:color w:val="000000"/>
              </w:rPr>
              <w:t>території</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України</w:t>
            </w:r>
            <w:proofErr w:type="spellEnd"/>
            <w:r w:rsidRPr="00657600">
              <w:rPr>
                <w:rFonts w:ascii="Times New Roman" w:hAnsi="Times New Roman"/>
                <w:b/>
                <w:bCs/>
                <w:color w:val="000000"/>
              </w:rPr>
              <w:t xml:space="preserve">, та </w:t>
            </w:r>
            <w:proofErr w:type="spellStart"/>
            <w:r w:rsidRPr="00657600">
              <w:rPr>
                <w:rFonts w:ascii="Times New Roman" w:hAnsi="Times New Roman"/>
                <w:b/>
                <w:bCs/>
                <w:color w:val="000000"/>
              </w:rPr>
              <w:t>придбані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платником</w:t>
            </w:r>
            <w:proofErr w:type="spellEnd"/>
            <w:r w:rsidRPr="00657600">
              <w:rPr>
                <w:rFonts w:ascii="Times New Roman" w:hAnsi="Times New Roman"/>
                <w:b/>
                <w:bCs/>
                <w:color w:val="000000"/>
              </w:rPr>
              <w:t xml:space="preserve"> за межами </w:t>
            </w:r>
            <w:proofErr w:type="spellStart"/>
            <w:r w:rsidRPr="00657600">
              <w:rPr>
                <w:rFonts w:ascii="Times New Roman" w:hAnsi="Times New Roman"/>
                <w:b/>
                <w:bCs/>
                <w:color w:val="000000"/>
              </w:rPr>
              <w:t>території</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України</w:t>
            </w:r>
            <w:proofErr w:type="spellEnd"/>
            <w:r w:rsidRPr="00657600">
              <w:rPr>
                <w:rFonts w:ascii="Times New Roman" w:hAnsi="Times New Roman"/>
                <w:bCs/>
                <w:color w:val="000000"/>
              </w:rPr>
              <w:t xml:space="preserve">; </w:t>
            </w:r>
          </w:p>
          <w:p w14:paraId="320FD85F" w14:textId="77777777" w:rsidR="00114012" w:rsidRPr="00657600" w:rsidRDefault="00114012" w:rsidP="00114012">
            <w:pPr>
              <w:keepNext/>
              <w:widowControl w:val="0"/>
              <w:ind w:firstLine="286"/>
              <w:jc w:val="both"/>
              <w:rPr>
                <w:rFonts w:ascii="Times New Roman" w:hAnsi="Times New Roman"/>
                <w:bCs/>
                <w:color w:val="000000"/>
              </w:rPr>
            </w:pPr>
            <w:r w:rsidRPr="00657600">
              <w:rPr>
                <w:rFonts w:ascii="Times New Roman" w:hAnsi="Times New Roman"/>
                <w:bCs/>
                <w:color w:val="000000"/>
              </w:rPr>
              <w:t xml:space="preserve">б) </w:t>
            </w:r>
            <w:proofErr w:type="spellStart"/>
            <w:r w:rsidRPr="00657600">
              <w:rPr>
                <w:rFonts w:ascii="Times New Roman" w:hAnsi="Times New Roman"/>
                <w:bCs/>
                <w:color w:val="000000"/>
              </w:rPr>
              <w:t>термін</w:t>
            </w:r>
            <w:proofErr w:type="spellEnd"/>
            <w:r w:rsidRPr="00657600">
              <w:rPr>
                <w:rFonts w:ascii="Times New Roman" w:hAnsi="Times New Roman"/>
                <w:bCs/>
                <w:color w:val="000000"/>
              </w:rPr>
              <w:t xml:space="preserve"> "пакет </w:t>
            </w:r>
            <w:proofErr w:type="spellStart"/>
            <w:r w:rsidRPr="00657600">
              <w:rPr>
                <w:rFonts w:ascii="Times New Roman" w:hAnsi="Times New Roman"/>
                <w:bCs/>
                <w:color w:val="000000"/>
              </w:rPr>
              <w:t>цінних</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паперів</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означає</w:t>
            </w:r>
            <w:proofErr w:type="spellEnd"/>
            <w:r w:rsidRPr="00657600">
              <w:rPr>
                <w:rFonts w:ascii="Times New Roman" w:hAnsi="Times New Roman"/>
                <w:bCs/>
                <w:color w:val="000000"/>
              </w:rPr>
              <w:t xml:space="preserve"> </w:t>
            </w:r>
            <w:proofErr w:type="spellStart"/>
            <w:r w:rsidRPr="00657600">
              <w:rPr>
                <w:rFonts w:ascii="Times New Roman" w:hAnsi="Times New Roman"/>
                <w:b/>
                <w:bCs/>
                <w:color w:val="000000"/>
              </w:rPr>
              <w:t>сукупність</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цінних</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паперів</w:t>
            </w:r>
            <w:proofErr w:type="spellEnd"/>
            <w:r w:rsidRPr="00657600">
              <w:rPr>
                <w:rFonts w:ascii="Times New Roman" w:hAnsi="Times New Roman"/>
                <w:b/>
                <w:bCs/>
                <w:color w:val="000000"/>
              </w:rPr>
              <w:t xml:space="preserve"> одного </w:t>
            </w:r>
            <w:proofErr w:type="spellStart"/>
            <w:r w:rsidRPr="00657600">
              <w:rPr>
                <w:rFonts w:ascii="Times New Roman" w:hAnsi="Times New Roman"/>
                <w:b/>
                <w:bCs/>
                <w:color w:val="000000"/>
              </w:rPr>
              <w:t>випуску</w:t>
            </w:r>
            <w:proofErr w:type="spellEnd"/>
            <w:r w:rsidRPr="00657600">
              <w:rPr>
                <w:rFonts w:ascii="Times New Roman" w:hAnsi="Times New Roman"/>
                <w:bCs/>
                <w:color w:val="000000"/>
              </w:rPr>
              <w:t xml:space="preserve">; </w:t>
            </w:r>
          </w:p>
          <w:p w14:paraId="272251FC" w14:textId="24EC8476" w:rsidR="004D3CA0" w:rsidRPr="008F2D7F" w:rsidRDefault="00114012" w:rsidP="00114012">
            <w:pPr>
              <w:shd w:val="clear" w:color="auto" w:fill="FFFFFF"/>
              <w:tabs>
                <w:tab w:val="left" w:pos="7513"/>
              </w:tabs>
              <w:spacing w:before="60" w:after="60"/>
              <w:ind w:firstLine="162"/>
              <w:jc w:val="both"/>
              <w:rPr>
                <w:rFonts w:ascii="Times New Roman" w:hAnsi="Times New Roman"/>
                <w:bCs/>
                <w:color w:val="000000"/>
                <w:lang w:val="uk-UA"/>
              </w:rPr>
            </w:pPr>
            <w:r w:rsidRPr="00657600">
              <w:rPr>
                <w:rFonts w:ascii="Times New Roman" w:hAnsi="Times New Roman"/>
                <w:bCs/>
                <w:color w:val="000000"/>
              </w:rPr>
              <w:t xml:space="preserve">в) </w:t>
            </w:r>
            <w:proofErr w:type="spellStart"/>
            <w:r w:rsidRPr="00657600">
              <w:rPr>
                <w:rFonts w:ascii="Times New Roman" w:hAnsi="Times New Roman"/>
                <w:bCs/>
                <w:color w:val="000000"/>
              </w:rPr>
              <w:t>термін</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ідентичний</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цінний</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папі</w:t>
            </w:r>
            <w:proofErr w:type="gramStart"/>
            <w:r w:rsidRPr="00657600">
              <w:rPr>
                <w:rFonts w:ascii="Times New Roman" w:hAnsi="Times New Roman"/>
                <w:bCs/>
                <w:color w:val="000000"/>
              </w:rPr>
              <w:t>р</w:t>
            </w:r>
            <w:proofErr w:type="spellEnd"/>
            <w:proofErr w:type="gramEnd"/>
            <w:r w:rsidRPr="00657600">
              <w:rPr>
                <w:rFonts w:ascii="Times New Roman" w:hAnsi="Times New Roman"/>
                <w:bCs/>
                <w:color w:val="000000"/>
              </w:rPr>
              <w:t xml:space="preserve"> </w:t>
            </w:r>
            <w:proofErr w:type="spellStart"/>
            <w:r w:rsidRPr="00657600">
              <w:rPr>
                <w:rFonts w:ascii="Times New Roman" w:hAnsi="Times New Roman"/>
                <w:bCs/>
                <w:color w:val="000000"/>
              </w:rPr>
              <w:t>чи</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дериватив</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означає</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цінні</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папери</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випущені</w:t>
            </w:r>
            <w:proofErr w:type="spellEnd"/>
            <w:r w:rsidRPr="00657600">
              <w:rPr>
                <w:rFonts w:ascii="Times New Roman" w:hAnsi="Times New Roman"/>
                <w:bCs/>
                <w:color w:val="000000"/>
              </w:rPr>
              <w:t xml:space="preserve"> одним </w:t>
            </w:r>
            <w:proofErr w:type="spellStart"/>
            <w:r w:rsidRPr="00657600">
              <w:rPr>
                <w:rFonts w:ascii="Times New Roman" w:hAnsi="Times New Roman"/>
                <w:bCs/>
                <w:color w:val="000000"/>
              </w:rPr>
              <w:t>емітентом</w:t>
            </w:r>
            <w:proofErr w:type="spellEnd"/>
            <w:r w:rsidRPr="00657600">
              <w:rPr>
                <w:rFonts w:ascii="Times New Roman" w:hAnsi="Times New Roman"/>
                <w:bCs/>
                <w:color w:val="000000"/>
              </w:rPr>
              <w:t xml:space="preserve"> за </w:t>
            </w:r>
            <w:proofErr w:type="spellStart"/>
            <w:r w:rsidRPr="00657600">
              <w:rPr>
                <w:rFonts w:ascii="Times New Roman" w:hAnsi="Times New Roman"/>
                <w:bCs/>
                <w:color w:val="000000"/>
              </w:rPr>
              <w:t>тотожними</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умовами</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емісії</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виплати</w:t>
            </w:r>
            <w:proofErr w:type="spellEnd"/>
            <w:r w:rsidRPr="00657600">
              <w:rPr>
                <w:rFonts w:ascii="Times New Roman" w:hAnsi="Times New Roman"/>
                <w:bCs/>
                <w:color w:val="000000"/>
              </w:rPr>
              <w:t xml:space="preserve"> доходу, </w:t>
            </w:r>
            <w:proofErr w:type="spellStart"/>
            <w:r w:rsidRPr="00657600">
              <w:rPr>
                <w:rFonts w:ascii="Times New Roman" w:hAnsi="Times New Roman"/>
                <w:bCs/>
                <w:color w:val="000000"/>
              </w:rPr>
              <w:t>викупу</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чи</w:t>
            </w:r>
            <w:proofErr w:type="spellEnd"/>
            <w:r w:rsidRPr="00657600">
              <w:rPr>
                <w:rFonts w:ascii="Times New Roman" w:hAnsi="Times New Roman"/>
                <w:bCs/>
                <w:color w:val="000000"/>
              </w:rPr>
              <w:t xml:space="preserve"> </w:t>
            </w:r>
            <w:proofErr w:type="spellStart"/>
            <w:r w:rsidRPr="00657600">
              <w:rPr>
                <w:rFonts w:ascii="Times New Roman" w:hAnsi="Times New Roman"/>
                <w:bCs/>
                <w:color w:val="000000"/>
              </w:rPr>
              <w:t>погашення</w:t>
            </w:r>
            <w:proofErr w:type="spellEnd"/>
            <w:r w:rsidRPr="00657600">
              <w:rPr>
                <w:rFonts w:ascii="Times New Roman" w:hAnsi="Times New Roman"/>
                <w:bCs/>
                <w:color w:val="000000"/>
              </w:rPr>
              <w:t xml:space="preserve">, </w:t>
            </w:r>
            <w:proofErr w:type="spellStart"/>
            <w:r w:rsidRPr="00657600">
              <w:rPr>
                <w:rFonts w:ascii="Times New Roman" w:hAnsi="Times New Roman"/>
                <w:b/>
                <w:bCs/>
                <w:color w:val="000000"/>
              </w:rPr>
              <w:t>або</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деривативи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укладені</w:t>
            </w:r>
            <w:proofErr w:type="spellEnd"/>
            <w:r w:rsidRPr="00657600">
              <w:rPr>
                <w:rFonts w:ascii="Times New Roman" w:hAnsi="Times New Roman"/>
                <w:b/>
                <w:bCs/>
                <w:color w:val="000000"/>
              </w:rPr>
              <w:t xml:space="preserve"> з одним контрагентом, </w:t>
            </w:r>
            <w:proofErr w:type="spellStart"/>
            <w:r w:rsidRPr="00657600">
              <w:rPr>
                <w:rFonts w:ascii="Times New Roman" w:hAnsi="Times New Roman"/>
                <w:b/>
                <w:bCs/>
                <w:color w:val="000000"/>
              </w:rPr>
              <w:t>базовим</w:t>
            </w:r>
            <w:proofErr w:type="spellEnd"/>
            <w:r w:rsidRPr="00657600">
              <w:rPr>
                <w:rFonts w:ascii="Times New Roman" w:hAnsi="Times New Roman"/>
                <w:b/>
                <w:bCs/>
                <w:color w:val="000000"/>
              </w:rPr>
              <w:t xml:space="preserve"> активом є </w:t>
            </w:r>
            <w:proofErr w:type="spellStart"/>
            <w:r w:rsidRPr="00657600">
              <w:rPr>
                <w:rFonts w:ascii="Times New Roman" w:hAnsi="Times New Roman"/>
                <w:b/>
                <w:bCs/>
                <w:color w:val="000000"/>
              </w:rPr>
              <w:t>інвестиційні</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активи</w:t>
            </w:r>
            <w:proofErr w:type="spellEnd"/>
            <w:r w:rsidRPr="00657600">
              <w:rPr>
                <w:rFonts w:ascii="Times New Roman" w:hAnsi="Times New Roman"/>
                <w:b/>
                <w:bCs/>
                <w:color w:val="000000"/>
              </w:rPr>
              <w:t xml:space="preserve"> з </w:t>
            </w:r>
            <w:proofErr w:type="spellStart"/>
            <w:r w:rsidRPr="00657600">
              <w:rPr>
                <w:rFonts w:ascii="Times New Roman" w:hAnsi="Times New Roman"/>
                <w:b/>
                <w:bCs/>
                <w:color w:val="000000"/>
              </w:rPr>
              <w:t>однаковими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реквізитами</w:t>
            </w:r>
            <w:proofErr w:type="spellEnd"/>
            <w:r w:rsidRPr="00657600">
              <w:rPr>
                <w:rFonts w:ascii="Times New Roman" w:hAnsi="Times New Roman"/>
                <w:b/>
                <w:bCs/>
                <w:color w:val="000000"/>
              </w:rPr>
              <w:t xml:space="preserve"> </w:t>
            </w:r>
            <w:proofErr w:type="spellStart"/>
            <w:r w:rsidRPr="00657600">
              <w:rPr>
                <w:rFonts w:ascii="Times New Roman" w:hAnsi="Times New Roman"/>
                <w:b/>
                <w:bCs/>
                <w:color w:val="000000"/>
              </w:rPr>
              <w:t>ідентифікації</w:t>
            </w:r>
            <w:proofErr w:type="spellEnd"/>
            <w:r w:rsidRPr="00657600">
              <w:rPr>
                <w:rFonts w:ascii="Times New Roman" w:hAnsi="Times New Roman"/>
                <w:b/>
                <w:bCs/>
                <w:color w:val="000000"/>
              </w:rPr>
              <w:t>.</w:t>
            </w:r>
            <w:r w:rsidR="00F83995">
              <w:rPr>
                <w:rFonts w:ascii="Times New Roman" w:hAnsi="Times New Roman"/>
                <w:bCs/>
                <w:color w:val="000000"/>
                <w:lang w:val="uk-UA"/>
              </w:rPr>
              <w:t xml:space="preserve"> </w:t>
            </w:r>
          </w:p>
        </w:tc>
      </w:tr>
      <w:tr w:rsidR="004D3CA0" w:rsidRPr="004D3CA0" w14:paraId="3FD641E8" w14:textId="6AAFF8DA" w:rsidTr="00F83995">
        <w:tc>
          <w:tcPr>
            <w:tcW w:w="6525" w:type="dxa"/>
            <w:tcBorders>
              <w:top w:val="single" w:sz="4" w:space="0" w:color="auto"/>
              <w:left w:val="single" w:sz="4" w:space="0" w:color="auto"/>
              <w:bottom w:val="single" w:sz="4" w:space="0" w:color="auto"/>
              <w:right w:val="single" w:sz="4" w:space="0" w:color="auto"/>
            </w:tcBorders>
          </w:tcPr>
          <w:p w14:paraId="061FF33A" w14:textId="77777777"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07354">
              <w:rPr>
                <w:rFonts w:ascii="Times New Roman" w:hAnsi="Times New Roman"/>
                <w:bCs/>
                <w:color w:val="000000"/>
                <w:lang w:val="uk-UA"/>
              </w:rPr>
              <w:t xml:space="preserve">170.2.9. Податковим агентом платника податку, який </w:t>
            </w:r>
            <w:r w:rsidRPr="00107354">
              <w:rPr>
                <w:rFonts w:ascii="Times New Roman" w:hAnsi="Times New Roman"/>
                <w:bCs/>
                <w:color w:val="000000"/>
                <w:lang w:val="uk-UA"/>
              </w:rPr>
              <w:lastRenderedPageBreak/>
              <w:t xml:space="preserve">здійснює операції з інвестиційними активами </w:t>
            </w:r>
            <w:r w:rsidRPr="008C54A7">
              <w:rPr>
                <w:rFonts w:ascii="Times New Roman" w:hAnsi="Times New Roman"/>
                <w:b/>
                <w:color w:val="000000"/>
                <w:lang w:val="uk-UA"/>
              </w:rPr>
              <w:t>з використанням послуг професійного торговця цінними паперами, включаючи банк, є такий професійний торговець.</w:t>
            </w:r>
            <w:r w:rsidRPr="00107354">
              <w:rPr>
                <w:rFonts w:ascii="Times New Roman" w:hAnsi="Times New Roman"/>
                <w:bCs/>
                <w:color w:val="000000"/>
                <w:lang w:val="uk-UA"/>
              </w:rPr>
              <w:t xml:space="preserve"> Податковий агент під час </w:t>
            </w:r>
            <w:r w:rsidRPr="006D0617">
              <w:rPr>
                <w:rFonts w:ascii="Times New Roman" w:hAnsi="Times New Roman"/>
                <w:b/>
                <w:color w:val="000000"/>
                <w:lang w:val="uk-UA"/>
              </w:rPr>
              <w:t>кожного нарахування</w:t>
            </w:r>
            <w:r w:rsidRPr="00107354">
              <w:rPr>
                <w:rFonts w:ascii="Times New Roman" w:hAnsi="Times New Roman"/>
                <w:bCs/>
                <w:color w:val="000000"/>
                <w:lang w:val="uk-UA"/>
              </w:rPr>
              <w:t xml:space="preserve"> платнику інвестиційного прибутку нараховує (утримує) податок за ставкою, визначеною підпунктом 167.5.1 пункту 167.5 статті 167 цього Кодексу, та сплачує (перераховує) утриманий податок до бюджету під час </w:t>
            </w:r>
            <w:r w:rsidRPr="00674995">
              <w:rPr>
                <w:rFonts w:ascii="Times New Roman" w:hAnsi="Times New Roman"/>
                <w:b/>
                <w:color w:val="000000"/>
                <w:lang w:val="uk-UA"/>
              </w:rPr>
              <w:t>кожного нарахування</w:t>
            </w:r>
            <w:r w:rsidRPr="00107354">
              <w:rPr>
                <w:rFonts w:ascii="Times New Roman" w:hAnsi="Times New Roman"/>
                <w:bCs/>
                <w:color w:val="000000"/>
                <w:lang w:val="uk-UA"/>
              </w:rPr>
              <w:t xml:space="preserve"> такого доходу, що не звільняє платника податку від подання річної податкової декларації при отриманні ним доходу, зазначеного у цьому пункті.</w:t>
            </w:r>
          </w:p>
          <w:p w14:paraId="0CC8975F" w14:textId="5013D8DA"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107354">
              <w:rPr>
                <w:rFonts w:ascii="Times New Roman" w:hAnsi="Times New Roman"/>
                <w:bCs/>
                <w:color w:val="000000"/>
                <w:lang w:val="uk-UA"/>
              </w:rPr>
              <w:t xml:space="preserve">Методика визначення інвестиційного прибутку професійним </w:t>
            </w:r>
            <w:r w:rsidRPr="008C54A7">
              <w:rPr>
                <w:rFonts w:ascii="Times New Roman" w:hAnsi="Times New Roman"/>
                <w:b/>
                <w:color w:val="000000"/>
                <w:lang w:val="uk-UA"/>
              </w:rPr>
              <w:t>торговцем цінними паперами</w:t>
            </w:r>
            <w:r w:rsidRPr="00107354">
              <w:rPr>
                <w:rFonts w:ascii="Times New Roman" w:hAnsi="Times New Roman"/>
                <w:bCs/>
                <w:color w:val="000000"/>
                <w:lang w:val="uk-UA"/>
              </w:rPr>
              <w:t xml:space="preserve"> при виконанні функцій податкового </w:t>
            </w:r>
            <w:proofErr w:type="spellStart"/>
            <w:r w:rsidRPr="00107354">
              <w:rPr>
                <w:rFonts w:ascii="Times New Roman" w:hAnsi="Times New Roman"/>
                <w:bCs/>
                <w:color w:val="000000"/>
                <w:lang w:val="uk-UA"/>
              </w:rPr>
              <w:t>агента</w:t>
            </w:r>
            <w:proofErr w:type="spellEnd"/>
            <w:r w:rsidRPr="00107354">
              <w:rPr>
                <w:rFonts w:ascii="Times New Roman" w:hAnsi="Times New Roman"/>
                <w:bCs/>
                <w:color w:val="000000"/>
                <w:lang w:val="uk-UA"/>
              </w:rPr>
              <w:t xml:space="preserve"> встановлюється центральним органом виконавчої влади, що забезпечує формування та реалізує державну фінансову політику спільно з Національною комісією з цінних паперів та фондового ринку.</w:t>
            </w:r>
          </w:p>
        </w:tc>
        <w:tc>
          <w:tcPr>
            <w:tcW w:w="5774" w:type="dxa"/>
            <w:tcBorders>
              <w:top w:val="single" w:sz="4" w:space="0" w:color="auto"/>
              <w:left w:val="single" w:sz="4" w:space="0" w:color="auto"/>
              <w:bottom w:val="single" w:sz="4" w:space="0" w:color="auto"/>
              <w:right w:val="single" w:sz="4" w:space="0" w:color="auto"/>
            </w:tcBorders>
          </w:tcPr>
          <w:p w14:paraId="1DF7F7FE" w14:textId="2D84B83E" w:rsidR="004D3CA0" w:rsidRPr="00CE60EC"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107354">
              <w:rPr>
                <w:rFonts w:ascii="Times New Roman" w:hAnsi="Times New Roman"/>
                <w:bCs/>
                <w:color w:val="000000"/>
                <w:lang w:val="uk-UA"/>
              </w:rPr>
              <w:lastRenderedPageBreak/>
              <w:t xml:space="preserve">170.2.9. Податковим агентом платника податку, </w:t>
            </w:r>
            <w:r w:rsidRPr="00107354">
              <w:rPr>
                <w:rFonts w:ascii="Times New Roman" w:hAnsi="Times New Roman"/>
                <w:bCs/>
                <w:color w:val="000000"/>
                <w:lang w:val="uk-UA"/>
              </w:rPr>
              <w:lastRenderedPageBreak/>
              <w:t>який здійснює операції з інвестиційними активами</w:t>
            </w:r>
            <w:r w:rsidRPr="00D172CB">
              <w:rPr>
                <w:rFonts w:ascii="Times New Roman" w:hAnsi="Times New Roman"/>
                <w:bCs/>
                <w:color w:val="000000"/>
                <w:lang w:val="uk-UA"/>
              </w:rPr>
              <w:t xml:space="preserve">, </w:t>
            </w:r>
            <w:r w:rsidRPr="008C54A7">
              <w:rPr>
                <w:rFonts w:ascii="Times New Roman" w:hAnsi="Times New Roman"/>
                <w:b/>
                <w:color w:val="000000"/>
                <w:lang w:val="uk-UA"/>
              </w:rPr>
              <w:t>є професійний учасник ринк</w:t>
            </w:r>
            <w:r>
              <w:rPr>
                <w:rFonts w:ascii="Times New Roman" w:hAnsi="Times New Roman"/>
                <w:b/>
                <w:color w:val="000000"/>
                <w:lang w:val="uk-UA"/>
              </w:rPr>
              <w:t>ів</w:t>
            </w:r>
            <w:r w:rsidRPr="008C54A7">
              <w:rPr>
                <w:rFonts w:ascii="Times New Roman" w:hAnsi="Times New Roman"/>
                <w:b/>
                <w:color w:val="000000"/>
                <w:lang w:val="uk-UA"/>
              </w:rPr>
              <w:t xml:space="preserve"> капіталу</w:t>
            </w:r>
            <w:r>
              <w:rPr>
                <w:rFonts w:ascii="Times New Roman" w:hAnsi="Times New Roman"/>
                <w:b/>
                <w:color w:val="000000"/>
                <w:lang w:val="uk-UA"/>
              </w:rPr>
              <w:t xml:space="preserve">, </w:t>
            </w:r>
            <w:r w:rsidRPr="003C2B6B">
              <w:rPr>
                <w:rFonts w:ascii="Times New Roman" w:hAnsi="Times New Roman"/>
                <w:b/>
                <w:color w:val="000000"/>
                <w:lang w:val="uk-UA"/>
              </w:rPr>
              <w:t>який здійснює діяльність з торгівлі фінансовими інструментами або депозитарну діяльність</w:t>
            </w:r>
            <w:r w:rsidRPr="008C54A7">
              <w:rPr>
                <w:rFonts w:ascii="Times New Roman" w:hAnsi="Times New Roman"/>
                <w:b/>
                <w:color w:val="000000"/>
                <w:lang w:val="uk-UA"/>
              </w:rPr>
              <w:t>, що безпосередньо виплачує дохід такому платник</w:t>
            </w:r>
            <w:r>
              <w:rPr>
                <w:rFonts w:ascii="Times New Roman" w:hAnsi="Times New Roman"/>
                <w:b/>
                <w:color w:val="000000"/>
                <w:lang w:val="uk-UA"/>
              </w:rPr>
              <w:t>у податку. Якщо розрахунки за операцією з продажу інвестиційного активу здійснюються сторонами без посередництва професійного учасника</w:t>
            </w:r>
            <w:r w:rsidDel="009B2E90">
              <w:rPr>
                <w:rFonts w:ascii="Times New Roman" w:hAnsi="Times New Roman"/>
                <w:b/>
                <w:color w:val="000000"/>
                <w:lang w:val="uk-UA"/>
              </w:rPr>
              <w:t xml:space="preserve"> </w:t>
            </w:r>
            <w:r>
              <w:rPr>
                <w:rFonts w:ascii="Times New Roman" w:hAnsi="Times New Roman"/>
                <w:b/>
                <w:color w:val="000000"/>
                <w:lang w:val="uk-UA"/>
              </w:rPr>
              <w:t xml:space="preserve">ринків капіталу, а дохід платнику податку виплачується безпосередньо контрагентом платника податку -суб’єктом господарювання, такий </w:t>
            </w:r>
            <w:r w:rsidRPr="00785E98">
              <w:rPr>
                <w:rFonts w:ascii="Times New Roman" w:hAnsi="Times New Roman"/>
                <w:b/>
                <w:color w:val="000000"/>
                <w:lang w:val="uk-UA"/>
              </w:rPr>
              <w:t xml:space="preserve">контрагент </w:t>
            </w:r>
            <w:r w:rsidRPr="00EB599A">
              <w:rPr>
                <w:rFonts w:ascii="Times New Roman" w:hAnsi="Times New Roman"/>
                <w:b/>
                <w:color w:val="000000"/>
                <w:lang w:val="uk-UA"/>
              </w:rPr>
              <w:t xml:space="preserve">є податковим </w:t>
            </w:r>
            <w:r w:rsidRPr="0030686A">
              <w:rPr>
                <w:rFonts w:ascii="Times New Roman" w:hAnsi="Times New Roman"/>
                <w:b/>
                <w:color w:val="000000"/>
                <w:lang w:val="uk-UA"/>
              </w:rPr>
              <w:t>агентом</w:t>
            </w:r>
            <w:r w:rsidRPr="00785E98">
              <w:rPr>
                <w:rFonts w:ascii="Times New Roman" w:hAnsi="Times New Roman"/>
                <w:b/>
                <w:color w:val="000000"/>
                <w:lang w:val="uk-UA"/>
              </w:rPr>
              <w:t xml:space="preserve"> щодо виплачуваного</w:t>
            </w:r>
            <w:r>
              <w:rPr>
                <w:rFonts w:ascii="Times New Roman" w:hAnsi="Times New Roman"/>
                <w:b/>
                <w:color w:val="000000"/>
                <w:lang w:val="uk-UA"/>
              </w:rPr>
              <w:t xml:space="preserve"> доходу. </w:t>
            </w:r>
          </w:p>
          <w:p w14:paraId="42561C11" w14:textId="6BAA24CF"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07354">
              <w:rPr>
                <w:rFonts w:ascii="Times New Roman" w:hAnsi="Times New Roman"/>
                <w:bCs/>
                <w:color w:val="000000"/>
                <w:lang w:val="uk-UA"/>
              </w:rPr>
              <w:t xml:space="preserve">Податковий агент під час </w:t>
            </w:r>
            <w:r w:rsidRPr="00823E33">
              <w:rPr>
                <w:rFonts w:ascii="Times New Roman" w:hAnsi="Times New Roman"/>
                <w:b/>
                <w:color w:val="000000"/>
                <w:lang w:val="uk-UA"/>
              </w:rPr>
              <w:t xml:space="preserve">кожної </w:t>
            </w:r>
            <w:r w:rsidRPr="00412C1B">
              <w:rPr>
                <w:rFonts w:ascii="Times New Roman" w:hAnsi="Times New Roman"/>
                <w:b/>
                <w:color w:val="000000"/>
                <w:lang w:val="uk-UA"/>
              </w:rPr>
              <w:t>виплати</w:t>
            </w:r>
            <w:r w:rsidRPr="00412C1B">
              <w:rPr>
                <w:rFonts w:ascii="Times New Roman" w:hAnsi="Times New Roman"/>
                <w:bCs/>
                <w:color w:val="000000"/>
                <w:lang w:val="uk-UA"/>
              </w:rPr>
              <w:t xml:space="preserve"> </w:t>
            </w:r>
            <w:r w:rsidRPr="00412C1B">
              <w:rPr>
                <w:rFonts w:ascii="Times New Roman" w:hAnsi="Times New Roman"/>
                <w:b/>
                <w:color w:val="000000"/>
                <w:lang w:val="uk-UA"/>
              </w:rPr>
              <w:t>платнику доходу від інвестиційних активів</w:t>
            </w:r>
            <w:r w:rsidRPr="00412C1B">
              <w:rPr>
                <w:rFonts w:ascii="Times New Roman" w:hAnsi="Times New Roman"/>
                <w:bCs/>
                <w:color w:val="000000"/>
                <w:lang w:val="uk-UA"/>
              </w:rPr>
              <w:t xml:space="preserve"> на</w:t>
            </w:r>
            <w:r w:rsidRPr="00107354">
              <w:rPr>
                <w:rFonts w:ascii="Times New Roman" w:hAnsi="Times New Roman"/>
                <w:bCs/>
                <w:color w:val="000000"/>
                <w:lang w:val="uk-UA"/>
              </w:rPr>
              <w:t xml:space="preserve">раховує (утримує) податок за ставкою, визначеною підпунктом 167.5.1 пункту 167.5 статті 167 цього Кодексу, та сплачує (перераховує) утриманий податок до бюджету під час </w:t>
            </w:r>
            <w:r w:rsidRPr="00823E33">
              <w:rPr>
                <w:rFonts w:ascii="Times New Roman" w:hAnsi="Times New Roman"/>
                <w:b/>
                <w:color w:val="000000"/>
                <w:lang w:val="uk-UA"/>
              </w:rPr>
              <w:t>кожної виплати</w:t>
            </w:r>
            <w:r w:rsidRPr="00107354">
              <w:rPr>
                <w:rFonts w:ascii="Times New Roman" w:hAnsi="Times New Roman"/>
                <w:bCs/>
                <w:color w:val="000000"/>
                <w:lang w:val="uk-UA"/>
              </w:rPr>
              <w:t xml:space="preserve"> такого доходу, що не звільняє платника податку від подання річної податкової декларації при отриманні ним доходу, зазначеного у цьому пункті.</w:t>
            </w:r>
            <w:r>
              <w:rPr>
                <w:rFonts w:ascii="Times New Roman" w:hAnsi="Times New Roman"/>
                <w:bCs/>
                <w:color w:val="000000"/>
                <w:lang w:val="uk-UA"/>
              </w:rPr>
              <w:t xml:space="preserve"> </w:t>
            </w:r>
            <w:r w:rsidRPr="00823E33">
              <w:rPr>
                <w:rFonts w:ascii="Times New Roman" w:hAnsi="Times New Roman"/>
                <w:b/>
                <w:color w:val="000000"/>
                <w:lang w:val="uk-UA"/>
              </w:rPr>
              <w:t>Норми цього абзацу не застосовуються при виплаті доходу від інвестиційних активів на окремий інвестиційний рахунок платника податку відповідно до пункту 170.2</w:t>
            </w:r>
            <w:r w:rsidRPr="00823E33">
              <w:rPr>
                <w:rFonts w:ascii="Times New Roman" w:hAnsi="Times New Roman"/>
                <w:b/>
                <w:color w:val="000000"/>
                <w:vertAlign w:val="superscript"/>
                <w:lang w:val="uk-UA"/>
              </w:rPr>
              <w:t>1</w:t>
            </w:r>
            <w:r w:rsidRPr="00823E33">
              <w:rPr>
                <w:rFonts w:ascii="Times New Roman" w:hAnsi="Times New Roman"/>
                <w:b/>
                <w:color w:val="000000"/>
                <w:lang w:val="uk-UA"/>
              </w:rPr>
              <w:t>. цієї статті</w:t>
            </w:r>
            <w:r>
              <w:rPr>
                <w:rFonts w:ascii="Times New Roman" w:hAnsi="Times New Roman"/>
                <w:bCs/>
                <w:color w:val="000000"/>
                <w:lang w:val="uk-UA"/>
              </w:rPr>
              <w:t>.</w:t>
            </w:r>
          </w:p>
          <w:p w14:paraId="0C4785BB" w14:textId="20BC3D24"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07354">
              <w:rPr>
                <w:rFonts w:ascii="Times New Roman" w:hAnsi="Times New Roman"/>
                <w:bCs/>
                <w:color w:val="000000"/>
                <w:lang w:val="uk-UA"/>
              </w:rPr>
              <w:t xml:space="preserve">Методика визначення інвестиційного прибутку професійним </w:t>
            </w:r>
            <w:r w:rsidRPr="008C54A7">
              <w:rPr>
                <w:rFonts w:ascii="Times New Roman" w:hAnsi="Times New Roman"/>
                <w:b/>
                <w:color w:val="000000"/>
                <w:lang w:val="uk-UA"/>
              </w:rPr>
              <w:t>учасником ринк</w:t>
            </w:r>
            <w:r>
              <w:rPr>
                <w:rFonts w:ascii="Times New Roman" w:hAnsi="Times New Roman"/>
                <w:b/>
                <w:color w:val="000000"/>
                <w:lang w:val="uk-UA"/>
              </w:rPr>
              <w:t>ів</w:t>
            </w:r>
            <w:r w:rsidRPr="008C54A7">
              <w:rPr>
                <w:rFonts w:ascii="Times New Roman" w:hAnsi="Times New Roman"/>
                <w:b/>
                <w:color w:val="000000"/>
                <w:lang w:val="uk-UA"/>
              </w:rPr>
              <w:t xml:space="preserve"> капіталу</w:t>
            </w:r>
            <w:r>
              <w:rPr>
                <w:rFonts w:ascii="Times New Roman" w:hAnsi="Times New Roman"/>
                <w:bCs/>
                <w:color w:val="000000"/>
                <w:lang w:val="uk-UA"/>
              </w:rPr>
              <w:t xml:space="preserve"> </w:t>
            </w:r>
            <w:r w:rsidRPr="00107354">
              <w:rPr>
                <w:rFonts w:ascii="Times New Roman" w:hAnsi="Times New Roman"/>
                <w:bCs/>
                <w:color w:val="000000"/>
                <w:lang w:val="uk-UA"/>
              </w:rPr>
              <w:t xml:space="preserve">при виконанні функцій податкового </w:t>
            </w:r>
            <w:proofErr w:type="spellStart"/>
            <w:r w:rsidRPr="00107354">
              <w:rPr>
                <w:rFonts w:ascii="Times New Roman" w:hAnsi="Times New Roman"/>
                <w:bCs/>
                <w:color w:val="000000"/>
                <w:lang w:val="uk-UA"/>
              </w:rPr>
              <w:t>агента</w:t>
            </w:r>
            <w:proofErr w:type="spellEnd"/>
            <w:r w:rsidRPr="00107354">
              <w:rPr>
                <w:rFonts w:ascii="Times New Roman" w:hAnsi="Times New Roman"/>
                <w:bCs/>
                <w:color w:val="000000"/>
                <w:lang w:val="uk-UA"/>
              </w:rPr>
              <w:t xml:space="preserve"> встановлюється центральним органом виконавчої влади, що забезпечує формування та реалізує державну фінансову політику спільно з Національною комісією з цінних паперів та фондового ринку.</w:t>
            </w:r>
          </w:p>
          <w:p w14:paraId="0663DB07" w14:textId="79C8CDB8"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7BEAA7E5" w14:textId="36D6F898" w:rsidR="004D3CA0" w:rsidRPr="00107354" w:rsidRDefault="00114012" w:rsidP="00C4547F">
            <w:pPr>
              <w:shd w:val="clear" w:color="auto" w:fill="FFFFFF"/>
              <w:tabs>
                <w:tab w:val="left" w:pos="7513"/>
              </w:tabs>
              <w:spacing w:before="60" w:after="60"/>
              <w:ind w:firstLine="162"/>
              <w:jc w:val="both"/>
              <w:rPr>
                <w:rFonts w:ascii="Times New Roman" w:hAnsi="Times New Roman"/>
                <w:bCs/>
                <w:color w:val="000000"/>
                <w:lang w:val="uk-UA"/>
              </w:rPr>
            </w:pPr>
            <w:proofErr w:type="spellStart"/>
            <w:proofErr w:type="gramStart"/>
            <w:r w:rsidRPr="00114012">
              <w:rPr>
                <w:rFonts w:ascii="Times New Roman" w:hAnsi="Times New Roman"/>
                <w:i/>
                <w:highlight w:val="lightGray"/>
              </w:rPr>
              <w:lastRenderedPageBreak/>
              <w:t>П</w:t>
            </w:r>
            <w:proofErr w:type="gramEnd"/>
            <w:r w:rsidRPr="00114012">
              <w:rPr>
                <w:rFonts w:ascii="Times New Roman" w:hAnsi="Times New Roman"/>
                <w:i/>
                <w:highlight w:val="lightGray"/>
              </w:rPr>
              <w:t>ідпункт</w:t>
            </w:r>
            <w:proofErr w:type="spellEnd"/>
            <w:r w:rsidRPr="00114012">
              <w:rPr>
                <w:rFonts w:ascii="Times New Roman" w:hAnsi="Times New Roman"/>
                <w:i/>
                <w:highlight w:val="lightGray"/>
              </w:rPr>
              <w:t xml:space="preserve"> 170.2.9 </w:t>
            </w:r>
            <w:proofErr w:type="spellStart"/>
            <w:r w:rsidRPr="00114012">
              <w:rPr>
                <w:rFonts w:ascii="Times New Roman" w:hAnsi="Times New Roman"/>
                <w:i/>
                <w:highlight w:val="lightGray"/>
              </w:rPr>
              <w:t>потребує</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lastRenderedPageBreak/>
              <w:t>приведення</w:t>
            </w:r>
            <w:proofErr w:type="spellEnd"/>
            <w:r w:rsidRPr="00114012">
              <w:rPr>
                <w:rFonts w:ascii="Times New Roman" w:hAnsi="Times New Roman"/>
                <w:i/>
                <w:highlight w:val="lightGray"/>
              </w:rPr>
              <w:t xml:space="preserve"> у </w:t>
            </w:r>
            <w:proofErr w:type="spellStart"/>
            <w:r w:rsidRPr="00114012">
              <w:rPr>
                <w:rFonts w:ascii="Times New Roman" w:hAnsi="Times New Roman"/>
                <w:i/>
                <w:highlight w:val="lightGray"/>
              </w:rPr>
              <w:t>відповідність</w:t>
            </w:r>
            <w:proofErr w:type="spellEnd"/>
            <w:r w:rsidRPr="00114012">
              <w:rPr>
                <w:rFonts w:ascii="Times New Roman" w:hAnsi="Times New Roman"/>
                <w:i/>
                <w:highlight w:val="lightGray"/>
              </w:rPr>
              <w:t xml:space="preserve"> до норм, </w:t>
            </w:r>
            <w:proofErr w:type="spellStart"/>
            <w:r w:rsidRPr="00114012">
              <w:rPr>
                <w:rFonts w:ascii="Times New Roman" w:hAnsi="Times New Roman"/>
                <w:i/>
                <w:highlight w:val="lightGray"/>
              </w:rPr>
              <w:t>встановлених</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підпунктами</w:t>
            </w:r>
            <w:proofErr w:type="spellEnd"/>
            <w:r w:rsidRPr="00114012">
              <w:rPr>
                <w:rFonts w:ascii="Times New Roman" w:hAnsi="Times New Roman"/>
                <w:i/>
                <w:highlight w:val="lightGray"/>
              </w:rPr>
              <w:t xml:space="preserve"> 170.2.2 та 170.2.8 пункту 170.2 </w:t>
            </w:r>
            <w:proofErr w:type="spellStart"/>
            <w:r w:rsidRPr="00114012">
              <w:rPr>
                <w:rFonts w:ascii="Times New Roman" w:hAnsi="Times New Roman"/>
                <w:i/>
                <w:highlight w:val="lightGray"/>
              </w:rPr>
              <w:t>статті</w:t>
            </w:r>
            <w:proofErr w:type="spellEnd"/>
            <w:r w:rsidRPr="00114012">
              <w:rPr>
                <w:rFonts w:ascii="Times New Roman" w:hAnsi="Times New Roman"/>
                <w:i/>
                <w:highlight w:val="lightGray"/>
              </w:rPr>
              <w:t xml:space="preserve"> 170 Кодексу, </w:t>
            </w:r>
            <w:proofErr w:type="spellStart"/>
            <w:r w:rsidRPr="00114012">
              <w:rPr>
                <w:rFonts w:ascii="Times New Roman" w:hAnsi="Times New Roman"/>
                <w:i/>
                <w:highlight w:val="lightGray"/>
              </w:rPr>
              <w:t>якими</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встановлено</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що</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звільнені</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від</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оподаткування</w:t>
            </w:r>
            <w:proofErr w:type="spellEnd"/>
            <w:r w:rsidRPr="00114012">
              <w:rPr>
                <w:rFonts w:ascii="Times New Roman" w:hAnsi="Times New Roman"/>
                <w:i/>
                <w:highlight w:val="lightGray"/>
              </w:rPr>
              <w:t xml:space="preserve"> доходи не </w:t>
            </w:r>
            <w:proofErr w:type="spellStart"/>
            <w:r w:rsidRPr="00114012">
              <w:rPr>
                <w:rFonts w:ascii="Times New Roman" w:hAnsi="Times New Roman"/>
                <w:i/>
                <w:highlight w:val="lightGray"/>
              </w:rPr>
              <w:t>декларуються</w:t>
            </w:r>
            <w:proofErr w:type="spellEnd"/>
            <w:r w:rsidRPr="00114012">
              <w:rPr>
                <w:rFonts w:ascii="Times New Roman" w:hAnsi="Times New Roman"/>
                <w:i/>
                <w:highlight w:val="lightGray"/>
              </w:rPr>
              <w:t xml:space="preserve"> в </w:t>
            </w:r>
            <w:proofErr w:type="spellStart"/>
            <w:r w:rsidRPr="00114012">
              <w:rPr>
                <w:rFonts w:ascii="Times New Roman" w:hAnsi="Times New Roman"/>
                <w:i/>
                <w:highlight w:val="lightGray"/>
              </w:rPr>
              <w:t>обов’язковому</w:t>
            </w:r>
            <w:proofErr w:type="spellEnd"/>
            <w:r w:rsidRPr="00114012">
              <w:rPr>
                <w:rFonts w:ascii="Times New Roman" w:hAnsi="Times New Roman"/>
                <w:i/>
                <w:highlight w:val="lightGray"/>
              </w:rPr>
              <w:t xml:space="preserve"> порядку. </w:t>
            </w:r>
            <w:proofErr w:type="spellStart"/>
            <w:r w:rsidRPr="00114012">
              <w:rPr>
                <w:rFonts w:ascii="Times New Roman" w:hAnsi="Times New Roman"/>
                <w:i/>
                <w:highlight w:val="lightGray"/>
              </w:rPr>
              <w:t>Адже</w:t>
            </w:r>
            <w:proofErr w:type="spellEnd"/>
            <w:r w:rsidRPr="00114012">
              <w:rPr>
                <w:rFonts w:ascii="Times New Roman" w:hAnsi="Times New Roman"/>
                <w:i/>
                <w:highlight w:val="lightGray"/>
              </w:rPr>
              <w:t xml:space="preserve"> чинна </w:t>
            </w:r>
            <w:proofErr w:type="spellStart"/>
            <w:r w:rsidRPr="00114012">
              <w:rPr>
                <w:rFonts w:ascii="Times New Roman" w:hAnsi="Times New Roman"/>
                <w:i/>
                <w:highlight w:val="lightGray"/>
              </w:rPr>
              <w:t>редакція</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дозволяє</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контролюючим</w:t>
            </w:r>
            <w:proofErr w:type="spellEnd"/>
            <w:r w:rsidRPr="00114012">
              <w:rPr>
                <w:rFonts w:ascii="Times New Roman" w:hAnsi="Times New Roman"/>
                <w:i/>
                <w:highlight w:val="lightGray"/>
              </w:rPr>
              <w:t xml:space="preserve"> органам </w:t>
            </w:r>
            <w:proofErr w:type="spellStart"/>
            <w:r w:rsidRPr="00114012">
              <w:rPr>
                <w:rFonts w:ascii="Times New Roman" w:hAnsi="Times New Roman"/>
                <w:i/>
                <w:highlight w:val="lightGray"/>
              </w:rPr>
              <w:t>застосовувати</w:t>
            </w:r>
            <w:proofErr w:type="spellEnd"/>
            <w:r w:rsidRPr="00114012">
              <w:rPr>
                <w:rFonts w:ascii="Times New Roman" w:hAnsi="Times New Roman"/>
                <w:i/>
                <w:highlight w:val="lightGray"/>
              </w:rPr>
              <w:t xml:space="preserve"> заходи </w:t>
            </w:r>
            <w:proofErr w:type="spellStart"/>
            <w:r w:rsidRPr="00114012">
              <w:rPr>
                <w:rFonts w:ascii="Times New Roman" w:hAnsi="Times New Roman"/>
                <w:i/>
                <w:highlight w:val="lightGray"/>
              </w:rPr>
              <w:t>впливу</w:t>
            </w:r>
            <w:proofErr w:type="spellEnd"/>
            <w:r w:rsidRPr="00114012">
              <w:rPr>
                <w:rFonts w:ascii="Times New Roman" w:hAnsi="Times New Roman"/>
                <w:i/>
                <w:highlight w:val="lightGray"/>
              </w:rPr>
              <w:t xml:space="preserve"> за </w:t>
            </w:r>
            <w:proofErr w:type="spellStart"/>
            <w:r w:rsidRPr="00114012">
              <w:rPr>
                <w:rFonts w:ascii="Times New Roman" w:hAnsi="Times New Roman"/>
                <w:i/>
                <w:highlight w:val="lightGray"/>
              </w:rPr>
              <w:t>неподання</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фізичними</w:t>
            </w:r>
            <w:proofErr w:type="spellEnd"/>
            <w:r w:rsidRPr="00114012">
              <w:rPr>
                <w:rFonts w:ascii="Times New Roman" w:hAnsi="Times New Roman"/>
                <w:i/>
                <w:highlight w:val="lightGray"/>
              </w:rPr>
              <w:t xml:space="preserve"> особами </w:t>
            </w:r>
            <w:proofErr w:type="spellStart"/>
            <w:r w:rsidRPr="00114012">
              <w:rPr>
                <w:rFonts w:ascii="Times New Roman" w:hAnsi="Times New Roman"/>
                <w:i/>
                <w:highlight w:val="lightGray"/>
              </w:rPr>
              <w:t>декларації</w:t>
            </w:r>
            <w:proofErr w:type="spellEnd"/>
            <w:r w:rsidRPr="00114012">
              <w:rPr>
                <w:rFonts w:ascii="Times New Roman" w:hAnsi="Times New Roman"/>
                <w:i/>
                <w:highlight w:val="lightGray"/>
              </w:rPr>
              <w:t xml:space="preserve"> </w:t>
            </w:r>
            <w:proofErr w:type="gramStart"/>
            <w:r w:rsidRPr="00114012">
              <w:rPr>
                <w:rFonts w:ascii="Times New Roman" w:hAnsi="Times New Roman"/>
                <w:i/>
                <w:highlight w:val="lightGray"/>
              </w:rPr>
              <w:t>у</w:t>
            </w:r>
            <w:proofErr w:type="gramEnd"/>
            <w:r w:rsidRPr="00114012">
              <w:rPr>
                <w:rFonts w:ascii="Times New Roman" w:hAnsi="Times New Roman"/>
                <w:i/>
                <w:highlight w:val="lightGray"/>
              </w:rPr>
              <w:t xml:space="preserve"> </w:t>
            </w:r>
            <w:proofErr w:type="spellStart"/>
            <w:r w:rsidRPr="00114012">
              <w:rPr>
                <w:rFonts w:ascii="Times New Roman" w:hAnsi="Times New Roman"/>
                <w:i/>
                <w:highlight w:val="lightGray"/>
              </w:rPr>
              <w:t>разі</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отримання</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інвестиційного</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прибутку</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який</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звільнено</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від</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оподаткування</w:t>
            </w:r>
            <w:proofErr w:type="spellEnd"/>
            <w:r w:rsidRPr="00114012">
              <w:rPr>
                <w:rFonts w:ascii="Times New Roman" w:hAnsi="Times New Roman"/>
                <w:i/>
                <w:highlight w:val="lightGray"/>
              </w:rPr>
              <w:t xml:space="preserve"> – </w:t>
            </w:r>
            <w:proofErr w:type="spellStart"/>
            <w:r w:rsidRPr="00114012">
              <w:rPr>
                <w:rFonts w:ascii="Times New Roman" w:hAnsi="Times New Roman"/>
                <w:i/>
                <w:highlight w:val="lightGray"/>
              </w:rPr>
              <w:t>від</w:t>
            </w:r>
            <w:proofErr w:type="spellEnd"/>
            <w:r w:rsidRPr="00114012">
              <w:rPr>
                <w:rFonts w:ascii="Times New Roman" w:hAnsi="Times New Roman"/>
                <w:i/>
                <w:highlight w:val="lightGray"/>
              </w:rPr>
              <w:t xml:space="preserve"> продажу </w:t>
            </w:r>
            <w:proofErr w:type="spellStart"/>
            <w:r w:rsidRPr="00114012">
              <w:rPr>
                <w:rFonts w:ascii="Times New Roman" w:hAnsi="Times New Roman"/>
                <w:i/>
                <w:highlight w:val="lightGray"/>
              </w:rPr>
              <w:t>акцій</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отриманих</w:t>
            </w:r>
            <w:proofErr w:type="spellEnd"/>
            <w:r w:rsidRPr="00114012">
              <w:rPr>
                <w:rFonts w:ascii="Times New Roman" w:hAnsi="Times New Roman"/>
                <w:i/>
                <w:highlight w:val="lightGray"/>
              </w:rPr>
              <w:t xml:space="preserve"> в </w:t>
            </w:r>
            <w:proofErr w:type="spellStart"/>
            <w:r w:rsidRPr="00114012">
              <w:rPr>
                <w:rFonts w:ascii="Times New Roman" w:hAnsi="Times New Roman"/>
                <w:i/>
                <w:highlight w:val="lightGray"/>
              </w:rPr>
              <w:t>процесі</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приватизації</w:t>
            </w:r>
            <w:proofErr w:type="spellEnd"/>
            <w:r w:rsidRPr="00114012">
              <w:rPr>
                <w:rFonts w:ascii="Times New Roman" w:hAnsi="Times New Roman"/>
                <w:i/>
                <w:highlight w:val="lightGray"/>
              </w:rPr>
              <w:t xml:space="preserve">, та </w:t>
            </w:r>
            <w:proofErr w:type="spellStart"/>
            <w:r w:rsidRPr="00114012">
              <w:rPr>
                <w:rFonts w:ascii="Times New Roman" w:hAnsi="Times New Roman"/>
                <w:i/>
                <w:highlight w:val="lightGray"/>
              </w:rPr>
              <w:t>від</w:t>
            </w:r>
            <w:proofErr w:type="spellEnd"/>
            <w:r w:rsidRPr="00114012">
              <w:rPr>
                <w:rFonts w:ascii="Times New Roman" w:hAnsi="Times New Roman"/>
                <w:i/>
                <w:highlight w:val="lightGray"/>
              </w:rPr>
              <w:t xml:space="preserve"> продажу </w:t>
            </w:r>
            <w:proofErr w:type="spellStart"/>
            <w:r w:rsidRPr="00114012">
              <w:rPr>
                <w:rFonts w:ascii="Times New Roman" w:hAnsi="Times New Roman"/>
                <w:i/>
                <w:highlight w:val="lightGray"/>
              </w:rPr>
              <w:t>або</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погашення</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державних</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цінних</w:t>
            </w:r>
            <w:proofErr w:type="spellEnd"/>
            <w:r w:rsidRPr="00114012">
              <w:rPr>
                <w:rFonts w:ascii="Times New Roman" w:hAnsi="Times New Roman"/>
                <w:i/>
                <w:highlight w:val="lightGray"/>
              </w:rPr>
              <w:t xml:space="preserve"> </w:t>
            </w:r>
            <w:proofErr w:type="spellStart"/>
            <w:r w:rsidRPr="00114012">
              <w:rPr>
                <w:rFonts w:ascii="Times New Roman" w:hAnsi="Times New Roman"/>
                <w:i/>
                <w:highlight w:val="lightGray"/>
              </w:rPr>
              <w:t>паперів</w:t>
            </w:r>
            <w:proofErr w:type="spellEnd"/>
            <w:r w:rsidRPr="00114012">
              <w:rPr>
                <w:rFonts w:ascii="Times New Roman" w:hAnsi="Times New Roman"/>
                <w:i/>
                <w:highlight w:val="lightGray"/>
              </w:rPr>
              <w:t>.</w:t>
            </w:r>
            <w:r w:rsidRPr="00657600">
              <w:rPr>
                <w:rFonts w:ascii="Times New Roman" w:hAnsi="Times New Roman"/>
                <w:i/>
              </w:rPr>
              <w:t xml:space="preserve">  </w:t>
            </w:r>
          </w:p>
        </w:tc>
      </w:tr>
      <w:tr w:rsidR="004D3CA0" w:rsidRPr="004D3CA0" w14:paraId="617BE444" w14:textId="74380130" w:rsidTr="00F83995">
        <w:tc>
          <w:tcPr>
            <w:tcW w:w="6525" w:type="dxa"/>
            <w:tcBorders>
              <w:top w:val="single" w:sz="4" w:space="0" w:color="auto"/>
              <w:left w:val="single" w:sz="4" w:space="0" w:color="auto"/>
              <w:bottom w:val="single" w:sz="4" w:space="0" w:color="auto"/>
              <w:right w:val="single" w:sz="4" w:space="0" w:color="auto"/>
            </w:tcBorders>
          </w:tcPr>
          <w:p w14:paraId="524FD32F" w14:textId="30F91258"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27711">
              <w:rPr>
                <w:rFonts w:ascii="Times New Roman" w:hAnsi="Times New Roman"/>
                <w:b/>
                <w:iCs/>
                <w:color w:val="000000"/>
                <w:lang w:val="uk-UA"/>
              </w:rPr>
              <w:lastRenderedPageBreak/>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3B67D34F"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 xml:space="preserve">. </w:t>
            </w:r>
            <w:r>
              <w:rPr>
                <w:rFonts w:ascii="Times New Roman" w:hAnsi="Times New Roman"/>
                <w:b/>
                <w:color w:val="000000"/>
                <w:lang w:val="uk-UA"/>
              </w:rPr>
              <w:t xml:space="preserve">Оподаткування операцій через окремий інвестиційний рахунок </w:t>
            </w:r>
          </w:p>
          <w:p w14:paraId="6DF7FC27" w14:textId="3922C090" w:rsidR="004D3CA0" w:rsidRPr="0033738A" w:rsidRDefault="004D3CA0" w:rsidP="00DA7DA9">
            <w:pPr>
              <w:shd w:val="clear" w:color="auto" w:fill="FFFFFF"/>
              <w:tabs>
                <w:tab w:val="left" w:pos="426"/>
                <w:tab w:val="left" w:pos="7513"/>
              </w:tabs>
              <w:spacing w:before="60" w:after="60"/>
              <w:ind w:firstLine="567"/>
              <w:jc w:val="both"/>
              <w:rPr>
                <w:rFonts w:ascii="Times New Roman" w:hAnsi="Times New Roman"/>
                <w:b/>
                <w:color w:val="000000"/>
                <w:lang w:val="uk-UA"/>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w:t>
            </w:r>
            <w:r>
              <w:rPr>
                <w:rFonts w:ascii="Times New Roman" w:hAnsi="Times New Roman"/>
                <w:b/>
                <w:color w:val="000000"/>
                <w:lang w:val="uk-UA"/>
              </w:rPr>
              <w:t>1.</w:t>
            </w:r>
            <w:r w:rsidRPr="0078421A">
              <w:rPr>
                <w:rFonts w:ascii="Times New Roman" w:hAnsi="Times New Roman"/>
                <w:b/>
                <w:color w:val="000000"/>
                <w:lang w:val="uk-UA"/>
              </w:rPr>
              <w:t xml:space="preserve"> З метою </w:t>
            </w:r>
            <w:r>
              <w:rPr>
                <w:rFonts w:ascii="Times New Roman" w:hAnsi="Times New Roman"/>
                <w:b/>
                <w:color w:val="000000"/>
                <w:lang w:val="uk-UA"/>
              </w:rPr>
              <w:t>застосування звільнення від податку прибутку від</w:t>
            </w:r>
            <w:r w:rsidRPr="0078421A">
              <w:rPr>
                <w:rFonts w:ascii="Times New Roman" w:hAnsi="Times New Roman"/>
                <w:b/>
                <w:color w:val="000000"/>
                <w:lang w:val="uk-UA"/>
              </w:rPr>
              <w:t xml:space="preserve"> </w:t>
            </w:r>
            <w:r>
              <w:rPr>
                <w:rFonts w:ascii="Times New Roman" w:hAnsi="Times New Roman"/>
                <w:b/>
                <w:color w:val="000000"/>
                <w:lang w:val="uk-UA"/>
              </w:rPr>
              <w:t xml:space="preserve">довгострокової </w:t>
            </w:r>
            <w:r w:rsidRPr="0078421A">
              <w:rPr>
                <w:rFonts w:ascii="Times New Roman" w:hAnsi="Times New Roman"/>
                <w:b/>
                <w:color w:val="000000"/>
                <w:lang w:val="uk-UA"/>
              </w:rPr>
              <w:t>інвестиційної діяльності</w:t>
            </w:r>
            <w:r>
              <w:rPr>
                <w:rFonts w:ascii="Times New Roman" w:hAnsi="Times New Roman"/>
                <w:b/>
                <w:color w:val="000000"/>
                <w:lang w:val="uk-UA"/>
              </w:rPr>
              <w:t>,</w:t>
            </w:r>
            <w:r w:rsidRPr="0078421A">
              <w:rPr>
                <w:rFonts w:ascii="Times New Roman" w:hAnsi="Times New Roman"/>
                <w:b/>
                <w:color w:val="000000"/>
                <w:lang w:val="uk-UA"/>
              </w:rPr>
              <w:t xml:space="preserve"> платник податку мож</w:t>
            </w:r>
            <w:r>
              <w:rPr>
                <w:rFonts w:ascii="Times New Roman" w:hAnsi="Times New Roman"/>
                <w:b/>
                <w:color w:val="000000"/>
                <w:lang w:val="uk-UA"/>
              </w:rPr>
              <w:t xml:space="preserve">е </w:t>
            </w:r>
            <w:r w:rsidRPr="0078421A">
              <w:rPr>
                <w:rFonts w:ascii="Times New Roman" w:hAnsi="Times New Roman"/>
                <w:b/>
                <w:color w:val="000000"/>
                <w:lang w:val="uk-UA"/>
              </w:rPr>
              <w:t>відкрити</w:t>
            </w:r>
            <w:r>
              <w:rPr>
                <w:rFonts w:ascii="Times New Roman" w:hAnsi="Times New Roman"/>
                <w:b/>
                <w:color w:val="000000"/>
                <w:lang w:val="uk-UA"/>
              </w:rPr>
              <w:t xml:space="preserve"> або визначити</w:t>
            </w:r>
            <w:r w:rsidRPr="0078421A">
              <w:rPr>
                <w:rFonts w:ascii="Times New Roman" w:hAnsi="Times New Roman"/>
                <w:b/>
                <w:color w:val="000000"/>
                <w:lang w:val="uk-UA"/>
              </w:rPr>
              <w:t xml:space="preserve"> </w:t>
            </w:r>
            <w:r>
              <w:rPr>
                <w:rFonts w:ascii="Times New Roman" w:hAnsi="Times New Roman"/>
                <w:b/>
                <w:color w:val="000000"/>
                <w:lang w:val="uk-UA"/>
              </w:rPr>
              <w:t xml:space="preserve">окремий </w:t>
            </w:r>
            <w:r w:rsidRPr="0078421A">
              <w:rPr>
                <w:rFonts w:ascii="Times New Roman" w:hAnsi="Times New Roman"/>
                <w:b/>
                <w:color w:val="000000"/>
                <w:lang w:val="uk-UA"/>
              </w:rPr>
              <w:t>рахун</w:t>
            </w:r>
            <w:r>
              <w:rPr>
                <w:rFonts w:ascii="Times New Roman" w:hAnsi="Times New Roman"/>
                <w:b/>
                <w:color w:val="000000"/>
                <w:lang w:val="uk-UA"/>
              </w:rPr>
              <w:t xml:space="preserve">ок у банку або фінансовій установі (далі – "інвестиційний рахунок") для здійснення </w:t>
            </w:r>
            <w:r w:rsidRPr="0033738A">
              <w:rPr>
                <w:rFonts w:ascii="Times New Roman" w:hAnsi="Times New Roman"/>
                <w:b/>
                <w:color w:val="000000"/>
                <w:lang w:val="uk-UA"/>
              </w:rPr>
              <w:t xml:space="preserve">розрахунків за операціями із інвестиційними активами, які обліковуються в особливому порядку, визначеному цим підпунктом. </w:t>
            </w:r>
          </w:p>
          <w:p w14:paraId="21EA847B" w14:textId="7140C6E9" w:rsidR="004D3CA0" w:rsidRDefault="004D3CA0" w:rsidP="00DA7DA9">
            <w:pPr>
              <w:shd w:val="clear" w:color="auto" w:fill="FFFFFF"/>
              <w:tabs>
                <w:tab w:val="left" w:pos="426"/>
                <w:tab w:val="left" w:pos="7513"/>
              </w:tabs>
              <w:spacing w:before="60" w:after="60"/>
              <w:ind w:firstLine="567"/>
              <w:jc w:val="both"/>
              <w:rPr>
                <w:rFonts w:ascii="Times New Roman" w:hAnsi="Times New Roman"/>
                <w:b/>
                <w:color w:val="000000"/>
                <w:lang w:val="uk-UA"/>
              </w:rPr>
            </w:pPr>
            <w:r w:rsidRPr="002729DC">
              <w:rPr>
                <w:rFonts w:ascii="Times New Roman" w:hAnsi="Times New Roman"/>
                <w:b/>
                <w:color w:val="000000"/>
                <w:lang w:val="uk-UA"/>
              </w:rPr>
              <w:t xml:space="preserve">Для цілей цього пункту до коштів на інвестиційному рахунку платника податку також прирівнюються кошти, перераховані платником податку з власного інвестиційного рахунку на рахунок інвестиційної фірми або іншого професійного учасника ринків капіталу для здійснення операцій з інвестиційними активами за рахунок платника податку, та </w:t>
            </w:r>
            <w:r>
              <w:rPr>
                <w:rFonts w:ascii="Times New Roman" w:hAnsi="Times New Roman"/>
                <w:b/>
                <w:color w:val="000000"/>
                <w:lang w:val="uk-UA"/>
              </w:rPr>
              <w:t xml:space="preserve">кошти, одержані </w:t>
            </w:r>
            <w:r w:rsidRPr="002729DC">
              <w:rPr>
                <w:rFonts w:ascii="Times New Roman" w:hAnsi="Times New Roman"/>
                <w:b/>
                <w:color w:val="000000"/>
                <w:lang w:val="uk-UA"/>
              </w:rPr>
              <w:t>за такими операціями, які знаходяться у розпорядженні такої інвестиційної фірми (іншого професійного учасника ринків капіталу) в інтересах платника податку відповідно до укладеного між ними договору</w:t>
            </w:r>
            <w:r w:rsidRPr="00BB4997">
              <w:rPr>
                <w:rFonts w:ascii="Times New Roman" w:hAnsi="Times New Roman"/>
                <w:b/>
                <w:color w:val="000000"/>
                <w:lang w:val="uk-UA"/>
              </w:rPr>
              <w:t>.</w:t>
            </w:r>
            <w:r>
              <w:rPr>
                <w:rFonts w:ascii="Times New Roman" w:hAnsi="Times New Roman"/>
                <w:b/>
                <w:color w:val="000000"/>
                <w:lang w:val="uk-UA"/>
              </w:rPr>
              <w:t xml:space="preserve"> </w:t>
            </w:r>
          </w:p>
          <w:p w14:paraId="2D309557" w14:textId="42E14761" w:rsidR="004D3CA0" w:rsidRPr="00B212D6" w:rsidRDefault="004D3CA0" w:rsidP="00450135">
            <w:pPr>
              <w:shd w:val="clear" w:color="auto" w:fill="FFFFFF"/>
              <w:tabs>
                <w:tab w:val="left" w:pos="426"/>
                <w:tab w:val="left" w:pos="7513"/>
              </w:tabs>
              <w:spacing w:before="60" w:after="60"/>
              <w:ind w:firstLine="567"/>
              <w:jc w:val="both"/>
              <w:rPr>
                <w:rFonts w:ascii="Times New Roman" w:hAnsi="Times New Roman"/>
                <w:b/>
                <w:strike/>
                <w:color w:val="000000"/>
                <w:lang w:val="uk-UA"/>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w:t>
            </w:r>
            <w:r>
              <w:rPr>
                <w:rFonts w:ascii="Times New Roman" w:hAnsi="Times New Roman"/>
                <w:b/>
                <w:color w:val="000000"/>
                <w:lang w:val="uk-UA"/>
              </w:rPr>
              <w:t>2.</w:t>
            </w:r>
            <w:r w:rsidRPr="0078421A">
              <w:rPr>
                <w:rFonts w:ascii="Times New Roman" w:hAnsi="Times New Roman"/>
                <w:b/>
                <w:color w:val="000000"/>
                <w:lang w:val="uk-UA"/>
              </w:rPr>
              <w:t xml:space="preserve"> </w:t>
            </w:r>
            <w:r>
              <w:rPr>
                <w:rFonts w:ascii="Times New Roman" w:hAnsi="Times New Roman"/>
                <w:b/>
                <w:color w:val="000000"/>
                <w:lang w:val="uk-UA"/>
              </w:rPr>
              <w:t xml:space="preserve">Платник податку окремо обліковує суму коштів, внесену (перераховану) для поповнення залишку на окремому інвестиційному рахунку, під час його відкриття (визначення) та упродовж всього періоду використання такого рахунку. </w:t>
            </w:r>
          </w:p>
          <w:p w14:paraId="032DFCC0" w14:textId="55C193DE" w:rsidR="004D3CA0" w:rsidRPr="0033738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15593">
              <w:rPr>
                <w:rFonts w:ascii="Times New Roman" w:hAnsi="Times New Roman"/>
                <w:b/>
                <w:color w:val="000000"/>
                <w:lang w:val="uk-UA"/>
              </w:rPr>
              <w:t>170.2</w:t>
            </w:r>
            <w:r w:rsidRPr="00415593">
              <w:rPr>
                <w:rFonts w:ascii="Times New Roman" w:hAnsi="Times New Roman"/>
                <w:b/>
                <w:color w:val="000000"/>
                <w:vertAlign w:val="superscript"/>
                <w:lang w:val="uk-UA"/>
              </w:rPr>
              <w:t>1</w:t>
            </w:r>
            <w:r w:rsidRPr="00415593">
              <w:rPr>
                <w:rFonts w:ascii="Times New Roman" w:hAnsi="Times New Roman"/>
                <w:b/>
                <w:color w:val="000000"/>
                <w:lang w:val="uk-UA"/>
              </w:rPr>
              <w:t xml:space="preserve">.3. Платник податку має право на </w:t>
            </w:r>
            <w:r w:rsidRPr="00415593">
              <w:rPr>
                <w:rFonts w:ascii="Times New Roman" w:hAnsi="Times New Roman"/>
                <w:b/>
                <w:color w:val="000000"/>
                <w:lang w:val="uk-UA"/>
              </w:rPr>
              <w:lastRenderedPageBreak/>
              <w:t>отримання податкової знижки у порядку, передбаченому статтею 166 цього Розділу, щодо сум коштів, спрямованих на поповнення залишку на окремому інвестиційному рахунку</w:t>
            </w:r>
            <w:r>
              <w:rPr>
                <w:rFonts w:ascii="Times New Roman" w:hAnsi="Times New Roman"/>
                <w:b/>
                <w:color w:val="000000"/>
                <w:lang w:val="uk-UA"/>
              </w:rPr>
              <w:t xml:space="preserve">, за умови </w:t>
            </w:r>
            <w:r w:rsidRPr="0033738A">
              <w:rPr>
                <w:rFonts w:ascii="Times New Roman" w:hAnsi="Times New Roman"/>
                <w:b/>
                <w:color w:val="000000"/>
                <w:lang w:val="uk-UA"/>
              </w:rPr>
              <w:t xml:space="preserve">використання зазначених коштів на придбання інвестиційних активів упродовж 90 днів із моменту поповнення рахунку (у тому числі шляхом перерахування коштів на рахунок інвестиційної фірми або іншого </w:t>
            </w:r>
            <w:r w:rsidRPr="002729DC">
              <w:rPr>
                <w:rFonts w:ascii="Times New Roman" w:hAnsi="Times New Roman"/>
                <w:b/>
                <w:color w:val="000000"/>
                <w:lang w:val="uk-UA"/>
              </w:rPr>
              <w:t xml:space="preserve">професійного учасника ринків капіталу </w:t>
            </w:r>
            <w:r w:rsidRPr="0033738A">
              <w:rPr>
                <w:rFonts w:ascii="Times New Roman" w:hAnsi="Times New Roman"/>
                <w:b/>
                <w:color w:val="000000"/>
                <w:lang w:val="uk-UA"/>
              </w:rPr>
              <w:t xml:space="preserve">для здійснення операцій з інвестиційними активами за рахунок платника податку). </w:t>
            </w:r>
          </w:p>
          <w:p w14:paraId="4BF4EB25" w14:textId="0EEF7F4D"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9B3217">
              <w:rPr>
                <w:rFonts w:ascii="Times New Roman" w:hAnsi="Times New Roman"/>
                <w:b/>
                <w:color w:val="000000"/>
                <w:lang w:val="uk-UA"/>
              </w:rPr>
              <w:t>170.2</w:t>
            </w:r>
            <w:r w:rsidRPr="009B3217">
              <w:rPr>
                <w:rFonts w:ascii="Times New Roman" w:hAnsi="Times New Roman"/>
                <w:b/>
                <w:color w:val="000000"/>
                <w:vertAlign w:val="superscript"/>
                <w:lang w:val="uk-UA"/>
              </w:rPr>
              <w:t>1</w:t>
            </w:r>
            <w:r w:rsidRPr="009B3217">
              <w:rPr>
                <w:rFonts w:ascii="Times New Roman" w:hAnsi="Times New Roman"/>
                <w:b/>
                <w:color w:val="000000"/>
                <w:lang w:val="uk-UA"/>
              </w:rPr>
              <w:t xml:space="preserve">.4. Не включається до складу загального оподатковуваного доходу прибуток, отриманий платником податку від продажу (відчуження) інвестиційного активу, та дохід від дивідендів, процентів, інших доходів за інвестиційними активами, у разі </w:t>
            </w:r>
            <w:r w:rsidRPr="002729DC">
              <w:rPr>
                <w:rFonts w:ascii="Times New Roman" w:hAnsi="Times New Roman"/>
                <w:b/>
                <w:color w:val="000000"/>
                <w:lang w:val="uk-UA"/>
              </w:rPr>
              <w:t>зарахування доходів від таких операцій на окремий інвестиційний рахунок (у тому числі на рахунок інвестиційної фірми (іншого професійного учасника ринків капіталу), що діє за дорученням платника податку від його імені та/або за його рахунок)</w:t>
            </w:r>
            <w:r>
              <w:rPr>
                <w:rFonts w:ascii="Times New Roman" w:hAnsi="Times New Roman"/>
                <w:b/>
                <w:color w:val="000000"/>
                <w:lang w:val="uk-UA"/>
              </w:rPr>
              <w:t>,</w:t>
            </w:r>
            <w:r w:rsidRPr="002729DC">
              <w:rPr>
                <w:rFonts w:ascii="Times New Roman" w:hAnsi="Times New Roman"/>
                <w:b/>
                <w:color w:val="000000"/>
                <w:lang w:val="uk-UA"/>
              </w:rPr>
              <w:t xml:space="preserve"> та</w:t>
            </w:r>
            <w:r w:rsidRPr="009B3217">
              <w:rPr>
                <w:rFonts w:ascii="Times New Roman" w:hAnsi="Times New Roman"/>
                <w:b/>
                <w:color w:val="000000"/>
                <w:lang w:val="uk-UA"/>
              </w:rPr>
              <w:t xml:space="preserve"> використання отриманих коштів на придбання інших інвестиційних активів упродовж 90 днів із моменту отримання таких доходів (коштів).</w:t>
            </w:r>
            <w:r>
              <w:rPr>
                <w:rFonts w:ascii="Times New Roman" w:hAnsi="Times New Roman"/>
                <w:b/>
                <w:color w:val="000000"/>
                <w:lang w:val="uk-UA"/>
              </w:rPr>
              <w:t xml:space="preserve"> </w:t>
            </w:r>
          </w:p>
          <w:p w14:paraId="0DEDCE53" w14:textId="6FDBA381"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w:t>
            </w:r>
            <w:r>
              <w:rPr>
                <w:rFonts w:ascii="Times New Roman" w:hAnsi="Times New Roman"/>
                <w:b/>
                <w:color w:val="000000"/>
                <w:lang w:val="uk-UA"/>
              </w:rPr>
              <w:t xml:space="preserve">5. У разі </w:t>
            </w:r>
            <w:r w:rsidRPr="00D73195">
              <w:rPr>
                <w:rFonts w:ascii="Times New Roman" w:hAnsi="Times New Roman"/>
                <w:b/>
                <w:color w:val="000000"/>
                <w:lang w:val="uk-UA"/>
              </w:rPr>
              <w:t>зняття (перерахування)_</w:t>
            </w:r>
            <w:r>
              <w:rPr>
                <w:rFonts w:ascii="Times New Roman" w:hAnsi="Times New Roman"/>
                <w:b/>
                <w:color w:val="000000"/>
                <w:lang w:val="uk-UA"/>
              </w:rPr>
              <w:t xml:space="preserve">коштів з окремого інвестиційного рахунку на цілі, не пов’язані із придбанням інвестиційних активів, платник податку визначає інвестиційний прибуток, що включається до складу загального </w:t>
            </w:r>
            <w:r>
              <w:rPr>
                <w:rFonts w:ascii="Times New Roman" w:hAnsi="Times New Roman"/>
                <w:b/>
                <w:color w:val="000000"/>
                <w:lang w:val="uk-UA"/>
              </w:rPr>
              <w:lastRenderedPageBreak/>
              <w:t>оподатковуваного доходу таким чином:</w:t>
            </w:r>
          </w:p>
          <w:p w14:paraId="7710FE7F" w14:textId="52114CD0" w:rsidR="004D3CA0" w:rsidRPr="00BF574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у разі такого повного зняття (перерахування)коштів з окремого  </w:t>
            </w:r>
            <w:r w:rsidRPr="00BF5748">
              <w:rPr>
                <w:rFonts w:ascii="Times New Roman" w:hAnsi="Times New Roman"/>
                <w:b/>
                <w:color w:val="000000"/>
                <w:lang w:val="uk-UA"/>
              </w:rPr>
              <w:t xml:space="preserve">інвестиційного рахунку – у сумі загальної різниці між загальною сумою залишку коштів на такому рахунку, та сумою власних коштів, </w:t>
            </w:r>
            <w:r w:rsidRPr="006F7C79">
              <w:rPr>
                <w:rFonts w:ascii="Times New Roman" w:hAnsi="Times New Roman"/>
                <w:b/>
                <w:color w:val="000000"/>
                <w:lang w:val="uk-UA"/>
              </w:rPr>
              <w:t>внесеною (перерахованою) платником податку на</w:t>
            </w:r>
            <w:r w:rsidRPr="00BF5748">
              <w:rPr>
                <w:rFonts w:ascii="Times New Roman" w:hAnsi="Times New Roman"/>
                <w:b/>
                <w:color w:val="000000"/>
                <w:lang w:val="uk-UA"/>
              </w:rPr>
              <w:t xml:space="preserve"> </w:t>
            </w:r>
            <w:r w:rsidRPr="006F7C79">
              <w:rPr>
                <w:rFonts w:ascii="Times New Roman" w:hAnsi="Times New Roman"/>
                <w:b/>
                <w:color w:val="000000"/>
                <w:lang w:val="uk-UA"/>
              </w:rPr>
              <w:t xml:space="preserve">такий рахунок без використання податкової знижки відповідно до </w:t>
            </w:r>
            <w:r w:rsidRPr="002729DC">
              <w:rPr>
                <w:rFonts w:ascii="Times New Roman" w:hAnsi="Times New Roman"/>
                <w:b/>
                <w:color w:val="000000"/>
                <w:lang w:val="uk-UA"/>
              </w:rPr>
              <w:t>правил статті 166 цього розділу;</w:t>
            </w:r>
          </w:p>
          <w:p w14:paraId="62003EC1" w14:textId="7CD375ED"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BF5748">
              <w:rPr>
                <w:rFonts w:ascii="Times New Roman" w:hAnsi="Times New Roman"/>
                <w:b/>
                <w:color w:val="000000"/>
                <w:lang w:val="uk-UA"/>
              </w:rPr>
              <w:t>у разі такого часткового</w:t>
            </w:r>
            <w:r>
              <w:rPr>
                <w:rFonts w:ascii="Times New Roman" w:hAnsi="Times New Roman"/>
                <w:b/>
                <w:color w:val="000000"/>
                <w:lang w:val="uk-UA"/>
              </w:rPr>
              <w:t xml:space="preserve"> зняття (перерахування) коштів з окремого інвестиційного рахунку – виходячи із загальної різниці, розрахованої відповідно до положень попереднього абзацу, </w:t>
            </w:r>
            <w:proofErr w:type="spellStart"/>
            <w:r>
              <w:rPr>
                <w:rFonts w:ascii="Times New Roman" w:hAnsi="Times New Roman"/>
                <w:b/>
                <w:color w:val="000000"/>
                <w:lang w:val="uk-UA"/>
              </w:rPr>
              <w:t>пропорційно</w:t>
            </w:r>
            <w:proofErr w:type="spellEnd"/>
            <w:r>
              <w:rPr>
                <w:rFonts w:ascii="Times New Roman" w:hAnsi="Times New Roman"/>
                <w:b/>
                <w:color w:val="000000"/>
                <w:lang w:val="uk-UA"/>
              </w:rPr>
              <w:t xml:space="preserve"> частці суми знятих (перерахованих) коштів до загальної суми залишку коштів на окремому інвестиційному рахунку. </w:t>
            </w:r>
          </w:p>
          <w:p w14:paraId="77A1F6EF" w14:textId="70C67377" w:rsidR="004D3CA0" w:rsidRDefault="004D3CA0" w:rsidP="002A35B1">
            <w:pPr>
              <w:shd w:val="clear" w:color="auto" w:fill="FFFFFF"/>
              <w:tabs>
                <w:tab w:val="left" w:pos="426"/>
                <w:tab w:val="left" w:pos="7513"/>
              </w:tabs>
              <w:spacing w:before="60" w:after="60"/>
              <w:ind w:firstLine="567"/>
              <w:jc w:val="both"/>
              <w:rPr>
                <w:rFonts w:ascii="Times New Roman" w:hAnsi="Times New Roman"/>
                <w:b/>
                <w:color w:val="000000"/>
                <w:lang w:val="uk-UA"/>
              </w:rPr>
            </w:pPr>
            <w:r w:rsidRPr="002A35B1">
              <w:rPr>
                <w:rFonts w:ascii="Times New Roman" w:hAnsi="Times New Roman"/>
                <w:b/>
                <w:color w:val="000000"/>
                <w:lang w:val="uk-UA"/>
              </w:rPr>
              <w:t xml:space="preserve">До зняття коштів з інвестиційного рахунку прирівнюється </w:t>
            </w:r>
            <w:proofErr w:type="spellStart"/>
            <w:r w:rsidRPr="002A35B1">
              <w:rPr>
                <w:rFonts w:ascii="Times New Roman" w:hAnsi="Times New Roman"/>
                <w:b/>
                <w:color w:val="000000"/>
                <w:lang w:val="uk-UA"/>
              </w:rPr>
              <w:t>незарахування</w:t>
            </w:r>
            <w:proofErr w:type="spellEnd"/>
            <w:r w:rsidRPr="002A35B1">
              <w:rPr>
                <w:rFonts w:ascii="Times New Roman" w:hAnsi="Times New Roman"/>
                <w:b/>
                <w:color w:val="000000"/>
                <w:lang w:val="uk-UA"/>
              </w:rPr>
              <w:t xml:space="preserve"> доходу від відчуження інвестиційних активів на інвестиційний рахунок (крім операцій з обміну інвестиційного активу, придбаного за рахунок коштів з інвестиційного рахунку, на інший інвестиційний актив)</w:t>
            </w:r>
            <w:r w:rsidRPr="009B3217">
              <w:rPr>
                <w:rFonts w:ascii="Times New Roman" w:hAnsi="Times New Roman"/>
                <w:b/>
                <w:color w:val="000000"/>
                <w:lang w:val="uk-UA"/>
              </w:rPr>
              <w:t>.</w:t>
            </w:r>
            <w:r>
              <w:rPr>
                <w:rFonts w:ascii="Times New Roman" w:hAnsi="Times New Roman"/>
                <w:b/>
                <w:color w:val="000000"/>
                <w:lang w:val="uk-UA"/>
              </w:rPr>
              <w:t xml:space="preserve"> Кошти від </w:t>
            </w:r>
            <w:r w:rsidRPr="00886CCC">
              <w:rPr>
                <w:rFonts w:ascii="Times New Roman" w:hAnsi="Times New Roman"/>
                <w:b/>
                <w:color w:val="000000"/>
                <w:lang w:val="uk-UA"/>
              </w:rPr>
              <w:t xml:space="preserve">здійснення операцій з інвестиційними активами за рахунок платника податку, </w:t>
            </w:r>
            <w:r>
              <w:rPr>
                <w:rFonts w:ascii="Times New Roman" w:hAnsi="Times New Roman"/>
                <w:b/>
                <w:color w:val="000000"/>
                <w:lang w:val="uk-UA"/>
              </w:rPr>
              <w:t>що</w:t>
            </w:r>
            <w:r w:rsidRPr="00886CCC">
              <w:rPr>
                <w:rFonts w:ascii="Times New Roman" w:hAnsi="Times New Roman"/>
                <w:b/>
                <w:color w:val="000000"/>
                <w:lang w:val="uk-UA"/>
              </w:rPr>
              <w:t xml:space="preserve"> знаходяться у розпорядженні інвестиційної фірми (іншого професійного учасника ринків капіталу) в інтересах платника податку відповідно до укладеного між ними договору</w:t>
            </w:r>
            <w:r>
              <w:rPr>
                <w:rFonts w:ascii="Times New Roman" w:hAnsi="Times New Roman"/>
                <w:b/>
                <w:color w:val="000000"/>
                <w:lang w:val="uk-UA"/>
              </w:rPr>
              <w:t>, вважаються зарахованими на інвестиційний рахунок</w:t>
            </w:r>
            <w:r w:rsidRPr="00886CCC">
              <w:rPr>
                <w:rFonts w:ascii="Times New Roman" w:hAnsi="Times New Roman"/>
                <w:b/>
                <w:color w:val="000000"/>
                <w:lang w:val="uk-UA"/>
              </w:rPr>
              <w:t>.</w:t>
            </w:r>
            <w:r>
              <w:rPr>
                <w:rFonts w:ascii="Times New Roman" w:hAnsi="Times New Roman"/>
                <w:b/>
                <w:color w:val="000000"/>
                <w:lang w:val="uk-UA"/>
              </w:rPr>
              <w:t xml:space="preserve"> </w:t>
            </w:r>
          </w:p>
          <w:p w14:paraId="3E744C41" w14:textId="6D06DD46" w:rsidR="004D3CA0" w:rsidRPr="00413632"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w:t>
            </w:r>
            <w:r>
              <w:rPr>
                <w:rFonts w:ascii="Times New Roman" w:hAnsi="Times New Roman"/>
                <w:b/>
                <w:color w:val="000000"/>
                <w:lang w:val="uk-UA"/>
              </w:rPr>
              <w:t xml:space="preserve">6. Незважаючи на положення попереднього підпункту, не включаються до </w:t>
            </w:r>
            <w:r>
              <w:rPr>
                <w:rFonts w:ascii="Times New Roman" w:hAnsi="Times New Roman"/>
                <w:b/>
                <w:color w:val="000000"/>
                <w:lang w:val="uk-UA"/>
              </w:rPr>
              <w:lastRenderedPageBreak/>
              <w:t>складу загального оподатковуваного доходу платника сума коштів, знятих (перерахованих) із окремого інвестиційного рахунку на цілі, не пов’язані із придбанням інвестиційних активів, у разі дотримання таких умов:</w:t>
            </w:r>
          </w:p>
          <w:p w14:paraId="0E9E20CC" w14:textId="25AD9EEE" w:rsidR="004D3CA0" w:rsidRPr="00E46A1A"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415593">
              <w:rPr>
                <w:rFonts w:ascii="Times New Roman" w:hAnsi="Times New Roman"/>
                <w:b/>
                <w:color w:val="000000"/>
                <w:lang w:val="uk-UA"/>
              </w:rPr>
              <w:t xml:space="preserve">платник податку </w:t>
            </w:r>
            <w:r>
              <w:rPr>
                <w:rFonts w:ascii="Times New Roman" w:hAnsi="Times New Roman"/>
                <w:b/>
                <w:color w:val="000000"/>
                <w:lang w:val="uk-UA"/>
              </w:rPr>
              <w:t>використовує такий окремий інвестиційний рахунок протягом щонайменше п’яти останніх років, та</w:t>
            </w:r>
          </w:p>
          <w:p w14:paraId="635CFB03" w14:textId="78A82EEF"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платник податку досяг віку щонайменше 60 років на момент зняття (перерахування) коштів. </w:t>
            </w:r>
          </w:p>
          <w:p w14:paraId="5AD8DA60" w14:textId="669E2BF6"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78421A">
              <w:rPr>
                <w:rFonts w:ascii="Times New Roman" w:hAnsi="Times New Roman"/>
                <w:b/>
                <w:color w:val="000000"/>
                <w:lang w:val="uk-UA"/>
              </w:rPr>
              <w:t>170.2</w:t>
            </w:r>
            <w:r w:rsidRPr="0078421A">
              <w:rPr>
                <w:rFonts w:ascii="Times New Roman" w:hAnsi="Times New Roman"/>
                <w:b/>
                <w:color w:val="000000"/>
                <w:vertAlign w:val="superscript"/>
                <w:lang w:val="uk-UA"/>
              </w:rPr>
              <w:t>1</w:t>
            </w:r>
            <w:r w:rsidRPr="0078421A">
              <w:rPr>
                <w:rFonts w:ascii="Times New Roman" w:hAnsi="Times New Roman"/>
                <w:b/>
                <w:color w:val="000000"/>
                <w:lang w:val="uk-UA"/>
              </w:rPr>
              <w:t>.</w:t>
            </w:r>
            <w:r>
              <w:rPr>
                <w:rFonts w:ascii="Times New Roman" w:hAnsi="Times New Roman"/>
                <w:b/>
                <w:color w:val="000000"/>
                <w:lang w:val="uk-UA"/>
              </w:rPr>
              <w:t xml:space="preserve">7. </w:t>
            </w:r>
            <w:r w:rsidRPr="0078421A">
              <w:rPr>
                <w:rFonts w:ascii="Times New Roman" w:hAnsi="Times New Roman"/>
                <w:b/>
                <w:color w:val="000000"/>
                <w:lang w:val="uk-UA"/>
              </w:rPr>
              <w:t xml:space="preserve">Порядок  </w:t>
            </w:r>
            <w:r>
              <w:rPr>
                <w:rFonts w:ascii="Times New Roman" w:hAnsi="Times New Roman"/>
                <w:b/>
                <w:color w:val="000000"/>
                <w:lang w:val="uk-UA"/>
              </w:rPr>
              <w:t xml:space="preserve">звітування щодо операцій за інвестиційними рахунками, доходу від операцій за рахунок коштів з інвестиційних рахунків, та розрахунку інвестиційного прибутку від таких операцій </w:t>
            </w:r>
            <w:r w:rsidRPr="001341B4">
              <w:rPr>
                <w:rFonts w:ascii="Times New Roman" w:hAnsi="Times New Roman"/>
                <w:b/>
                <w:color w:val="000000"/>
                <w:lang w:val="uk-UA"/>
              </w:rPr>
              <w:t xml:space="preserve">визначається </w:t>
            </w:r>
            <w:r w:rsidRPr="00413632">
              <w:rPr>
                <w:rFonts w:ascii="Times New Roman" w:hAnsi="Times New Roman"/>
                <w:b/>
                <w:color w:val="000000"/>
                <w:lang w:val="uk-UA"/>
              </w:rPr>
              <w:t>центральним органом виконавчої влади, що забезпечує формування та реалізує державну фінансову політику</w:t>
            </w:r>
            <w:r w:rsidRPr="001341B4">
              <w:rPr>
                <w:rFonts w:ascii="Times New Roman" w:hAnsi="Times New Roman"/>
                <w:b/>
                <w:color w:val="000000"/>
                <w:lang w:val="uk-UA"/>
              </w:rPr>
              <w:t>.</w:t>
            </w:r>
          </w:p>
          <w:p w14:paraId="5B658A6A" w14:textId="77777777" w:rsidR="004D3CA0" w:rsidRPr="00107354" w:rsidRDefault="004D3CA0" w:rsidP="00450135">
            <w:pPr>
              <w:shd w:val="clear" w:color="auto" w:fill="FFFFFF"/>
              <w:tabs>
                <w:tab w:val="left" w:pos="426"/>
                <w:tab w:val="left" w:pos="7513"/>
              </w:tabs>
              <w:spacing w:before="60" w:after="60"/>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2392782A" w14:textId="77777777" w:rsidR="004D3CA0" w:rsidRPr="0078421A"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107354" w14:paraId="4F1C9D62" w14:textId="4518A21F" w:rsidTr="00F83995">
        <w:tc>
          <w:tcPr>
            <w:tcW w:w="6525" w:type="dxa"/>
            <w:tcBorders>
              <w:top w:val="single" w:sz="4" w:space="0" w:color="auto"/>
              <w:left w:val="single" w:sz="4" w:space="0" w:color="auto"/>
              <w:bottom w:val="single" w:sz="4" w:space="0" w:color="auto"/>
              <w:right w:val="single" w:sz="4" w:space="0" w:color="auto"/>
            </w:tcBorders>
          </w:tcPr>
          <w:p w14:paraId="79691CC7" w14:textId="77777777" w:rsidR="004D3CA0" w:rsidRPr="00DA35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A350E">
              <w:rPr>
                <w:rFonts w:ascii="Times New Roman" w:hAnsi="Times New Roman"/>
                <w:bCs/>
                <w:color w:val="000000"/>
                <w:lang w:val="uk-UA"/>
              </w:rPr>
              <w:lastRenderedPageBreak/>
              <w:t>170.4.1. Податковим агентом платника податку під час нарахування на його користь доходів у вигляді процентів є особа, яка здійснює таке нарахування.</w:t>
            </w:r>
          </w:p>
          <w:p w14:paraId="06DDF81F" w14:textId="07D9693E"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A350E">
              <w:rPr>
                <w:rFonts w:ascii="Times New Roman" w:hAnsi="Times New Roman"/>
                <w:bCs/>
                <w:color w:val="000000"/>
                <w:lang w:val="uk-UA"/>
              </w:rPr>
              <w:t xml:space="preserve">Податковим агентом у строки, визначені цим Кодексом для місячного податкового періоду, до бюджету сплачується (перераховується) загальна сума податку, нарахованого за ставкою, визначеною пунктом 167.1 статті 167 цього Кодексу, із загальної суми процентів, нарахованих за податковий (звітний) місяць на суми банківських вкладних (депозитних) або поточних рахунків, </w:t>
            </w:r>
            <w:r w:rsidRPr="006A7DD5">
              <w:rPr>
                <w:rFonts w:ascii="Times New Roman" w:hAnsi="Times New Roman"/>
                <w:b/>
                <w:color w:val="000000"/>
                <w:lang w:val="uk-UA"/>
              </w:rPr>
              <w:t xml:space="preserve">ощадних </w:t>
            </w:r>
            <w:r>
              <w:rPr>
                <w:rFonts w:ascii="Times New Roman" w:hAnsi="Times New Roman"/>
                <w:b/>
                <w:color w:val="000000"/>
                <w:lang w:val="uk-UA"/>
              </w:rPr>
              <w:t>(</w:t>
            </w:r>
            <w:r w:rsidRPr="006A7DD5">
              <w:rPr>
                <w:rFonts w:ascii="Times New Roman" w:hAnsi="Times New Roman"/>
                <w:b/>
                <w:color w:val="000000"/>
                <w:lang w:val="uk-UA"/>
              </w:rPr>
              <w:t>депозитних) сертифікатів</w:t>
            </w:r>
            <w:r w:rsidRPr="00DA350E">
              <w:rPr>
                <w:rFonts w:ascii="Times New Roman" w:hAnsi="Times New Roman"/>
                <w:bCs/>
                <w:color w:val="000000"/>
                <w:lang w:val="uk-UA"/>
              </w:rPr>
              <w:t>, вкладів (депозитів) членів кредитної спілки у кредитній спілці.</w:t>
            </w:r>
          </w:p>
        </w:tc>
        <w:tc>
          <w:tcPr>
            <w:tcW w:w="5774" w:type="dxa"/>
            <w:tcBorders>
              <w:top w:val="single" w:sz="4" w:space="0" w:color="auto"/>
              <w:left w:val="single" w:sz="4" w:space="0" w:color="auto"/>
              <w:bottom w:val="single" w:sz="4" w:space="0" w:color="auto"/>
              <w:right w:val="single" w:sz="4" w:space="0" w:color="auto"/>
            </w:tcBorders>
          </w:tcPr>
          <w:p w14:paraId="354ED4A2" w14:textId="77777777" w:rsidR="004D3CA0" w:rsidRPr="00DA350E"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A350E">
              <w:rPr>
                <w:rFonts w:ascii="Times New Roman" w:hAnsi="Times New Roman"/>
                <w:bCs/>
                <w:color w:val="000000"/>
                <w:lang w:val="uk-UA"/>
              </w:rPr>
              <w:t>170.4.1. Податковим агентом платника податку під час нарахування на його користь доходів у вигляді процентів є особа, яка здійснює таке нарахування.</w:t>
            </w:r>
          </w:p>
          <w:p w14:paraId="0C846B7F" w14:textId="64E8491C"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A350E">
              <w:rPr>
                <w:rFonts w:ascii="Times New Roman" w:hAnsi="Times New Roman"/>
                <w:bCs/>
                <w:color w:val="000000"/>
                <w:lang w:val="uk-UA"/>
              </w:rPr>
              <w:t xml:space="preserve">Податковим агентом у строки, визначені цим Кодексом для місячного податкового періоду, до бюджету сплачується (перераховується) загальна сума податку, нарахованого за ставкою, визначеною пунктом 167.1 статті 167 цього Кодексу, із загальної суми процентів, нарахованих за податковий (звітний) місяць на суми банківських вкладних (депозитних) або поточних рахунків, </w:t>
            </w:r>
            <w:r w:rsidRPr="006A7DD5">
              <w:rPr>
                <w:rFonts w:ascii="Times New Roman" w:hAnsi="Times New Roman"/>
                <w:b/>
                <w:color w:val="000000"/>
                <w:lang w:val="uk-UA"/>
              </w:rPr>
              <w:t xml:space="preserve">ощадних </w:t>
            </w:r>
            <w:r>
              <w:rPr>
                <w:rFonts w:ascii="Times New Roman" w:hAnsi="Times New Roman"/>
                <w:b/>
                <w:color w:val="000000"/>
                <w:lang w:val="uk-UA"/>
              </w:rPr>
              <w:t xml:space="preserve">або </w:t>
            </w:r>
            <w:r w:rsidRPr="006A7DD5">
              <w:rPr>
                <w:rFonts w:ascii="Times New Roman" w:hAnsi="Times New Roman"/>
                <w:b/>
                <w:color w:val="000000"/>
                <w:lang w:val="uk-UA"/>
              </w:rPr>
              <w:t>депозитних сертифікатів</w:t>
            </w:r>
            <w:r w:rsidRPr="00DA350E">
              <w:rPr>
                <w:rFonts w:ascii="Times New Roman" w:hAnsi="Times New Roman"/>
                <w:bCs/>
                <w:color w:val="000000"/>
                <w:lang w:val="uk-UA"/>
              </w:rPr>
              <w:t>, вкладів (депозитів) членів кредитної спілки у кредитній спілці.</w:t>
            </w:r>
          </w:p>
        </w:tc>
        <w:tc>
          <w:tcPr>
            <w:tcW w:w="3572" w:type="dxa"/>
            <w:tcBorders>
              <w:top w:val="single" w:sz="4" w:space="0" w:color="auto"/>
              <w:left w:val="single" w:sz="4" w:space="0" w:color="auto"/>
              <w:bottom w:val="single" w:sz="4" w:space="0" w:color="auto"/>
              <w:right w:val="single" w:sz="4" w:space="0" w:color="auto"/>
            </w:tcBorders>
          </w:tcPr>
          <w:p w14:paraId="5D10684F" w14:textId="77777777" w:rsidR="004D3CA0" w:rsidRPr="00DA350E"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107354" w14:paraId="69560788" w14:textId="597E91DD" w:rsidTr="00F83995">
        <w:tc>
          <w:tcPr>
            <w:tcW w:w="6525" w:type="dxa"/>
            <w:tcBorders>
              <w:top w:val="single" w:sz="4" w:space="0" w:color="auto"/>
              <w:left w:val="single" w:sz="4" w:space="0" w:color="auto"/>
              <w:bottom w:val="single" w:sz="4" w:space="0" w:color="auto"/>
              <w:right w:val="single" w:sz="4" w:space="0" w:color="auto"/>
            </w:tcBorders>
          </w:tcPr>
          <w:p w14:paraId="06E2EFD7" w14:textId="5338E26B"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0751C">
              <w:rPr>
                <w:rFonts w:ascii="Times New Roman" w:hAnsi="Times New Roman"/>
                <w:bCs/>
                <w:color w:val="000000"/>
                <w:lang w:val="uk-UA"/>
              </w:rPr>
              <w:lastRenderedPageBreak/>
              <w:t xml:space="preserve">170.4.2. Податкові агенти (банки, кредитні спілки), які нараховують доходи у вигляді процентів, зазначених у підпункті 170.4.1 цього пункту, у податковому розрахунку, подання якого передбачено підпунктом "б" пункту 176.2 статті 176 цього Кодексу, відображають загальну суму нарахованих у звітному податковому періоді доходів та загальну суму утриманого з них податку. При цьому у податковому розрахунку не зазначається інформація про суми окремого банківського вкладного (депозитного) або поточного рахунку, </w:t>
            </w:r>
            <w:r w:rsidRPr="0040751C">
              <w:rPr>
                <w:rFonts w:ascii="Times New Roman" w:hAnsi="Times New Roman"/>
                <w:b/>
                <w:color w:val="000000"/>
                <w:lang w:val="uk-UA"/>
              </w:rPr>
              <w:t>ощадного (депозитного) сертифіката</w:t>
            </w:r>
            <w:r w:rsidRPr="0040751C">
              <w:rPr>
                <w:rFonts w:ascii="Times New Roman" w:hAnsi="Times New Roman"/>
                <w:bCs/>
                <w:color w:val="000000"/>
                <w:lang w:val="uk-UA"/>
              </w:rPr>
              <w:t>, вкладу (депозиту) члена кредитної спілки у кредитній спілці, суми нарахованих процентів, а також відомості про фізичну особу - платника податку, якій нараховані такі доходи.</w:t>
            </w:r>
          </w:p>
        </w:tc>
        <w:tc>
          <w:tcPr>
            <w:tcW w:w="5774" w:type="dxa"/>
            <w:tcBorders>
              <w:top w:val="single" w:sz="4" w:space="0" w:color="auto"/>
              <w:left w:val="single" w:sz="4" w:space="0" w:color="auto"/>
              <w:bottom w:val="single" w:sz="4" w:space="0" w:color="auto"/>
              <w:right w:val="single" w:sz="4" w:space="0" w:color="auto"/>
            </w:tcBorders>
          </w:tcPr>
          <w:p w14:paraId="4B17C10E" w14:textId="45530AE6"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40751C">
              <w:rPr>
                <w:rFonts w:ascii="Times New Roman" w:hAnsi="Times New Roman"/>
                <w:bCs/>
                <w:color w:val="000000"/>
                <w:lang w:val="uk-UA"/>
              </w:rPr>
              <w:t xml:space="preserve">170.4.2. Податкові агенти (банки, кредитні спілки), які нараховують доходи у вигляді процентів, зазначених у підпункті 170.4.1 цього пункту, у податковому розрахунку, подання якого передбачено підпунктом "б" пункту 176.2 статті 176 цього Кодексу, відображають загальну суму нарахованих у звітному податковому періоді доходів та загальну суму утриманого з них податку. При цьому у податковому розрахунку не зазначається інформація про суми окремого банківського вкладного (депозитного) або поточного рахунку, </w:t>
            </w:r>
            <w:r w:rsidRPr="0040751C">
              <w:rPr>
                <w:rFonts w:ascii="Times New Roman" w:hAnsi="Times New Roman"/>
                <w:b/>
                <w:color w:val="000000"/>
                <w:lang w:val="uk-UA"/>
              </w:rPr>
              <w:t xml:space="preserve">ощадного </w:t>
            </w:r>
            <w:r>
              <w:rPr>
                <w:rFonts w:ascii="Times New Roman" w:hAnsi="Times New Roman"/>
                <w:b/>
                <w:color w:val="000000"/>
                <w:lang w:val="uk-UA"/>
              </w:rPr>
              <w:t xml:space="preserve">або </w:t>
            </w:r>
            <w:r w:rsidRPr="0040751C">
              <w:rPr>
                <w:rFonts w:ascii="Times New Roman" w:hAnsi="Times New Roman"/>
                <w:b/>
                <w:color w:val="000000"/>
                <w:lang w:val="uk-UA"/>
              </w:rPr>
              <w:t>депозитного сертифіката</w:t>
            </w:r>
            <w:r w:rsidRPr="0040751C">
              <w:rPr>
                <w:rFonts w:ascii="Times New Roman" w:hAnsi="Times New Roman"/>
                <w:bCs/>
                <w:color w:val="000000"/>
                <w:lang w:val="uk-UA"/>
              </w:rPr>
              <w:t>, вкладу (депозиту) члена кредитної спілки у кредитній спілці, суми нарахованих процентів, а також відомості про фізичну особу - платника податку, якій нараховані такі доходи.</w:t>
            </w:r>
          </w:p>
        </w:tc>
        <w:tc>
          <w:tcPr>
            <w:tcW w:w="3572" w:type="dxa"/>
            <w:tcBorders>
              <w:top w:val="single" w:sz="4" w:space="0" w:color="auto"/>
              <w:left w:val="single" w:sz="4" w:space="0" w:color="auto"/>
              <w:bottom w:val="single" w:sz="4" w:space="0" w:color="auto"/>
              <w:right w:val="single" w:sz="4" w:space="0" w:color="auto"/>
            </w:tcBorders>
          </w:tcPr>
          <w:p w14:paraId="67AEAC17" w14:textId="77777777" w:rsidR="004D3CA0" w:rsidRPr="0040751C"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107354" w14:paraId="0FD4615B" w14:textId="330CE245" w:rsidTr="00F83995">
        <w:tc>
          <w:tcPr>
            <w:tcW w:w="6525" w:type="dxa"/>
            <w:tcBorders>
              <w:top w:val="single" w:sz="4" w:space="0" w:color="auto"/>
              <w:left w:val="single" w:sz="4" w:space="0" w:color="auto"/>
              <w:bottom w:val="single" w:sz="4" w:space="0" w:color="auto"/>
              <w:right w:val="single" w:sz="4" w:space="0" w:color="auto"/>
            </w:tcBorders>
          </w:tcPr>
          <w:p w14:paraId="691379F7" w14:textId="0595CDB7" w:rsidR="004D3CA0" w:rsidRPr="00A334F7" w:rsidRDefault="004D3CA0" w:rsidP="00450135">
            <w:pPr>
              <w:shd w:val="clear" w:color="auto" w:fill="FFFFFF"/>
              <w:tabs>
                <w:tab w:val="left" w:pos="426"/>
                <w:tab w:val="left" w:pos="7513"/>
              </w:tabs>
              <w:spacing w:before="60" w:after="60"/>
              <w:ind w:firstLine="567"/>
              <w:jc w:val="both"/>
              <w:rPr>
                <w:rFonts w:ascii="Times New Roman" w:hAnsi="Times New Roman"/>
                <w:b/>
                <w:bCs/>
                <w:color w:val="000000"/>
                <w:lang w:val="uk-UA"/>
              </w:rPr>
            </w:pPr>
            <w:r w:rsidRPr="00A334F7">
              <w:rPr>
                <w:rFonts w:ascii="Times New Roman" w:hAnsi="Times New Roman"/>
                <w:b/>
                <w:bCs/>
                <w:color w:val="000000"/>
                <w:lang w:val="uk-UA"/>
              </w:rPr>
              <w:t>170.5.3. Дивіденди, нараховані платнику податку за акціями або іншими корпоративними правами, що мають статус привілейованих, або інший статус, що передбачає виплату фіксованого розміру дивідендів чи суми, що перевищує суму виплат, розраховану на будь-яку іншу акцію (корпоративне право), емітовану таким платником податку згідно з підпунктом 57.1-1.4 пункту 57.1-1 статті 57 цього Кодексу, для цілей оподаткування прирівнюються до виплати заробітної плати з відповідним оподаткуванням.</w:t>
            </w:r>
          </w:p>
        </w:tc>
        <w:tc>
          <w:tcPr>
            <w:tcW w:w="5774" w:type="dxa"/>
            <w:tcBorders>
              <w:top w:val="single" w:sz="4" w:space="0" w:color="auto"/>
              <w:left w:val="single" w:sz="4" w:space="0" w:color="auto"/>
              <w:bottom w:val="single" w:sz="4" w:space="0" w:color="auto"/>
              <w:right w:val="single" w:sz="4" w:space="0" w:color="auto"/>
            </w:tcBorders>
          </w:tcPr>
          <w:p w14:paraId="2B3AF4F7" w14:textId="4EFC3532" w:rsidR="004D3CA0" w:rsidRPr="008C5B6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Пропонується виключити</w:t>
            </w:r>
          </w:p>
        </w:tc>
        <w:tc>
          <w:tcPr>
            <w:tcW w:w="3572" w:type="dxa"/>
            <w:tcBorders>
              <w:top w:val="single" w:sz="4" w:space="0" w:color="auto"/>
              <w:left w:val="single" w:sz="4" w:space="0" w:color="auto"/>
              <w:bottom w:val="single" w:sz="4" w:space="0" w:color="auto"/>
              <w:right w:val="single" w:sz="4" w:space="0" w:color="auto"/>
            </w:tcBorders>
          </w:tcPr>
          <w:p w14:paraId="10514AD5"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107354" w14:paraId="579F07DA" w14:textId="19B09816" w:rsidTr="00F83995">
        <w:tc>
          <w:tcPr>
            <w:tcW w:w="6525" w:type="dxa"/>
            <w:tcBorders>
              <w:top w:val="single" w:sz="4" w:space="0" w:color="auto"/>
              <w:left w:val="single" w:sz="4" w:space="0" w:color="auto"/>
              <w:bottom w:val="single" w:sz="4" w:space="0" w:color="auto"/>
              <w:right w:val="single" w:sz="4" w:space="0" w:color="auto"/>
            </w:tcBorders>
          </w:tcPr>
          <w:p w14:paraId="282DA24F" w14:textId="5B26D092"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
                <w:color w:val="000000"/>
                <w:lang w:val="uk-UA"/>
              </w:rPr>
              <w:t>Стаття 173</w:t>
            </w:r>
            <w:r w:rsidRPr="00D36754">
              <w:rPr>
                <w:rFonts w:ascii="Times New Roman" w:hAnsi="Times New Roman"/>
                <w:bCs/>
                <w:color w:val="000000"/>
                <w:lang w:val="uk-UA"/>
              </w:rPr>
              <w:t>. Порядок оподаткування операцій з продажу або обміну об'єктів рухомого майна</w:t>
            </w:r>
          </w:p>
          <w:p w14:paraId="7B1C4555" w14:textId="6C219127"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t>…</w:t>
            </w:r>
          </w:p>
          <w:p w14:paraId="6BF011F3" w14:textId="1CDEBE0C"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t>173.4. Під час проведення операцій з відчуження об'єктів рухомого майна в порядку, передбаченому цією статтею:</w:t>
            </w:r>
          </w:p>
          <w:p w14:paraId="3BB56101" w14:textId="08B18241"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lastRenderedPageBreak/>
              <w:t>…</w:t>
            </w:r>
          </w:p>
          <w:p w14:paraId="1BBC7F25" w14:textId="0E8A551E"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
                <w:color w:val="000000"/>
                <w:lang w:val="uk-UA"/>
              </w:rPr>
              <w:t>суб'єкт господарювання, який надає послуги з укладення біржових угод або бере участь в їх укладенні</w:t>
            </w:r>
            <w:r w:rsidRPr="00D36754">
              <w:rPr>
                <w:rFonts w:ascii="Times New Roman" w:hAnsi="Times New Roman"/>
                <w:bCs/>
                <w:color w:val="000000"/>
                <w:lang w:val="uk-UA"/>
              </w:rPr>
              <w:t xml:space="preserve"> за наявності оціночної вартості такого рухомого майна та документа про сплату податку сторонами договору, щокварталу подає до контролюючого органу інформацію про такі угоди, включаючи інформацію про суму доходу та суму сплаченого до бюджету податку, в порядку та строки, встановлені для податкового розрахунку.</w:t>
            </w:r>
          </w:p>
        </w:tc>
        <w:tc>
          <w:tcPr>
            <w:tcW w:w="5774" w:type="dxa"/>
            <w:tcBorders>
              <w:top w:val="single" w:sz="4" w:space="0" w:color="auto"/>
              <w:left w:val="single" w:sz="4" w:space="0" w:color="auto"/>
              <w:bottom w:val="single" w:sz="4" w:space="0" w:color="auto"/>
              <w:right w:val="single" w:sz="4" w:space="0" w:color="auto"/>
            </w:tcBorders>
          </w:tcPr>
          <w:p w14:paraId="6CC2D57C" w14:textId="77777777"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
                <w:color w:val="000000"/>
                <w:lang w:val="uk-UA"/>
              </w:rPr>
              <w:lastRenderedPageBreak/>
              <w:t>Стаття 173</w:t>
            </w:r>
            <w:r w:rsidRPr="00D36754">
              <w:rPr>
                <w:rFonts w:ascii="Times New Roman" w:hAnsi="Times New Roman"/>
                <w:bCs/>
                <w:color w:val="000000"/>
                <w:lang w:val="uk-UA"/>
              </w:rPr>
              <w:t>. Порядок оподаткування операцій з продажу або обміну об'єктів рухомого майна</w:t>
            </w:r>
          </w:p>
          <w:p w14:paraId="0984D728" w14:textId="77777777"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t>…</w:t>
            </w:r>
          </w:p>
          <w:p w14:paraId="483EDC98" w14:textId="77777777"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t>173.4. Під час проведення операцій з відчуження об'єктів рухомого майна в порядку, передбаченому цією статтею:</w:t>
            </w:r>
          </w:p>
          <w:p w14:paraId="2EA17C80" w14:textId="77777777"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Cs/>
                <w:color w:val="000000"/>
                <w:lang w:val="uk-UA"/>
              </w:rPr>
              <w:lastRenderedPageBreak/>
              <w:t>…</w:t>
            </w:r>
          </w:p>
          <w:p w14:paraId="296660DF" w14:textId="504A95EC" w:rsidR="004D3CA0" w:rsidRPr="00D367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36754">
              <w:rPr>
                <w:rFonts w:ascii="Times New Roman" w:hAnsi="Times New Roman"/>
                <w:b/>
                <w:color w:val="000000"/>
                <w:lang w:val="uk-UA"/>
              </w:rPr>
              <w:t xml:space="preserve">товарна біржа </w:t>
            </w:r>
            <w:r w:rsidRPr="00D36754">
              <w:rPr>
                <w:rFonts w:ascii="Times New Roman" w:hAnsi="Times New Roman"/>
                <w:bCs/>
                <w:color w:val="000000"/>
                <w:lang w:val="uk-UA"/>
              </w:rPr>
              <w:t>за наявності оціночної вартості такого рухомого майна та документа про сплату податку сторонами договору, щокварталу подає до контролюючого органу інформацію про такі угоди, включаючи інформацію про суму доходу та суму сплаченого до бюджету податку, в порядку та строки, встановлені для податкового розрахунку.</w:t>
            </w:r>
          </w:p>
        </w:tc>
        <w:tc>
          <w:tcPr>
            <w:tcW w:w="3572" w:type="dxa"/>
            <w:tcBorders>
              <w:top w:val="single" w:sz="4" w:space="0" w:color="auto"/>
              <w:left w:val="single" w:sz="4" w:space="0" w:color="auto"/>
              <w:bottom w:val="single" w:sz="4" w:space="0" w:color="auto"/>
              <w:right w:val="single" w:sz="4" w:space="0" w:color="auto"/>
            </w:tcBorders>
          </w:tcPr>
          <w:p w14:paraId="26C73B24" w14:textId="77777777" w:rsidR="004D3CA0" w:rsidRPr="00D36754"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04AB100D" w14:textId="4434A1EE" w:rsidTr="00F83995">
        <w:tc>
          <w:tcPr>
            <w:tcW w:w="6525" w:type="dxa"/>
            <w:tcBorders>
              <w:top w:val="single" w:sz="4" w:space="0" w:color="auto"/>
              <w:left w:val="single" w:sz="4" w:space="0" w:color="auto"/>
              <w:bottom w:val="single" w:sz="4" w:space="0" w:color="auto"/>
              <w:right w:val="single" w:sz="4" w:space="0" w:color="auto"/>
            </w:tcBorders>
          </w:tcPr>
          <w:p w14:paraId="2CAC57DF" w14:textId="77777777"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
                <w:color w:val="000000"/>
                <w:lang w:val="uk-UA"/>
              </w:rPr>
              <w:lastRenderedPageBreak/>
              <w:t>Стаття 174</w:t>
            </w:r>
            <w:r w:rsidRPr="00C37258">
              <w:rPr>
                <w:rFonts w:ascii="Times New Roman" w:hAnsi="Times New Roman"/>
                <w:bCs/>
                <w:color w:val="000000"/>
                <w:lang w:val="uk-UA"/>
              </w:rPr>
              <w:t>. Оподаткування доходу, отриманого платником податку в результаті прийняття ним у спадщину чи дарунок коштів, майна, майнових чи немайнових прав</w:t>
            </w:r>
          </w:p>
          <w:p w14:paraId="1AB8E0F9" w14:textId="77777777"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Cs/>
                <w:color w:val="000000"/>
                <w:lang w:val="uk-UA"/>
              </w:rPr>
              <w:t>174.1. Об'єкти спадщини платника податку поділяються з метою оподаткування на:</w:t>
            </w:r>
          </w:p>
          <w:p w14:paraId="577F8C9B" w14:textId="77777777"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Cs/>
                <w:color w:val="000000"/>
                <w:lang w:val="uk-UA"/>
              </w:rPr>
              <w:t>…</w:t>
            </w:r>
          </w:p>
          <w:p w14:paraId="7023EB68" w14:textId="77777777"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Cs/>
                <w:color w:val="000000"/>
                <w:lang w:val="uk-UA"/>
              </w:rPr>
              <w:t xml:space="preserve">в) об'єкт комерційної власності, а саме: цінні папери (крім </w:t>
            </w:r>
            <w:r w:rsidRPr="00C37258">
              <w:rPr>
                <w:rFonts w:ascii="Times New Roman" w:hAnsi="Times New Roman"/>
                <w:b/>
                <w:color w:val="000000"/>
                <w:lang w:val="uk-UA"/>
              </w:rPr>
              <w:t>депозитного (ощадного)</w:t>
            </w:r>
            <w:r w:rsidRPr="00C37258">
              <w:rPr>
                <w:rFonts w:ascii="Times New Roman" w:hAnsi="Times New Roman"/>
                <w:bCs/>
                <w:color w:val="000000"/>
                <w:lang w:val="uk-UA"/>
              </w:rPr>
              <w:t xml:space="preserve">, </w:t>
            </w:r>
            <w:r w:rsidRPr="00B525A4">
              <w:rPr>
                <w:rFonts w:ascii="Times New Roman" w:hAnsi="Times New Roman"/>
                <w:b/>
                <w:strike/>
                <w:color w:val="000000"/>
                <w:lang w:val="uk-UA"/>
              </w:rPr>
              <w:t>іпотечного</w:t>
            </w:r>
            <w:r w:rsidRPr="00C37258">
              <w:rPr>
                <w:rFonts w:ascii="Times New Roman" w:hAnsi="Times New Roman"/>
                <w:bCs/>
                <w:color w:val="000000"/>
                <w:lang w:val="uk-UA"/>
              </w:rPr>
              <w:t xml:space="preserve"> сертифіката), корпоративне право, власність на об'єкт бізнесу як такий, тобто власність на цілісний майновий комплекс, інтелектуальна (промислова) власність або право на отримання доходу від неї, майнові та немайнові права;</w:t>
            </w:r>
          </w:p>
          <w:p w14:paraId="561EF9B6" w14:textId="77777777"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Cs/>
                <w:color w:val="000000"/>
                <w:lang w:val="uk-UA"/>
              </w:rPr>
              <w:t>г) сума страхового відшкодування (страхових виплат) за страховими договорами, а також сума, що зберігається відповідно на пенсійному депозитному рахунку, накопичувальному пенсійному рахунку, індивідуальному пенсійному рахунку спадкодавця - учасника накопичувальної системи пенсійного забезпечення;</w:t>
            </w:r>
          </w:p>
          <w:p w14:paraId="4E560608" w14:textId="7D5E9CF8" w:rsidR="004D3CA0" w:rsidRPr="00C3725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C37258">
              <w:rPr>
                <w:rFonts w:ascii="Times New Roman" w:hAnsi="Times New Roman"/>
                <w:bCs/>
                <w:color w:val="000000"/>
                <w:lang w:val="uk-UA"/>
              </w:rPr>
              <w:t xml:space="preserve">ґ) готівка або кошти, що зберігаються на рахунках спадкодавця, відкритих у банківських і небанківських фінансових установах, у тому числі </w:t>
            </w:r>
            <w:r w:rsidRPr="00C37258">
              <w:rPr>
                <w:rFonts w:ascii="Times New Roman" w:hAnsi="Times New Roman"/>
                <w:b/>
                <w:color w:val="000000"/>
                <w:lang w:val="uk-UA"/>
              </w:rPr>
              <w:t>депозитні (ощадні)</w:t>
            </w:r>
            <w:r w:rsidRPr="00C37258">
              <w:rPr>
                <w:rFonts w:ascii="Times New Roman" w:hAnsi="Times New Roman"/>
                <w:bCs/>
                <w:color w:val="000000"/>
                <w:lang w:val="uk-UA"/>
              </w:rPr>
              <w:t xml:space="preserve">, </w:t>
            </w:r>
            <w:r w:rsidRPr="00C37258">
              <w:rPr>
                <w:rFonts w:ascii="Times New Roman" w:hAnsi="Times New Roman"/>
                <w:bCs/>
                <w:strike/>
                <w:color w:val="000000"/>
                <w:lang w:val="uk-UA"/>
              </w:rPr>
              <w:t>іпотечні</w:t>
            </w:r>
            <w:r w:rsidRPr="00C37258">
              <w:rPr>
                <w:rFonts w:ascii="Times New Roman" w:hAnsi="Times New Roman"/>
                <w:bCs/>
                <w:color w:val="000000"/>
                <w:lang w:val="uk-UA"/>
              </w:rPr>
              <w:t xml:space="preserve"> сертифікати, сертифікати фонду операцій з нерухомістю.</w:t>
            </w:r>
          </w:p>
        </w:tc>
        <w:tc>
          <w:tcPr>
            <w:tcW w:w="5774" w:type="dxa"/>
            <w:tcBorders>
              <w:top w:val="single" w:sz="4" w:space="0" w:color="auto"/>
              <w:left w:val="single" w:sz="4" w:space="0" w:color="auto"/>
              <w:bottom w:val="single" w:sz="4" w:space="0" w:color="auto"/>
              <w:right w:val="single" w:sz="4" w:space="0" w:color="auto"/>
            </w:tcBorders>
          </w:tcPr>
          <w:p w14:paraId="050A887C" w14:textId="77777777" w:rsidR="004D3CA0" w:rsidRPr="002304B4"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293159">
              <w:rPr>
                <w:rFonts w:ascii="Times New Roman" w:hAnsi="Times New Roman"/>
                <w:b/>
                <w:color w:val="000000"/>
                <w:lang w:val="uk-UA"/>
              </w:rPr>
              <w:t>Стаття 174</w:t>
            </w:r>
            <w:r w:rsidRPr="00293159">
              <w:rPr>
                <w:rFonts w:ascii="Times New Roman" w:hAnsi="Times New Roman"/>
                <w:bCs/>
                <w:color w:val="000000"/>
                <w:lang w:val="uk-UA"/>
              </w:rPr>
              <w:t>. Оподаткування доходу, отриманого платником податку в результаті прийняття ним у спадщину чи дарунок коштів, майна, майнових чи немайнових прав</w:t>
            </w:r>
          </w:p>
          <w:p w14:paraId="0022B985" w14:textId="77777777" w:rsidR="004D3CA0" w:rsidRPr="00F318C1"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0822AB">
              <w:rPr>
                <w:rFonts w:ascii="Times New Roman" w:hAnsi="Times New Roman"/>
                <w:color w:val="000000"/>
                <w:lang w:val="uk-UA"/>
              </w:rPr>
              <w:t>174.1. Об'єк</w:t>
            </w:r>
            <w:r w:rsidRPr="000125D8">
              <w:rPr>
                <w:rFonts w:ascii="Times New Roman" w:hAnsi="Times New Roman"/>
                <w:color w:val="000000"/>
                <w:lang w:val="uk-UA"/>
              </w:rPr>
              <w:t>ти спадщини платника податку поділяються з метою оподат</w:t>
            </w:r>
            <w:r w:rsidRPr="0034136C">
              <w:rPr>
                <w:rFonts w:ascii="Times New Roman" w:hAnsi="Times New Roman"/>
                <w:color w:val="000000"/>
                <w:lang w:val="uk-UA"/>
              </w:rPr>
              <w:t>кування на:</w:t>
            </w:r>
          </w:p>
          <w:p w14:paraId="4F33C6D5" w14:textId="77777777" w:rsidR="004D3CA0" w:rsidRPr="00265485"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265485">
              <w:rPr>
                <w:rFonts w:ascii="Times New Roman" w:hAnsi="Times New Roman"/>
                <w:color w:val="000000"/>
                <w:lang w:val="uk-UA"/>
              </w:rPr>
              <w:t>…</w:t>
            </w:r>
          </w:p>
          <w:p w14:paraId="321D8A2F" w14:textId="5963A3D0" w:rsidR="004D3CA0" w:rsidRPr="0029315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318C1">
              <w:rPr>
                <w:rFonts w:ascii="Times New Roman" w:hAnsi="Times New Roman"/>
                <w:bCs/>
                <w:color w:val="000000"/>
                <w:lang w:val="uk-UA"/>
              </w:rPr>
              <w:t>в) об'єкт комерційної власності,</w:t>
            </w:r>
            <w:r w:rsidRPr="00830A11">
              <w:rPr>
                <w:rFonts w:ascii="Times New Roman" w:hAnsi="Times New Roman"/>
                <w:bCs/>
                <w:color w:val="000000"/>
                <w:lang w:val="uk-UA"/>
              </w:rPr>
              <w:t xml:space="preserve"> а саме:</w:t>
            </w:r>
            <w:r w:rsidRPr="00293159">
              <w:rPr>
                <w:rFonts w:ascii="Times New Roman" w:hAnsi="Times New Roman"/>
                <w:bCs/>
                <w:color w:val="000000"/>
                <w:lang w:val="uk-UA"/>
              </w:rPr>
              <w:t xml:space="preserve"> </w:t>
            </w:r>
            <w:r w:rsidRPr="00FB60DB">
              <w:rPr>
                <w:rFonts w:ascii="Times New Roman" w:hAnsi="Times New Roman"/>
                <w:b/>
                <w:bCs/>
                <w:color w:val="000000"/>
                <w:lang w:val="uk-UA"/>
              </w:rPr>
              <w:t>фінансові інструменти</w:t>
            </w:r>
            <w:r w:rsidRPr="00EB599A">
              <w:rPr>
                <w:rFonts w:ascii="Times New Roman" w:hAnsi="Times New Roman"/>
                <w:color w:val="000000"/>
                <w:lang w:val="uk-UA"/>
              </w:rPr>
              <w:t xml:space="preserve"> (крім </w:t>
            </w:r>
            <w:r w:rsidRPr="00EB599A">
              <w:rPr>
                <w:rFonts w:ascii="Times New Roman" w:hAnsi="Times New Roman"/>
                <w:b/>
                <w:color w:val="000000"/>
                <w:lang w:val="uk-UA"/>
              </w:rPr>
              <w:t>депозитного</w:t>
            </w:r>
            <w:r w:rsidRPr="002E0709">
              <w:rPr>
                <w:rFonts w:ascii="Times New Roman" w:hAnsi="Times New Roman"/>
                <w:b/>
                <w:color w:val="000000"/>
                <w:lang w:val="uk-UA"/>
              </w:rPr>
              <w:t xml:space="preserve">, </w:t>
            </w:r>
            <w:r w:rsidRPr="00EB599A">
              <w:rPr>
                <w:rFonts w:ascii="Times New Roman" w:hAnsi="Times New Roman"/>
                <w:b/>
                <w:color w:val="000000"/>
                <w:lang w:val="uk-UA"/>
              </w:rPr>
              <w:t>ощадного</w:t>
            </w:r>
            <w:r w:rsidRPr="00EB599A">
              <w:rPr>
                <w:rFonts w:ascii="Times New Roman" w:hAnsi="Times New Roman"/>
                <w:color w:val="000000"/>
                <w:lang w:val="uk-UA"/>
              </w:rPr>
              <w:t xml:space="preserve"> </w:t>
            </w:r>
            <w:r w:rsidRPr="0030686A">
              <w:rPr>
                <w:rFonts w:ascii="Times New Roman" w:hAnsi="Times New Roman"/>
                <w:color w:val="000000"/>
                <w:lang w:val="uk-UA"/>
              </w:rPr>
              <w:t>сертифіката), корпоративне право,</w:t>
            </w:r>
            <w:r w:rsidRPr="00293159">
              <w:rPr>
                <w:rFonts w:ascii="Times New Roman" w:hAnsi="Times New Roman"/>
                <w:bCs/>
                <w:color w:val="000000"/>
                <w:lang w:val="uk-UA"/>
              </w:rPr>
              <w:t xml:space="preserve"> власність на об'єкт бізнесу як такий, тобто власність на цілісний майновий комплекс, інтелектуальна (промислова) власність або право на отримання доходу від неї, майнові та немайнові права;</w:t>
            </w:r>
          </w:p>
          <w:p w14:paraId="324AF708" w14:textId="77777777" w:rsidR="004D3CA0" w:rsidRPr="00265485"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2304B4">
              <w:rPr>
                <w:rFonts w:ascii="Times New Roman" w:hAnsi="Times New Roman"/>
                <w:color w:val="000000"/>
                <w:lang w:val="uk-UA"/>
              </w:rPr>
              <w:t>г) сума страхового відшкодування (страхових виплат) за страховими договорами, а також сума, що зберігається відповідно на пенс</w:t>
            </w:r>
            <w:r w:rsidRPr="000822AB">
              <w:rPr>
                <w:rFonts w:ascii="Times New Roman" w:hAnsi="Times New Roman"/>
                <w:color w:val="000000"/>
                <w:lang w:val="uk-UA"/>
              </w:rPr>
              <w:t>ійному депозитному рахунку, накопичувальному пенсійному</w:t>
            </w:r>
            <w:r w:rsidRPr="000125D8">
              <w:rPr>
                <w:rFonts w:ascii="Times New Roman" w:hAnsi="Times New Roman"/>
                <w:color w:val="000000"/>
                <w:lang w:val="uk-UA"/>
              </w:rPr>
              <w:t xml:space="preserve"> </w:t>
            </w:r>
            <w:r w:rsidRPr="0034136C">
              <w:rPr>
                <w:rFonts w:ascii="Times New Roman" w:hAnsi="Times New Roman"/>
                <w:color w:val="000000"/>
                <w:lang w:val="uk-UA"/>
              </w:rPr>
              <w:t>рахунку, індивідуальному пенсійному рахунку с</w:t>
            </w:r>
            <w:r w:rsidRPr="00F318C1">
              <w:rPr>
                <w:rFonts w:ascii="Times New Roman" w:hAnsi="Times New Roman"/>
                <w:color w:val="000000"/>
                <w:lang w:val="uk-UA"/>
              </w:rPr>
              <w:t>падкодавця - учасника накопичувальної системи пенсійного забезпечення;</w:t>
            </w:r>
          </w:p>
          <w:p w14:paraId="553245C2" w14:textId="28928BB1" w:rsidR="004D3CA0" w:rsidRPr="0029315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65485">
              <w:rPr>
                <w:rFonts w:ascii="Times New Roman" w:hAnsi="Times New Roman"/>
                <w:color w:val="000000"/>
                <w:lang w:val="uk-UA"/>
              </w:rPr>
              <w:t xml:space="preserve">ґ) </w:t>
            </w:r>
            <w:r w:rsidRPr="002E0709">
              <w:rPr>
                <w:rFonts w:ascii="Times New Roman" w:hAnsi="Times New Roman"/>
                <w:bCs/>
                <w:color w:val="000000"/>
                <w:lang w:val="uk-UA"/>
              </w:rPr>
              <w:t>готівка або кошти</w:t>
            </w:r>
            <w:r w:rsidRPr="00293159">
              <w:rPr>
                <w:rFonts w:ascii="Times New Roman" w:hAnsi="Times New Roman"/>
                <w:bCs/>
                <w:color w:val="000000"/>
                <w:lang w:val="uk-UA"/>
              </w:rPr>
              <w:t xml:space="preserve">, що зберігаються на рахунках спадкодавця, відкритих у банківських і </w:t>
            </w:r>
            <w:r w:rsidRPr="00293159">
              <w:rPr>
                <w:rFonts w:ascii="Times New Roman" w:hAnsi="Times New Roman"/>
                <w:bCs/>
                <w:color w:val="000000"/>
                <w:lang w:val="uk-UA"/>
              </w:rPr>
              <w:lastRenderedPageBreak/>
              <w:t xml:space="preserve">небанківських фінансових установах, у тому числі </w:t>
            </w:r>
            <w:r w:rsidRPr="002E0709">
              <w:rPr>
                <w:rFonts w:ascii="Times New Roman" w:hAnsi="Times New Roman"/>
                <w:b/>
                <w:color w:val="000000"/>
                <w:lang w:val="uk-UA"/>
              </w:rPr>
              <w:t>депозитні, ощадні сертифікати</w:t>
            </w:r>
            <w:r w:rsidRPr="002E0709">
              <w:rPr>
                <w:rFonts w:ascii="Times New Roman" w:hAnsi="Times New Roman"/>
                <w:bCs/>
                <w:color w:val="000000"/>
                <w:lang w:val="uk-UA"/>
              </w:rPr>
              <w:t>, сертифікати фонду операцій з нерухомістю</w:t>
            </w:r>
            <w:r w:rsidRPr="00293159">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3234F6BC" w14:textId="77777777" w:rsidR="004D3CA0" w:rsidRPr="00293159"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2D62CF43" w14:textId="34EA6AE1" w:rsidTr="00F83995">
        <w:tc>
          <w:tcPr>
            <w:tcW w:w="6525" w:type="dxa"/>
            <w:tcBorders>
              <w:top w:val="single" w:sz="4" w:space="0" w:color="auto"/>
              <w:left w:val="single" w:sz="4" w:space="0" w:color="auto"/>
              <w:bottom w:val="single" w:sz="4" w:space="0" w:color="auto"/>
              <w:right w:val="single" w:sz="4" w:space="0" w:color="auto"/>
            </w:tcBorders>
          </w:tcPr>
          <w:p w14:paraId="339B629B" w14:textId="77777777" w:rsidR="004D3CA0" w:rsidRPr="002E0709"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6B22B411" w14:textId="77777777"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201318C0" w14:textId="77777777" w:rsidR="004D3CA0" w:rsidRPr="00107354"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134CD84A" w14:textId="17A93D84" w:rsidTr="00F83995">
        <w:tc>
          <w:tcPr>
            <w:tcW w:w="6525" w:type="dxa"/>
            <w:tcBorders>
              <w:top w:val="single" w:sz="4" w:space="0" w:color="auto"/>
              <w:left w:val="single" w:sz="4" w:space="0" w:color="auto"/>
              <w:bottom w:val="single" w:sz="4" w:space="0" w:color="auto"/>
              <w:right w:val="single" w:sz="4" w:space="0" w:color="auto"/>
            </w:tcBorders>
          </w:tcPr>
          <w:p w14:paraId="137B0DAE" w14:textId="77777777"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72C89018" w14:textId="77777777" w:rsidR="004D3CA0" w:rsidRPr="00107354"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52A9BA88" w14:textId="77777777" w:rsidR="004D3CA0" w:rsidRPr="00107354"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08C76AB6" w14:textId="5465DB7B" w:rsidTr="00F83995">
        <w:tc>
          <w:tcPr>
            <w:tcW w:w="6525" w:type="dxa"/>
            <w:tcBorders>
              <w:top w:val="single" w:sz="4" w:space="0" w:color="auto"/>
              <w:left w:val="single" w:sz="4" w:space="0" w:color="auto"/>
              <w:bottom w:val="single" w:sz="4" w:space="0" w:color="auto"/>
              <w:right w:val="single" w:sz="4" w:space="0" w:color="auto"/>
            </w:tcBorders>
          </w:tcPr>
          <w:p w14:paraId="7E3F3607" w14:textId="25EA6A25"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07B7B">
              <w:rPr>
                <w:rFonts w:ascii="Times New Roman" w:hAnsi="Times New Roman"/>
                <w:b/>
                <w:color w:val="000000"/>
                <w:lang w:val="uk-UA"/>
              </w:rPr>
              <w:t xml:space="preserve">Стаття 187. </w:t>
            </w:r>
            <w:r w:rsidRPr="00B07B7B">
              <w:rPr>
                <w:rFonts w:ascii="Times New Roman" w:hAnsi="Times New Roman"/>
                <w:bCs/>
                <w:color w:val="000000"/>
                <w:lang w:val="uk-UA"/>
              </w:rPr>
              <w:t>Дата виникнення податкових зобов'язань</w:t>
            </w:r>
          </w:p>
          <w:p w14:paraId="116B4577" w14:textId="5B54A625"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w:t>
            </w:r>
          </w:p>
          <w:p w14:paraId="5976B0F5" w14:textId="4C3A893A" w:rsidR="004D3CA0" w:rsidRPr="00607D3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607D3B">
              <w:rPr>
                <w:rFonts w:ascii="Times New Roman" w:hAnsi="Times New Roman"/>
                <w:b/>
                <w:color w:val="000000"/>
                <w:lang w:val="uk-UA"/>
              </w:rPr>
              <w:t>Норма відсутня</w:t>
            </w:r>
          </w:p>
          <w:p w14:paraId="0E342E63" w14:textId="6C4796A6" w:rsidR="004D3CA0" w:rsidRPr="00B07B7B" w:rsidRDefault="004D3CA0" w:rsidP="00450135">
            <w:pPr>
              <w:shd w:val="clear" w:color="auto" w:fill="FFFFFF"/>
              <w:tabs>
                <w:tab w:val="left" w:pos="426"/>
                <w:tab w:val="left" w:pos="7513"/>
              </w:tabs>
              <w:spacing w:before="60" w:after="60"/>
              <w:jc w:val="both"/>
              <w:rPr>
                <w:rFonts w:ascii="Times New Roman" w:hAnsi="Times New Roman"/>
                <w:b/>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67ACEBF8"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07B7B">
              <w:rPr>
                <w:rFonts w:ascii="Times New Roman" w:hAnsi="Times New Roman"/>
                <w:b/>
                <w:color w:val="000000"/>
                <w:lang w:val="uk-UA"/>
              </w:rPr>
              <w:t xml:space="preserve">Стаття 187. </w:t>
            </w:r>
            <w:r w:rsidRPr="00B07B7B">
              <w:rPr>
                <w:rFonts w:ascii="Times New Roman" w:hAnsi="Times New Roman"/>
                <w:bCs/>
                <w:color w:val="000000"/>
                <w:lang w:val="uk-UA"/>
              </w:rPr>
              <w:t>Дата виникнення податкових зобов'язань</w:t>
            </w:r>
          </w:p>
          <w:p w14:paraId="6FE5804D"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w:t>
            </w:r>
          </w:p>
          <w:p w14:paraId="527809CD" w14:textId="19B58999" w:rsidR="004D3CA0" w:rsidRPr="004F44BA"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F44BA">
              <w:rPr>
                <w:rFonts w:ascii="Times New Roman" w:hAnsi="Times New Roman"/>
                <w:b/>
                <w:color w:val="000000"/>
                <w:lang w:val="uk-UA"/>
              </w:rPr>
              <w:t>187.12. Датою виникнення податкових зобов'язань з постачання товарів</w:t>
            </w:r>
            <w:r w:rsidRPr="00FD70F3">
              <w:rPr>
                <w:rFonts w:ascii="Times New Roman" w:hAnsi="Times New Roman"/>
                <w:b/>
                <w:color w:val="000000"/>
              </w:rPr>
              <w:t>/</w:t>
            </w:r>
            <w:r w:rsidRPr="00FD70F3">
              <w:rPr>
                <w:rFonts w:ascii="Times New Roman" w:hAnsi="Times New Roman"/>
                <w:b/>
                <w:color w:val="000000"/>
                <w:lang w:val="uk-UA"/>
              </w:rPr>
              <w:t>послуг,</w:t>
            </w:r>
            <w:r w:rsidRPr="004F44BA">
              <w:rPr>
                <w:rFonts w:ascii="Times New Roman" w:hAnsi="Times New Roman"/>
                <w:b/>
                <w:color w:val="000000"/>
                <w:lang w:val="uk-UA"/>
              </w:rPr>
              <w:t xml:space="preserve"> що здійснюються за </w:t>
            </w:r>
            <w:proofErr w:type="spellStart"/>
            <w:r w:rsidRPr="004F44BA">
              <w:rPr>
                <w:rFonts w:ascii="Times New Roman" w:hAnsi="Times New Roman"/>
                <w:b/>
                <w:color w:val="000000"/>
                <w:lang w:val="uk-UA"/>
              </w:rPr>
              <w:t>деривативними</w:t>
            </w:r>
            <w:proofErr w:type="spellEnd"/>
            <w:r w:rsidRPr="004F44BA">
              <w:rPr>
                <w:rFonts w:ascii="Times New Roman" w:hAnsi="Times New Roman"/>
                <w:b/>
                <w:color w:val="000000"/>
                <w:lang w:val="uk-UA"/>
              </w:rPr>
              <w:t xml:space="preserve"> </w:t>
            </w:r>
            <w:r>
              <w:rPr>
                <w:rFonts w:ascii="Times New Roman" w:hAnsi="Times New Roman"/>
                <w:b/>
                <w:color w:val="000000"/>
                <w:lang w:val="uk-UA"/>
              </w:rPr>
              <w:t>фінансовими інструментами</w:t>
            </w:r>
            <w:r w:rsidRPr="004F44BA">
              <w:rPr>
                <w:rFonts w:ascii="Times New Roman" w:hAnsi="Times New Roman"/>
                <w:b/>
                <w:color w:val="000000"/>
                <w:lang w:val="uk-UA"/>
              </w:rPr>
              <w:t xml:space="preserve">, є дата передачі базового активу. </w:t>
            </w:r>
          </w:p>
          <w:p w14:paraId="02E43B66" w14:textId="1D48E826" w:rsidR="004D3CA0" w:rsidRPr="00B07B7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F44BA">
              <w:rPr>
                <w:rFonts w:ascii="Times New Roman" w:hAnsi="Times New Roman"/>
                <w:b/>
                <w:color w:val="000000"/>
                <w:lang w:val="uk-UA"/>
              </w:rPr>
              <w:t xml:space="preserve">Датою передачі базового активу </w:t>
            </w:r>
            <w:r>
              <w:rPr>
                <w:rFonts w:ascii="Times New Roman" w:hAnsi="Times New Roman"/>
                <w:b/>
                <w:color w:val="000000"/>
                <w:lang w:val="uk-UA"/>
              </w:rPr>
              <w:t xml:space="preserve">вважається дата, визначена відповідно до підпункту </w:t>
            </w:r>
            <w:r w:rsidRPr="00C871C9">
              <w:rPr>
                <w:rFonts w:ascii="Times New Roman" w:hAnsi="Times New Roman"/>
                <w:b/>
                <w:color w:val="000000"/>
              </w:rPr>
              <w:t>“</w:t>
            </w:r>
            <w:r>
              <w:rPr>
                <w:rFonts w:ascii="Times New Roman" w:hAnsi="Times New Roman"/>
                <w:b/>
                <w:color w:val="000000"/>
                <w:lang w:val="uk-UA"/>
              </w:rPr>
              <w:t>б</w:t>
            </w:r>
            <w:r w:rsidRPr="00C871C9">
              <w:rPr>
                <w:rFonts w:ascii="Times New Roman" w:hAnsi="Times New Roman"/>
                <w:b/>
                <w:color w:val="000000"/>
              </w:rPr>
              <w:t xml:space="preserve">” </w:t>
            </w:r>
            <w:r>
              <w:rPr>
                <w:rFonts w:ascii="Times New Roman" w:hAnsi="Times New Roman"/>
                <w:b/>
                <w:color w:val="000000"/>
              </w:rPr>
              <w:t xml:space="preserve">пункту 187.1 </w:t>
            </w:r>
            <w:r>
              <w:rPr>
                <w:rFonts w:ascii="Times New Roman" w:hAnsi="Times New Roman"/>
                <w:b/>
                <w:color w:val="000000"/>
                <w:lang w:val="uk-UA"/>
              </w:rPr>
              <w:t xml:space="preserve">цієї статті. </w:t>
            </w:r>
          </w:p>
        </w:tc>
        <w:tc>
          <w:tcPr>
            <w:tcW w:w="3572" w:type="dxa"/>
            <w:tcBorders>
              <w:top w:val="single" w:sz="4" w:space="0" w:color="auto"/>
              <w:left w:val="single" w:sz="4" w:space="0" w:color="auto"/>
              <w:bottom w:val="single" w:sz="4" w:space="0" w:color="auto"/>
              <w:right w:val="single" w:sz="4" w:space="0" w:color="auto"/>
            </w:tcBorders>
          </w:tcPr>
          <w:p w14:paraId="62A1E2FC" w14:textId="77777777" w:rsidR="004D3CA0" w:rsidRPr="00B07B7B"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6D82F840" w14:textId="778DCD90" w:rsidTr="00F83995">
        <w:tc>
          <w:tcPr>
            <w:tcW w:w="6525" w:type="dxa"/>
            <w:tcBorders>
              <w:top w:val="single" w:sz="4" w:space="0" w:color="auto"/>
              <w:left w:val="single" w:sz="4" w:space="0" w:color="auto"/>
              <w:bottom w:val="single" w:sz="4" w:space="0" w:color="auto"/>
              <w:right w:val="single" w:sz="4" w:space="0" w:color="auto"/>
            </w:tcBorders>
          </w:tcPr>
          <w:p w14:paraId="430F6265" w14:textId="148CC3EE"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07B7B">
              <w:rPr>
                <w:rFonts w:ascii="Times New Roman" w:hAnsi="Times New Roman"/>
                <w:b/>
                <w:color w:val="000000"/>
                <w:lang w:val="uk-UA"/>
              </w:rPr>
              <w:t xml:space="preserve">Стаття 189. </w:t>
            </w:r>
            <w:r w:rsidRPr="00B07B7B">
              <w:rPr>
                <w:rFonts w:ascii="Times New Roman" w:hAnsi="Times New Roman"/>
                <w:bCs/>
                <w:color w:val="000000"/>
                <w:lang w:val="uk-UA"/>
              </w:rPr>
              <w:t>Особливості визначення бази оподаткування в разі постачання товарів/послуг в окремих випадках</w:t>
            </w:r>
          </w:p>
          <w:p w14:paraId="522F7345"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w:t>
            </w:r>
          </w:p>
          <w:p w14:paraId="06AC50DD" w14:textId="688937FA" w:rsidR="004D3CA0" w:rsidRPr="00607D3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607D3B">
              <w:rPr>
                <w:rFonts w:ascii="Times New Roman" w:hAnsi="Times New Roman"/>
                <w:b/>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1E74FCB2"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B07B7B">
              <w:rPr>
                <w:rFonts w:ascii="Times New Roman" w:hAnsi="Times New Roman"/>
                <w:b/>
                <w:color w:val="000000"/>
                <w:lang w:val="uk-UA"/>
              </w:rPr>
              <w:t xml:space="preserve">Стаття 189. </w:t>
            </w:r>
            <w:r w:rsidRPr="00B07B7B">
              <w:rPr>
                <w:rFonts w:ascii="Times New Roman" w:hAnsi="Times New Roman"/>
                <w:bCs/>
                <w:color w:val="000000"/>
                <w:lang w:val="uk-UA"/>
              </w:rPr>
              <w:t>Особливості визначення бази оподаткування в разі постачання товарів/послуг в окремих випадках</w:t>
            </w:r>
          </w:p>
          <w:p w14:paraId="090F088B"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w:t>
            </w:r>
          </w:p>
          <w:p w14:paraId="1BA6EA9B" w14:textId="63073B23" w:rsidR="004D3CA0" w:rsidRPr="00EF66DD"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107986">
              <w:rPr>
                <w:rFonts w:ascii="Times New Roman" w:hAnsi="Times New Roman"/>
                <w:b/>
                <w:color w:val="000000"/>
                <w:lang w:val="uk-UA"/>
              </w:rPr>
              <w:t xml:space="preserve">189.18. Базою оподаткування для операцій з постачання товарів </w:t>
            </w:r>
            <w:r w:rsidRPr="00107986">
              <w:rPr>
                <w:rFonts w:ascii="Times New Roman" w:hAnsi="Times New Roman"/>
                <w:b/>
                <w:color w:val="000000"/>
              </w:rPr>
              <w:t xml:space="preserve">/ </w:t>
            </w:r>
            <w:r w:rsidRPr="00107986">
              <w:rPr>
                <w:rFonts w:ascii="Times New Roman" w:hAnsi="Times New Roman"/>
                <w:b/>
                <w:color w:val="000000"/>
                <w:lang w:val="uk-UA"/>
              </w:rPr>
              <w:t xml:space="preserve">послуг, що здійснюються за </w:t>
            </w:r>
            <w:r w:rsidRPr="00674995">
              <w:rPr>
                <w:rFonts w:ascii="Times New Roman" w:hAnsi="Times New Roman"/>
                <w:b/>
                <w:color w:val="000000"/>
                <w:lang w:val="uk-UA"/>
              </w:rPr>
              <w:t xml:space="preserve"> </w:t>
            </w:r>
            <w:proofErr w:type="spellStart"/>
            <w:r w:rsidRPr="00674995">
              <w:rPr>
                <w:rFonts w:ascii="Times New Roman" w:hAnsi="Times New Roman"/>
                <w:b/>
                <w:color w:val="000000"/>
                <w:lang w:val="uk-UA"/>
              </w:rPr>
              <w:t>деривативними</w:t>
            </w:r>
            <w:proofErr w:type="spellEnd"/>
            <w:r w:rsidRPr="00674995">
              <w:rPr>
                <w:rFonts w:ascii="Times New Roman" w:hAnsi="Times New Roman"/>
                <w:b/>
                <w:color w:val="000000"/>
                <w:lang w:val="uk-UA"/>
              </w:rPr>
              <w:t xml:space="preserve"> фінансовими інструментами</w:t>
            </w:r>
            <w:r w:rsidRPr="00107986">
              <w:rPr>
                <w:rFonts w:ascii="Times New Roman" w:hAnsi="Times New Roman"/>
                <w:b/>
                <w:color w:val="000000"/>
                <w:lang w:val="uk-UA"/>
              </w:rPr>
              <w:t xml:space="preserve">, є ціна базового активу, визначена сторонами </w:t>
            </w:r>
            <w:r w:rsidRPr="0081529B">
              <w:rPr>
                <w:rFonts w:ascii="Times New Roman" w:hAnsi="Times New Roman"/>
                <w:b/>
                <w:color w:val="000000"/>
                <w:lang w:val="uk-UA"/>
              </w:rPr>
              <w:t>під час</w:t>
            </w:r>
            <w:r w:rsidRPr="00107986">
              <w:rPr>
                <w:rFonts w:ascii="Times New Roman" w:hAnsi="Times New Roman"/>
                <w:b/>
                <w:color w:val="000000"/>
                <w:lang w:val="uk-UA"/>
              </w:rPr>
              <w:t xml:space="preserve"> укладення відповідного </w:t>
            </w:r>
            <w:proofErr w:type="spellStart"/>
            <w:r w:rsidRPr="00107986">
              <w:rPr>
                <w:rFonts w:ascii="Times New Roman" w:hAnsi="Times New Roman"/>
                <w:b/>
                <w:color w:val="000000"/>
                <w:lang w:val="uk-UA"/>
              </w:rPr>
              <w:t>деривативного</w:t>
            </w:r>
            <w:proofErr w:type="spellEnd"/>
            <w:r w:rsidRPr="00107986">
              <w:rPr>
                <w:rFonts w:ascii="Times New Roman" w:hAnsi="Times New Roman"/>
                <w:b/>
                <w:color w:val="000000"/>
                <w:lang w:val="uk-UA"/>
              </w:rPr>
              <w:t xml:space="preserve"> фінансового</w:t>
            </w:r>
            <w:r>
              <w:rPr>
                <w:rFonts w:ascii="Times New Roman" w:hAnsi="Times New Roman"/>
                <w:b/>
                <w:color w:val="000000"/>
                <w:lang w:val="uk-UA"/>
              </w:rPr>
              <w:t xml:space="preserve"> інструменту або під час укладення між сторонами </w:t>
            </w:r>
            <w:proofErr w:type="spellStart"/>
            <w:r>
              <w:rPr>
                <w:rFonts w:ascii="Times New Roman" w:hAnsi="Times New Roman"/>
                <w:b/>
                <w:color w:val="000000"/>
                <w:lang w:val="uk-UA"/>
              </w:rPr>
              <w:t>деривативного</w:t>
            </w:r>
            <w:proofErr w:type="spellEnd"/>
            <w:r>
              <w:rPr>
                <w:rFonts w:ascii="Times New Roman" w:hAnsi="Times New Roman"/>
                <w:b/>
                <w:color w:val="000000"/>
                <w:lang w:val="uk-UA"/>
              </w:rPr>
              <w:t xml:space="preserve"> фінансового інструмента відповідного договору (правочину). </w:t>
            </w:r>
          </w:p>
        </w:tc>
        <w:tc>
          <w:tcPr>
            <w:tcW w:w="3572" w:type="dxa"/>
            <w:tcBorders>
              <w:top w:val="single" w:sz="4" w:space="0" w:color="auto"/>
              <w:left w:val="single" w:sz="4" w:space="0" w:color="auto"/>
              <w:bottom w:val="single" w:sz="4" w:space="0" w:color="auto"/>
              <w:right w:val="single" w:sz="4" w:space="0" w:color="auto"/>
            </w:tcBorders>
          </w:tcPr>
          <w:p w14:paraId="1613FC5C" w14:textId="77777777" w:rsidR="004D3CA0" w:rsidRPr="00B07B7B"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7849FFF7" w14:textId="17C51065" w:rsidTr="00F83995">
        <w:tc>
          <w:tcPr>
            <w:tcW w:w="6525" w:type="dxa"/>
            <w:tcBorders>
              <w:top w:val="single" w:sz="4" w:space="0" w:color="auto"/>
              <w:left w:val="single" w:sz="4" w:space="0" w:color="auto"/>
              <w:bottom w:val="single" w:sz="4" w:space="0" w:color="auto"/>
              <w:right w:val="single" w:sz="4" w:space="0" w:color="auto"/>
            </w:tcBorders>
          </w:tcPr>
          <w:p w14:paraId="1FE27E27" w14:textId="6E4F8ED8"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77465">
              <w:rPr>
                <w:rFonts w:ascii="Times New Roman" w:hAnsi="Times New Roman"/>
                <w:b/>
                <w:color w:val="000000"/>
                <w:lang w:val="uk-UA"/>
              </w:rPr>
              <w:t>Стаття 196</w:t>
            </w:r>
            <w:r w:rsidRPr="00077465">
              <w:rPr>
                <w:rFonts w:ascii="Times New Roman" w:hAnsi="Times New Roman"/>
                <w:bCs/>
                <w:color w:val="000000"/>
                <w:lang w:val="uk-UA"/>
              </w:rPr>
              <w:t>. Операції, що не є об'єктом оподаткування</w:t>
            </w:r>
          </w:p>
        </w:tc>
        <w:tc>
          <w:tcPr>
            <w:tcW w:w="5774" w:type="dxa"/>
            <w:tcBorders>
              <w:top w:val="single" w:sz="4" w:space="0" w:color="auto"/>
              <w:left w:val="single" w:sz="4" w:space="0" w:color="auto"/>
              <w:bottom w:val="single" w:sz="4" w:space="0" w:color="auto"/>
              <w:right w:val="single" w:sz="4" w:space="0" w:color="auto"/>
            </w:tcBorders>
          </w:tcPr>
          <w:p w14:paraId="4F0E7276" w14:textId="7A943360"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077465">
              <w:rPr>
                <w:rFonts w:ascii="Times New Roman" w:hAnsi="Times New Roman"/>
                <w:b/>
                <w:color w:val="000000"/>
                <w:lang w:val="uk-UA"/>
              </w:rPr>
              <w:t>Стаття 196</w:t>
            </w:r>
            <w:r w:rsidRPr="00077465">
              <w:rPr>
                <w:rFonts w:ascii="Times New Roman" w:hAnsi="Times New Roman"/>
                <w:bCs/>
                <w:color w:val="000000"/>
                <w:lang w:val="uk-UA"/>
              </w:rPr>
              <w:t>. Операції, що не є об'єктом оподаткування</w:t>
            </w:r>
          </w:p>
        </w:tc>
        <w:tc>
          <w:tcPr>
            <w:tcW w:w="3572" w:type="dxa"/>
            <w:tcBorders>
              <w:top w:val="single" w:sz="4" w:space="0" w:color="auto"/>
              <w:left w:val="single" w:sz="4" w:space="0" w:color="auto"/>
              <w:bottom w:val="single" w:sz="4" w:space="0" w:color="auto"/>
              <w:right w:val="single" w:sz="4" w:space="0" w:color="auto"/>
            </w:tcBorders>
          </w:tcPr>
          <w:p w14:paraId="7E12A44A" w14:textId="77777777" w:rsidR="004D3CA0" w:rsidRPr="00077465"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06152538" w14:textId="2C35B487" w:rsidTr="00F83995">
        <w:tc>
          <w:tcPr>
            <w:tcW w:w="6525" w:type="dxa"/>
            <w:tcBorders>
              <w:top w:val="single" w:sz="4" w:space="0" w:color="auto"/>
              <w:left w:val="single" w:sz="4" w:space="0" w:color="auto"/>
              <w:bottom w:val="single" w:sz="4" w:space="0" w:color="auto"/>
              <w:right w:val="single" w:sz="4" w:space="0" w:color="auto"/>
            </w:tcBorders>
          </w:tcPr>
          <w:p w14:paraId="4EEC8479" w14:textId="7E897755" w:rsidR="004D3CA0" w:rsidRPr="00077465"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1</w:t>
            </w:r>
            <w:r w:rsidRPr="00077465">
              <w:rPr>
                <w:rFonts w:ascii="Times New Roman" w:hAnsi="Times New Roman"/>
                <w:bCs/>
                <w:color w:val="000000"/>
                <w:lang w:val="uk-UA"/>
              </w:rPr>
              <w:t>96.1. Не є об'єктом оподаткування операції з:</w:t>
            </w:r>
          </w:p>
          <w:p w14:paraId="62A2EF92" w14:textId="77777777" w:rsidR="004D3CA0" w:rsidRPr="00077465"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077465">
              <w:rPr>
                <w:rFonts w:ascii="Times New Roman" w:hAnsi="Times New Roman"/>
                <w:bCs/>
                <w:color w:val="000000"/>
                <w:lang w:val="uk-UA"/>
              </w:rPr>
              <w:lastRenderedPageBreak/>
              <w:t xml:space="preserve">196.1.1. </w:t>
            </w:r>
            <w:r w:rsidRPr="00607D3B">
              <w:rPr>
                <w:rFonts w:ascii="Times New Roman" w:hAnsi="Times New Roman"/>
                <w:b/>
                <w:color w:val="000000"/>
                <w:lang w:val="uk-UA"/>
              </w:rPr>
              <w:t>випуску (емісії), розміщення у будь-які форми управління та продажу (погашення, викупу) за кошти цінних паперів, що випущені в обіг (емітовані) суб'єктами підприємницької діяльності, Національним банком України, центральним органом виконавчої влади, що забезпечує формування та реалізує державну фінансову політику, органами місцевого самоврядування відповідно до закону, включаючи інвестиційні та іпотечні сертифікати, сертифікати фонду операцій з нерухомістю, деривативи, а також корпоративні права, виражені в інших, ніж цінні папери, формах; обміну зазначених цінних паперів та корпоративних прав, виражених в інших, ніж цінні папери, формах, на інші цінні папери, корпоративні права, виражені в інших, ніж цінні папери, формах; розрахунково-клірингової, реєстраторської та депозитарної діяльності на ринку цінних паперів, а також діяльності з управління активами (у тому числі пенсійними активами, фондами банківського управління), відповідно до закону та інших видів професійної діяльності на фондовому ринку, які підлягають ліцензуванню відповідно до закону</w:t>
            </w:r>
            <w:r w:rsidRPr="00077465">
              <w:rPr>
                <w:rFonts w:ascii="Times New Roman" w:hAnsi="Times New Roman"/>
                <w:bCs/>
                <w:color w:val="000000"/>
                <w:lang w:val="uk-UA"/>
              </w:rPr>
              <w:t>.</w:t>
            </w:r>
          </w:p>
          <w:p w14:paraId="4431B4E5" w14:textId="2D2D3260"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EB599A">
              <w:rPr>
                <w:rFonts w:ascii="Times New Roman" w:hAnsi="Times New Roman"/>
                <w:color w:val="000000"/>
                <w:lang w:val="uk-UA"/>
              </w:rPr>
              <w:t xml:space="preserve">Норми цього підпункту не застосовуються до операцій з продажу бланків дорожніх, банківських та іменних </w:t>
            </w:r>
            <w:proofErr w:type="spellStart"/>
            <w:r w:rsidRPr="00EB599A">
              <w:rPr>
                <w:rFonts w:ascii="Times New Roman" w:hAnsi="Times New Roman"/>
                <w:color w:val="000000"/>
                <w:lang w:val="uk-UA"/>
              </w:rPr>
              <w:t>чеків</w:t>
            </w:r>
            <w:proofErr w:type="spellEnd"/>
            <w:r w:rsidRPr="00EB599A">
              <w:rPr>
                <w:rFonts w:ascii="Times New Roman" w:hAnsi="Times New Roman"/>
                <w:color w:val="000000"/>
                <w:lang w:val="uk-UA"/>
              </w:rPr>
              <w:t>, цінних паперів, розрахункових та платіжних документів, пластикових (розрахункових) карток, а та</w:t>
            </w:r>
            <w:r w:rsidRPr="0030686A">
              <w:rPr>
                <w:rFonts w:ascii="Times New Roman" w:hAnsi="Times New Roman"/>
                <w:color w:val="000000"/>
                <w:lang w:val="uk-UA"/>
              </w:rPr>
              <w:t xml:space="preserve">кож ювілейних і пам'ятних монет, які реалізуються для нумізматичних цілей </w:t>
            </w:r>
            <w:r w:rsidRPr="00EC4C6A">
              <w:rPr>
                <w:rFonts w:ascii="Times New Roman" w:hAnsi="Times New Roman"/>
                <w:b/>
                <w:strike/>
                <w:color w:val="000000"/>
                <w:lang w:val="uk-UA"/>
              </w:rPr>
              <w:t>та інших товарів/послуг, за які стягується окрема плата у вигляді фіксованої суми або відсотка</w:t>
            </w:r>
            <w:r w:rsidRPr="00DD3A34">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77C4CD7A" w14:textId="77777777" w:rsidR="004D3CA0" w:rsidRPr="00077465"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lastRenderedPageBreak/>
              <w:t>1</w:t>
            </w:r>
            <w:r w:rsidRPr="00077465">
              <w:rPr>
                <w:rFonts w:ascii="Times New Roman" w:hAnsi="Times New Roman"/>
                <w:bCs/>
                <w:color w:val="000000"/>
                <w:lang w:val="uk-UA"/>
              </w:rPr>
              <w:t>96.1. Не є об'єктом оподаткування операції з:</w:t>
            </w:r>
          </w:p>
          <w:p w14:paraId="6404618A" w14:textId="3796B535" w:rsidR="004D3CA0" w:rsidRPr="002E4044"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E4044">
              <w:rPr>
                <w:rFonts w:ascii="Times New Roman" w:hAnsi="Times New Roman"/>
                <w:b/>
                <w:color w:val="000000"/>
                <w:lang w:val="uk-UA"/>
              </w:rPr>
              <w:lastRenderedPageBreak/>
              <w:t xml:space="preserve">196.1.1. </w:t>
            </w:r>
            <w:r>
              <w:rPr>
                <w:rFonts w:ascii="Times New Roman" w:hAnsi="Times New Roman"/>
                <w:b/>
                <w:color w:val="000000"/>
                <w:lang w:val="uk-UA"/>
              </w:rPr>
              <w:t>випуску (</w:t>
            </w:r>
            <w:r w:rsidRPr="002E4044">
              <w:rPr>
                <w:rFonts w:ascii="Times New Roman" w:hAnsi="Times New Roman"/>
                <w:b/>
                <w:color w:val="000000"/>
                <w:lang w:val="uk-UA"/>
              </w:rPr>
              <w:t>емісії</w:t>
            </w:r>
            <w:r>
              <w:rPr>
                <w:rFonts w:ascii="Times New Roman" w:hAnsi="Times New Roman"/>
                <w:b/>
                <w:color w:val="000000"/>
                <w:lang w:val="uk-UA"/>
              </w:rPr>
              <w:t>,</w:t>
            </w:r>
            <w:r w:rsidRPr="002E4044">
              <w:rPr>
                <w:rFonts w:ascii="Times New Roman" w:hAnsi="Times New Roman"/>
                <w:b/>
                <w:color w:val="000000"/>
                <w:lang w:val="uk-UA"/>
              </w:rPr>
              <w:t xml:space="preserve"> </w:t>
            </w:r>
            <w:r w:rsidRPr="002E0709">
              <w:rPr>
                <w:rFonts w:ascii="Times New Roman" w:hAnsi="Times New Roman"/>
                <w:b/>
                <w:color w:val="000000"/>
                <w:lang w:val="uk-UA"/>
              </w:rPr>
              <w:t>видачі</w:t>
            </w:r>
            <w:r w:rsidRPr="002E4044">
              <w:rPr>
                <w:rFonts w:ascii="Times New Roman" w:hAnsi="Times New Roman"/>
                <w:b/>
                <w:color w:val="000000"/>
                <w:lang w:val="uk-UA"/>
              </w:rPr>
              <w:t>), розміщення, продажу, конвертації, погашення, викупу цінних паперів та корпоративних прав</w:t>
            </w:r>
            <w:r>
              <w:rPr>
                <w:rFonts w:ascii="Times New Roman" w:hAnsi="Times New Roman"/>
                <w:b/>
                <w:color w:val="000000"/>
                <w:lang w:val="uk-UA"/>
              </w:rPr>
              <w:t xml:space="preserve"> </w:t>
            </w:r>
            <w:r w:rsidRPr="002E4044">
              <w:rPr>
                <w:rFonts w:ascii="Times New Roman" w:hAnsi="Times New Roman"/>
                <w:b/>
                <w:color w:val="000000"/>
                <w:lang w:val="uk-UA"/>
              </w:rPr>
              <w:t>незалежно від їх виду за кошти або в обмін на інші цінні папери</w:t>
            </w:r>
            <w:r>
              <w:rPr>
                <w:rFonts w:ascii="Times New Roman" w:hAnsi="Times New Roman"/>
                <w:b/>
                <w:color w:val="000000"/>
                <w:lang w:val="uk-UA"/>
              </w:rPr>
              <w:t>,</w:t>
            </w:r>
            <w:r w:rsidRPr="002E4044">
              <w:rPr>
                <w:rFonts w:ascii="Times New Roman" w:hAnsi="Times New Roman"/>
                <w:b/>
                <w:color w:val="000000"/>
                <w:lang w:val="uk-UA"/>
              </w:rPr>
              <w:t xml:space="preserve"> </w:t>
            </w:r>
            <w:proofErr w:type="spellStart"/>
            <w:r w:rsidRPr="002E4044">
              <w:rPr>
                <w:rFonts w:ascii="Times New Roman" w:hAnsi="Times New Roman"/>
                <w:b/>
                <w:color w:val="000000"/>
                <w:lang w:val="uk-UA"/>
              </w:rPr>
              <w:t>деривативні</w:t>
            </w:r>
            <w:proofErr w:type="spellEnd"/>
            <w:r w:rsidRPr="002E4044">
              <w:rPr>
                <w:rFonts w:ascii="Times New Roman" w:hAnsi="Times New Roman"/>
                <w:b/>
                <w:color w:val="000000"/>
                <w:lang w:val="uk-UA"/>
              </w:rPr>
              <w:t xml:space="preserve"> контракти</w:t>
            </w:r>
            <w:r>
              <w:rPr>
                <w:rFonts w:ascii="Times New Roman" w:hAnsi="Times New Roman"/>
                <w:b/>
                <w:color w:val="000000"/>
                <w:lang w:val="uk-UA"/>
              </w:rPr>
              <w:t xml:space="preserve"> або корпоративні права</w:t>
            </w:r>
            <w:r w:rsidRPr="002E4044">
              <w:rPr>
                <w:rFonts w:ascii="Times New Roman" w:hAnsi="Times New Roman"/>
                <w:b/>
                <w:color w:val="000000"/>
                <w:lang w:val="uk-UA"/>
              </w:rPr>
              <w:t>;</w:t>
            </w:r>
          </w:p>
          <w:p w14:paraId="665A6B0E" w14:textId="768F7242" w:rsidR="004D3CA0" w:rsidRPr="00E74E4D"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E74E4D">
              <w:rPr>
                <w:rFonts w:ascii="Times New Roman" w:hAnsi="Times New Roman"/>
                <w:b/>
                <w:color w:val="000000"/>
                <w:lang w:val="uk-UA"/>
              </w:rPr>
              <w:t>196.1.1</w:t>
            </w:r>
            <w:r w:rsidRPr="00E74E4D">
              <w:rPr>
                <w:rFonts w:ascii="Times New Roman" w:hAnsi="Times New Roman"/>
                <w:b/>
                <w:color w:val="000000"/>
                <w:vertAlign w:val="superscript"/>
                <w:lang w:val="uk-UA"/>
              </w:rPr>
              <w:t>2</w:t>
            </w:r>
            <w:r w:rsidRPr="00E74E4D">
              <w:rPr>
                <w:rFonts w:ascii="Times New Roman" w:hAnsi="Times New Roman"/>
                <w:b/>
                <w:color w:val="000000"/>
                <w:lang w:val="uk-UA"/>
              </w:rPr>
              <w:t>.</w:t>
            </w:r>
            <w:r w:rsidRPr="002E0709">
              <w:rPr>
                <w:rFonts w:ascii="Times New Roman" w:hAnsi="Times New Roman"/>
                <w:b/>
                <w:color w:val="000000"/>
              </w:rPr>
              <w:t xml:space="preserve"> </w:t>
            </w:r>
            <w:r w:rsidRPr="00E74E4D">
              <w:rPr>
                <w:rFonts w:ascii="Times New Roman" w:hAnsi="Times New Roman"/>
                <w:b/>
                <w:color w:val="000000"/>
                <w:lang w:val="uk-UA"/>
              </w:rPr>
              <w:t xml:space="preserve">укладення та продажу </w:t>
            </w:r>
            <w:proofErr w:type="spellStart"/>
            <w:r w:rsidRPr="00E74E4D">
              <w:rPr>
                <w:rFonts w:ascii="Times New Roman" w:hAnsi="Times New Roman"/>
                <w:b/>
                <w:color w:val="000000"/>
                <w:lang w:val="uk-UA"/>
              </w:rPr>
              <w:t>деривативних</w:t>
            </w:r>
            <w:proofErr w:type="spellEnd"/>
            <w:r w:rsidRPr="00E74E4D">
              <w:rPr>
                <w:rFonts w:ascii="Times New Roman" w:hAnsi="Times New Roman"/>
                <w:b/>
                <w:color w:val="000000"/>
                <w:lang w:val="uk-UA"/>
              </w:rPr>
              <w:t xml:space="preserve"> контрактів, а також здійснення розрахунків між сторонами за розрахунковими та змішаними </w:t>
            </w:r>
            <w:proofErr w:type="spellStart"/>
            <w:r w:rsidRPr="00E74E4D">
              <w:rPr>
                <w:rFonts w:ascii="Times New Roman" w:hAnsi="Times New Roman"/>
                <w:b/>
                <w:color w:val="000000"/>
                <w:lang w:val="uk-UA"/>
              </w:rPr>
              <w:t>деривативними</w:t>
            </w:r>
            <w:proofErr w:type="spellEnd"/>
            <w:r w:rsidRPr="00E74E4D">
              <w:rPr>
                <w:rFonts w:ascii="Times New Roman" w:hAnsi="Times New Roman"/>
                <w:b/>
                <w:color w:val="000000"/>
                <w:lang w:val="uk-UA"/>
              </w:rPr>
              <w:t xml:space="preserve"> контрактами за кошти або в обмін на інші </w:t>
            </w:r>
            <w:proofErr w:type="spellStart"/>
            <w:r w:rsidRPr="00E74E4D">
              <w:rPr>
                <w:rFonts w:ascii="Times New Roman" w:hAnsi="Times New Roman"/>
                <w:b/>
                <w:color w:val="000000"/>
                <w:lang w:val="uk-UA"/>
              </w:rPr>
              <w:t>деривативні</w:t>
            </w:r>
            <w:proofErr w:type="spellEnd"/>
            <w:r w:rsidRPr="00E74E4D">
              <w:rPr>
                <w:rFonts w:ascii="Times New Roman" w:hAnsi="Times New Roman"/>
                <w:b/>
                <w:color w:val="000000"/>
                <w:lang w:val="uk-UA"/>
              </w:rPr>
              <w:t xml:space="preserve"> контракти</w:t>
            </w:r>
            <w:r>
              <w:rPr>
                <w:rFonts w:ascii="Times New Roman" w:hAnsi="Times New Roman"/>
                <w:b/>
                <w:color w:val="000000"/>
                <w:lang w:val="uk-UA"/>
              </w:rPr>
              <w:t>,</w:t>
            </w:r>
            <w:r w:rsidRPr="00E74E4D">
              <w:rPr>
                <w:rFonts w:ascii="Times New Roman" w:hAnsi="Times New Roman"/>
                <w:b/>
                <w:color w:val="000000"/>
                <w:lang w:val="uk-UA"/>
              </w:rPr>
              <w:t xml:space="preserve"> цінні папери</w:t>
            </w:r>
            <w:r>
              <w:rPr>
                <w:rFonts w:ascii="Times New Roman" w:hAnsi="Times New Roman"/>
                <w:b/>
                <w:color w:val="000000"/>
                <w:lang w:val="uk-UA"/>
              </w:rPr>
              <w:t xml:space="preserve"> або корпоративні права</w:t>
            </w:r>
            <w:r w:rsidRPr="00E74E4D">
              <w:rPr>
                <w:rFonts w:ascii="Times New Roman" w:hAnsi="Times New Roman"/>
                <w:b/>
                <w:color w:val="000000"/>
                <w:lang w:val="uk-UA"/>
              </w:rPr>
              <w:t>;</w:t>
            </w:r>
          </w:p>
          <w:p w14:paraId="54FDE168" w14:textId="77777777" w:rsidR="004D3CA0" w:rsidRDefault="004D3CA0" w:rsidP="00E051E8">
            <w:pPr>
              <w:shd w:val="clear" w:color="auto" w:fill="FFFFFF"/>
              <w:tabs>
                <w:tab w:val="left" w:pos="426"/>
                <w:tab w:val="left" w:pos="7513"/>
              </w:tabs>
              <w:spacing w:before="60" w:after="60"/>
              <w:ind w:firstLine="567"/>
              <w:jc w:val="both"/>
              <w:rPr>
                <w:rFonts w:ascii="Times New Roman" w:hAnsi="Times New Roman"/>
                <w:b/>
                <w:color w:val="000000"/>
                <w:lang w:val="uk-UA"/>
              </w:rPr>
            </w:pPr>
            <w:r w:rsidRPr="00E74E4D">
              <w:rPr>
                <w:rFonts w:ascii="Times New Roman" w:hAnsi="Times New Roman"/>
                <w:b/>
                <w:color w:val="000000"/>
                <w:lang w:val="uk-UA"/>
              </w:rPr>
              <w:t>196.1.1</w:t>
            </w:r>
            <w:r w:rsidRPr="00E74E4D">
              <w:rPr>
                <w:rFonts w:ascii="Times New Roman" w:hAnsi="Times New Roman"/>
                <w:b/>
                <w:color w:val="000000"/>
                <w:vertAlign w:val="superscript"/>
                <w:lang w:val="uk-UA"/>
              </w:rPr>
              <w:t>3</w:t>
            </w:r>
            <w:r w:rsidRPr="00E74E4D">
              <w:rPr>
                <w:rFonts w:ascii="Times New Roman" w:hAnsi="Times New Roman"/>
                <w:b/>
                <w:color w:val="000000"/>
                <w:lang w:val="uk-UA"/>
              </w:rPr>
              <w:t>.</w:t>
            </w:r>
            <w:r w:rsidRPr="002E0709">
              <w:rPr>
                <w:rFonts w:ascii="Times New Roman" w:hAnsi="Times New Roman"/>
                <w:b/>
                <w:color w:val="000000"/>
              </w:rPr>
              <w:t xml:space="preserve"> </w:t>
            </w:r>
            <w:r w:rsidRPr="00E74E4D">
              <w:rPr>
                <w:rFonts w:ascii="Times New Roman" w:hAnsi="Times New Roman"/>
                <w:b/>
                <w:color w:val="000000"/>
                <w:lang w:val="uk-UA"/>
              </w:rPr>
              <w:t>надання послуг на ринках капіталу та організованих товарних ринках в межах діяльності, що підлягає ліцензуванню відповідно до законодавства про державне регулювання ринків капіталу та організованих товарних ринків.</w:t>
            </w:r>
          </w:p>
          <w:p w14:paraId="41F599AC" w14:textId="4B613D9B" w:rsidR="004D3CA0" w:rsidRPr="00E051E8" w:rsidRDefault="004D3CA0" w:rsidP="00E051E8">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
                <w:color w:val="000000"/>
                <w:lang w:val="uk-UA"/>
              </w:rPr>
              <w:br/>
            </w:r>
            <w:r>
              <w:rPr>
                <w:rFonts w:ascii="Times New Roman" w:hAnsi="Times New Roman"/>
                <w:bCs/>
                <w:color w:val="000000"/>
                <w:lang w:val="uk-UA"/>
              </w:rPr>
              <w:tab/>
            </w:r>
            <w:r w:rsidRPr="002E0709">
              <w:rPr>
                <w:rFonts w:ascii="Times New Roman" w:hAnsi="Times New Roman"/>
                <w:bCs/>
                <w:color w:val="000000"/>
                <w:lang w:val="uk-UA"/>
              </w:rPr>
              <w:t xml:space="preserve">Норми цього підпункту не застосовуються до операцій з продажу бланків дорожніх, банківських та іменних </w:t>
            </w:r>
            <w:proofErr w:type="spellStart"/>
            <w:r w:rsidRPr="002E0709">
              <w:rPr>
                <w:rFonts w:ascii="Times New Roman" w:hAnsi="Times New Roman"/>
                <w:bCs/>
                <w:color w:val="000000"/>
                <w:lang w:val="uk-UA"/>
              </w:rPr>
              <w:t>чеків</w:t>
            </w:r>
            <w:proofErr w:type="spellEnd"/>
            <w:r w:rsidRPr="002E0709">
              <w:rPr>
                <w:rFonts w:ascii="Times New Roman" w:hAnsi="Times New Roman"/>
                <w:bCs/>
                <w:color w:val="000000"/>
                <w:lang w:val="uk-UA"/>
              </w:rPr>
              <w:t>, цінних паперів, розрахункових та платіжних документів, пластикових (розрахункових) карток, а також ювілейних і пам'ятних монет, які реалізуються для нумізматичних цілей</w:t>
            </w:r>
            <w:r>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235B6C72" w14:textId="77777777" w:rsidR="004D3CA0"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464523FE" w14:textId="055C1D3F" w:rsidTr="00F83995">
        <w:tc>
          <w:tcPr>
            <w:tcW w:w="6525" w:type="dxa"/>
            <w:tcBorders>
              <w:top w:val="single" w:sz="4" w:space="0" w:color="auto"/>
              <w:left w:val="single" w:sz="4" w:space="0" w:color="auto"/>
              <w:bottom w:val="single" w:sz="4" w:space="0" w:color="auto"/>
              <w:right w:val="single" w:sz="4" w:space="0" w:color="auto"/>
            </w:tcBorders>
          </w:tcPr>
          <w:p w14:paraId="52403F12"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lastRenderedPageBreak/>
              <w:t xml:space="preserve">196.1.2. передачі майна у схов (відповідальне зберігання), у концесію, а також у лізинг (оренду), крім </w:t>
            </w:r>
            <w:r w:rsidRPr="00D22B49">
              <w:rPr>
                <w:rFonts w:ascii="Times New Roman" w:hAnsi="Times New Roman"/>
                <w:bCs/>
                <w:color w:val="000000"/>
                <w:lang w:val="uk-UA"/>
              </w:rPr>
              <w:lastRenderedPageBreak/>
              <w:t>передачі у фінансовий лізинг;</w:t>
            </w:r>
          </w:p>
          <w:p w14:paraId="45C7E805"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 xml:space="preserve">повернення майна із схову (відповідального зберігання) його власнику, а також майна, попередньо переданого в концесію або лізинг (оренду) </w:t>
            </w:r>
            <w:proofErr w:type="spellStart"/>
            <w:r w:rsidRPr="00D22B49">
              <w:rPr>
                <w:rFonts w:ascii="Times New Roman" w:hAnsi="Times New Roman"/>
                <w:bCs/>
                <w:color w:val="000000"/>
                <w:lang w:val="uk-UA"/>
              </w:rPr>
              <w:t>концесієдавцю</w:t>
            </w:r>
            <w:proofErr w:type="spellEnd"/>
            <w:r w:rsidRPr="00D22B49">
              <w:rPr>
                <w:rFonts w:ascii="Times New Roman" w:hAnsi="Times New Roman"/>
                <w:bCs/>
                <w:color w:val="000000"/>
                <w:lang w:val="uk-UA"/>
              </w:rPr>
              <w:t xml:space="preserve"> або лізингодавцю (орендодавцю), крім переданого у фінансовий лізинг;</w:t>
            </w:r>
          </w:p>
          <w:p w14:paraId="693DFBE7"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нарахування та сплати процентів або комісій у складі орендного (лізингового) платежу у межах договору фінансового лізингу;</w:t>
            </w:r>
          </w:p>
          <w:p w14:paraId="3446E165"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знаходиться на митній території України;</w:t>
            </w:r>
          </w:p>
          <w:p w14:paraId="76933E3C" w14:textId="1E41A5FA" w:rsidR="004D3CA0" w:rsidRPr="00813A2F" w:rsidRDefault="004D3CA0" w:rsidP="00450135">
            <w:pPr>
              <w:shd w:val="clear" w:color="auto" w:fill="FFFFFF"/>
              <w:tabs>
                <w:tab w:val="left" w:pos="426"/>
                <w:tab w:val="left" w:pos="7513"/>
              </w:tabs>
              <w:spacing w:before="60" w:after="60"/>
              <w:ind w:firstLine="567"/>
              <w:jc w:val="both"/>
              <w:rPr>
                <w:rFonts w:ascii="Times New Roman" w:hAnsi="Times New Roman"/>
                <w:b/>
                <w:bCs/>
                <w:strike/>
                <w:color w:val="000000"/>
                <w:lang w:val="uk-UA"/>
              </w:rPr>
            </w:pPr>
            <w:r w:rsidRPr="00813A2F">
              <w:rPr>
                <w:rFonts w:ascii="Times New Roman" w:hAnsi="Times New Roman"/>
                <w:b/>
                <w:bCs/>
                <w:strike/>
                <w:color w:val="000000"/>
                <w:lang w:val="uk-UA"/>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tc>
        <w:tc>
          <w:tcPr>
            <w:tcW w:w="5774" w:type="dxa"/>
            <w:tcBorders>
              <w:top w:val="single" w:sz="4" w:space="0" w:color="auto"/>
              <w:left w:val="single" w:sz="4" w:space="0" w:color="auto"/>
              <w:bottom w:val="single" w:sz="4" w:space="0" w:color="auto"/>
              <w:right w:val="single" w:sz="4" w:space="0" w:color="auto"/>
            </w:tcBorders>
          </w:tcPr>
          <w:p w14:paraId="04928DAF"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lastRenderedPageBreak/>
              <w:t xml:space="preserve">196.1.2. передачі майна у схов (відповідальне зберігання), у концесію, а також у лізинг (оренду), </w:t>
            </w:r>
            <w:r w:rsidRPr="00D22B49">
              <w:rPr>
                <w:rFonts w:ascii="Times New Roman" w:hAnsi="Times New Roman"/>
                <w:bCs/>
                <w:color w:val="000000"/>
                <w:lang w:val="uk-UA"/>
              </w:rPr>
              <w:lastRenderedPageBreak/>
              <w:t>крім передачі у фінансовий лізинг;</w:t>
            </w:r>
          </w:p>
          <w:p w14:paraId="055230B2"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 xml:space="preserve">повернення майна із схову (відповідального зберігання) його власнику, а також майна, попередньо переданого в концесію або лізинг (оренду) </w:t>
            </w:r>
            <w:proofErr w:type="spellStart"/>
            <w:r w:rsidRPr="00D22B49">
              <w:rPr>
                <w:rFonts w:ascii="Times New Roman" w:hAnsi="Times New Roman"/>
                <w:bCs/>
                <w:color w:val="000000"/>
                <w:lang w:val="uk-UA"/>
              </w:rPr>
              <w:t>концесієдавцю</w:t>
            </w:r>
            <w:proofErr w:type="spellEnd"/>
            <w:r w:rsidRPr="00D22B49">
              <w:rPr>
                <w:rFonts w:ascii="Times New Roman" w:hAnsi="Times New Roman"/>
                <w:bCs/>
                <w:color w:val="000000"/>
                <w:lang w:val="uk-UA"/>
              </w:rPr>
              <w:t xml:space="preserve"> або лізингодавцю (орендодавцю), крім переданого у фінансовий лізинг;</w:t>
            </w:r>
          </w:p>
          <w:p w14:paraId="3D22C008" w14:textId="77777777" w:rsidR="004D3CA0" w:rsidRPr="00D22B49"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нарахування та сплати процентів або комісій у складі орендного (лізингового) платежу у межах договору фінансового лізингу;</w:t>
            </w:r>
          </w:p>
          <w:p w14:paraId="792DC28D" w14:textId="77777777" w:rsidR="004D3CA0" w:rsidRPr="00D22B49" w:rsidRDefault="004D3CA0" w:rsidP="00753C2D">
            <w:pPr>
              <w:shd w:val="clear" w:color="auto" w:fill="FFFFFF"/>
              <w:tabs>
                <w:tab w:val="left" w:pos="426"/>
              </w:tabs>
              <w:spacing w:before="60" w:after="60"/>
              <w:ind w:firstLine="567"/>
              <w:jc w:val="both"/>
              <w:rPr>
                <w:rFonts w:ascii="Times New Roman" w:hAnsi="Times New Roman"/>
                <w:bCs/>
                <w:color w:val="000000"/>
                <w:lang w:val="uk-UA"/>
              </w:rPr>
            </w:pPr>
            <w:r w:rsidRPr="00D22B49">
              <w:rPr>
                <w:rFonts w:ascii="Times New Roman" w:hAnsi="Times New Roman"/>
                <w:bCs/>
                <w:color w:val="000000"/>
                <w:lang w:val="uk-UA"/>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знаходиться на митній території України;</w:t>
            </w:r>
          </w:p>
          <w:p w14:paraId="09C784FA" w14:textId="77777777" w:rsidR="004D3CA0" w:rsidRPr="0062686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14A7197B"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FF932D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AC3355F"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8C584E5"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11A998B"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6D15EAF"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2683A82"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1472F9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4685891"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D8AECC6"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0E91CE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3C92F6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466CD5C" w14:textId="46E0F1C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EA83157"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9DAA678" w14:textId="082BD3BE" w:rsidR="004D3CA0" w:rsidRP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r w:rsidRPr="00753C2D">
              <w:rPr>
                <w:rFonts w:ascii="Times New Roman" w:hAnsi="Times New Roman"/>
                <w:bCs/>
                <w:i/>
                <w:color w:val="000000"/>
                <w:lang w:val="uk-UA"/>
              </w:rPr>
              <w:t>Закон №738-ІХ скасовує  Закон "Про іпотечне кредитування, операції з консолідованим іпотечним боргом та іпотечні сертифікати"</w:t>
            </w:r>
          </w:p>
        </w:tc>
      </w:tr>
      <w:tr w:rsidR="004D3CA0" w:rsidRPr="004D3CA0" w14:paraId="45D0A88A" w14:textId="1431265C" w:rsidTr="00F83995">
        <w:tc>
          <w:tcPr>
            <w:tcW w:w="6525" w:type="dxa"/>
            <w:tcBorders>
              <w:top w:val="single" w:sz="4" w:space="0" w:color="auto"/>
              <w:left w:val="single" w:sz="4" w:space="0" w:color="auto"/>
              <w:bottom w:val="single" w:sz="4" w:space="0" w:color="auto"/>
              <w:right w:val="single" w:sz="4" w:space="0" w:color="auto"/>
            </w:tcBorders>
          </w:tcPr>
          <w:p w14:paraId="5D806656" w14:textId="77777777" w:rsidR="004D3CA0" w:rsidRPr="00F143EB" w:rsidRDefault="004D3CA0" w:rsidP="00450135">
            <w:pPr>
              <w:shd w:val="clear" w:color="auto" w:fill="FFFFFF"/>
              <w:tabs>
                <w:tab w:val="left" w:pos="426"/>
                <w:tab w:val="left" w:pos="7513"/>
              </w:tabs>
              <w:spacing w:before="60" w:after="60"/>
              <w:ind w:firstLine="567"/>
              <w:jc w:val="both"/>
              <w:rPr>
                <w:rFonts w:ascii="&amp;quot" w:eastAsia="Times New Roman" w:hAnsi="&amp;quot"/>
                <w:color w:val="333333"/>
                <w:lang w:eastAsia="en-US"/>
              </w:rPr>
            </w:pPr>
            <w:r w:rsidRPr="0062686B">
              <w:rPr>
                <w:rFonts w:ascii="Times New Roman" w:hAnsi="Times New Roman"/>
                <w:color w:val="000000"/>
                <w:lang w:val="uk-UA"/>
              </w:rPr>
              <w:lastRenderedPageBreak/>
              <w:t xml:space="preserve">196.1.5. надання послуг, пов’язаних з переказом коштів, що надаються учасниками платіжних систем та платіжними організаціями платіжних систем, надання послуг з інкасації, розрахунково-касового обслуговування, залучення, розміщення та повернення коштів за договорами позики, депозиту, вкладу (у тому числі пенсійного), управління коштами та цінними паперами (корпоративними правами та </w:t>
            </w:r>
            <w:r w:rsidRPr="003E192C">
              <w:rPr>
                <w:rFonts w:ascii="Times New Roman" w:hAnsi="Times New Roman"/>
                <w:b/>
                <w:color w:val="000000"/>
                <w:lang w:val="uk-UA"/>
              </w:rPr>
              <w:t>деривативами</w:t>
            </w:r>
            <w:r w:rsidRPr="0062686B">
              <w:rPr>
                <w:rFonts w:ascii="Times New Roman" w:hAnsi="Times New Roman"/>
                <w:color w:val="000000"/>
                <w:lang w:val="uk-UA"/>
              </w:rPr>
              <w:t xml:space="preserve">), доручення, надання, управління і відступлення прав вимоги за фінансовими кредитами фінансових установ, кредитних гарантій і банківських </w:t>
            </w:r>
            <w:proofErr w:type="spellStart"/>
            <w:r w:rsidRPr="0062686B">
              <w:rPr>
                <w:rFonts w:ascii="Times New Roman" w:hAnsi="Times New Roman"/>
                <w:color w:val="000000"/>
                <w:lang w:val="uk-UA"/>
              </w:rPr>
              <w:lastRenderedPageBreak/>
              <w:t>поручительств</w:t>
            </w:r>
            <w:proofErr w:type="spellEnd"/>
            <w:r w:rsidRPr="0062686B">
              <w:rPr>
                <w:rFonts w:ascii="Times New Roman" w:hAnsi="Times New Roman"/>
                <w:color w:val="000000"/>
                <w:lang w:val="uk-UA"/>
              </w:rPr>
              <w:t xml:space="preserve"> особою, що надала такі кредити, гарантії або поручительства. Перелік послуг з розрахунково-касового обслуговування визначається 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p>
          <w:p w14:paraId="48346441" w14:textId="65134CFF"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2686B">
              <w:rPr>
                <w:rFonts w:ascii="Times New Roman" w:hAnsi="Times New Roman"/>
                <w:color w:val="000000"/>
                <w:lang w:val="uk-UA"/>
              </w:rPr>
              <w:t xml:space="preserve">відступлення права вимоги, переведення боргу, торгівлі за грошові кошти або цінні папери борговими зобов’язаннями (вимогами), за винятком операцій з інкасації боргових вимог та факторингу (факторингових) операцій, крім факторингових операцій, якщо об'єктом боргу є валютні цінності, цінні папери, у тому числі компенсаційні папери (сертифікати), інвестиційні сертифікати, </w:t>
            </w:r>
            <w:r w:rsidRPr="003E192C">
              <w:rPr>
                <w:rFonts w:ascii="Times New Roman" w:hAnsi="Times New Roman"/>
                <w:strike/>
                <w:color w:val="000000"/>
                <w:lang w:val="uk-UA"/>
              </w:rPr>
              <w:t xml:space="preserve">іпотечні </w:t>
            </w:r>
            <w:r w:rsidRPr="00FC19C9">
              <w:rPr>
                <w:rFonts w:ascii="Times New Roman" w:hAnsi="Times New Roman"/>
                <w:b/>
                <w:bCs/>
                <w:strike/>
                <w:color w:val="000000"/>
                <w:lang w:val="uk-UA"/>
              </w:rPr>
              <w:t>сертифікати з фіксованою дохідністю</w:t>
            </w:r>
            <w:r w:rsidRPr="0062686B">
              <w:rPr>
                <w:rFonts w:ascii="Times New Roman" w:hAnsi="Times New Roman"/>
                <w:color w:val="000000"/>
                <w:lang w:val="uk-UA"/>
              </w:rPr>
              <w:t xml:space="preserve">, операції з відступлення права вимоги за забезпеченими іпотекою кредитами (позиками), житлові чеки, земельні бони та </w:t>
            </w:r>
            <w:r w:rsidRPr="003E192C">
              <w:rPr>
                <w:rFonts w:ascii="Times New Roman" w:hAnsi="Times New Roman"/>
                <w:b/>
                <w:color w:val="000000"/>
                <w:lang w:val="uk-UA"/>
              </w:rPr>
              <w:t>деривативи</w:t>
            </w:r>
            <w:r w:rsidRPr="0062686B">
              <w:rPr>
                <w:rFonts w:ascii="Times New Roman" w:hAnsi="Times New Roman"/>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772C8AF6" w14:textId="50BAC5C1" w:rsidR="004D3CA0" w:rsidRPr="0062686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2686B">
              <w:rPr>
                <w:rFonts w:ascii="Times New Roman" w:hAnsi="Times New Roman"/>
                <w:bCs/>
                <w:color w:val="000000"/>
                <w:lang w:val="uk-UA"/>
              </w:rPr>
              <w:lastRenderedPageBreak/>
              <w:t xml:space="preserve">196.1.5. надання послуг, пов’язаних з переказом коштів, що надаються учасниками платіжних систем та платіжними організаціями платіжних систем, надання послуг з інкасації, розрахунково-касового обслуговування, залучення, розміщення та повернення коштів за договорами позики, депозиту, вкладу (у тому числі пенсійного), управління коштами та цінними паперами (корпоративними правами та </w:t>
            </w:r>
            <w:proofErr w:type="spellStart"/>
            <w:r w:rsidRPr="003E192C">
              <w:rPr>
                <w:rFonts w:ascii="Times New Roman" w:hAnsi="Times New Roman"/>
                <w:b/>
                <w:color w:val="000000"/>
                <w:lang w:val="uk-UA"/>
              </w:rPr>
              <w:t>дериватив</w:t>
            </w:r>
            <w:r>
              <w:rPr>
                <w:rFonts w:ascii="Times New Roman" w:hAnsi="Times New Roman"/>
                <w:b/>
                <w:color w:val="000000"/>
                <w:lang w:val="uk-UA"/>
              </w:rPr>
              <w:t>ними</w:t>
            </w:r>
            <w:proofErr w:type="spellEnd"/>
            <w:r>
              <w:rPr>
                <w:rFonts w:ascii="Times New Roman" w:hAnsi="Times New Roman"/>
                <w:b/>
                <w:color w:val="000000"/>
                <w:lang w:val="uk-UA"/>
              </w:rPr>
              <w:t xml:space="preserve"> контрактами</w:t>
            </w:r>
            <w:r w:rsidRPr="0062686B">
              <w:rPr>
                <w:rFonts w:ascii="Times New Roman" w:hAnsi="Times New Roman"/>
                <w:bCs/>
                <w:color w:val="000000"/>
                <w:lang w:val="uk-UA"/>
              </w:rPr>
              <w:t xml:space="preserve">), доручення, надання, управління і відступлення прав </w:t>
            </w:r>
            <w:r w:rsidRPr="0062686B">
              <w:rPr>
                <w:rFonts w:ascii="Times New Roman" w:hAnsi="Times New Roman"/>
                <w:bCs/>
                <w:color w:val="000000"/>
                <w:lang w:val="uk-UA"/>
              </w:rPr>
              <w:lastRenderedPageBreak/>
              <w:t xml:space="preserve">вимоги за фінансовими кредитами фінансових установ, кредитних гарантій і банківських </w:t>
            </w:r>
            <w:proofErr w:type="spellStart"/>
            <w:r w:rsidRPr="0062686B">
              <w:rPr>
                <w:rFonts w:ascii="Times New Roman" w:hAnsi="Times New Roman"/>
                <w:bCs/>
                <w:color w:val="000000"/>
                <w:lang w:val="uk-UA"/>
              </w:rPr>
              <w:t>поручительств</w:t>
            </w:r>
            <w:proofErr w:type="spellEnd"/>
            <w:r w:rsidRPr="0062686B">
              <w:rPr>
                <w:rFonts w:ascii="Times New Roman" w:hAnsi="Times New Roman"/>
                <w:bCs/>
                <w:color w:val="000000"/>
                <w:lang w:val="uk-UA"/>
              </w:rPr>
              <w:t xml:space="preserve"> особою, що надала такі кредити, гарантії або поручительства. Перелік послуг з розрахунково-касового обслуговування визначається 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p>
          <w:p w14:paraId="1CF6DEDE" w14:textId="3342B23D"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62686B">
              <w:rPr>
                <w:rFonts w:ascii="Times New Roman" w:hAnsi="Times New Roman"/>
                <w:bCs/>
                <w:color w:val="000000"/>
                <w:lang w:val="uk-UA"/>
              </w:rPr>
              <w:t>відступлення права вимоги, переведення боргу, торгівлі за грошові кошти або цінні папери борговими зобов’язаннями (вимогами), за винятком операцій з інкасації боргових вимог та факторингу (факторингових) операцій, крім факторингових операцій, якщо об'єктом боргу є валютні цінності, цінні папери, у тому числі компенсаційні папери (сертифікати), інвестиційні сертифікати,</w:t>
            </w:r>
            <w:r>
              <w:rPr>
                <w:rFonts w:ascii="Times New Roman" w:hAnsi="Times New Roman"/>
                <w:bCs/>
                <w:color w:val="000000"/>
                <w:lang w:val="uk-UA"/>
              </w:rPr>
              <w:t xml:space="preserve"> </w:t>
            </w:r>
            <w:r w:rsidRPr="0062686B">
              <w:rPr>
                <w:rFonts w:ascii="Times New Roman" w:hAnsi="Times New Roman"/>
                <w:bCs/>
                <w:color w:val="000000"/>
                <w:lang w:val="uk-UA"/>
              </w:rPr>
              <w:t xml:space="preserve">операції з відступлення права вимоги за забезпеченими іпотекою кредитами (позиками), житлові чеки, земельні бони та </w:t>
            </w:r>
            <w:proofErr w:type="spellStart"/>
            <w:r w:rsidRPr="003E192C">
              <w:rPr>
                <w:rFonts w:ascii="Times New Roman" w:hAnsi="Times New Roman"/>
                <w:b/>
                <w:color w:val="000000"/>
                <w:lang w:val="uk-UA"/>
              </w:rPr>
              <w:t>дериватив</w:t>
            </w:r>
            <w:r>
              <w:rPr>
                <w:rFonts w:ascii="Times New Roman" w:hAnsi="Times New Roman"/>
                <w:b/>
                <w:color w:val="000000"/>
                <w:lang w:val="uk-UA"/>
              </w:rPr>
              <w:t>ні</w:t>
            </w:r>
            <w:proofErr w:type="spellEnd"/>
            <w:r>
              <w:rPr>
                <w:rFonts w:ascii="Times New Roman" w:hAnsi="Times New Roman"/>
                <w:b/>
                <w:color w:val="000000"/>
                <w:lang w:val="uk-UA"/>
              </w:rPr>
              <w:t xml:space="preserve"> контракти</w:t>
            </w:r>
            <w:r w:rsidRPr="0062686B">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3C9945F4" w14:textId="77777777" w:rsidR="004D3CA0" w:rsidRPr="0062686B"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2E322844" w14:textId="5F1D73C3" w:rsidTr="00F83995">
        <w:tc>
          <w:tcPr>
            <w:tcW w:w="6525" w:type="dxa"/>
            <w:tcBorders>
              <w:top w:val="single" w:sz="4" w:space="0" w:color="auto"/>
              <w:left w:val="single" w:sz="4" w:space="0" w:color="auto"/>
              <w:bottom w:val="single" w:sz="4" w:space="0" w:color="auto"/>
              <w:right w:val="single" w:sz="4" w:space="0" w:color="auto"/>
            </w:tcBorders>
          </w:tcPr>
          <w:p w14:paraId="47DCDC82" w14:textId="77777777" w:rsidR="004D3CA0" w:rsidRPr="001F25B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F25BB">
              <w:rPr>
                <w:rFonts w:ascii="Times New Roman" w:hAnsi="Times New Roman"/>
                <w:bCs/>
                <w:color w:val="000000"/>
                <w:lang w:val="uk-UA"/>
              </w:rPr>
              <w:lastRenderedPageBreak/>
              <w:t>196.1.6. виплат у грошовій формі заробітної плати (інших прирівняних до неї виплат), а також пенсій, стипендій, субсидій, дотацій за рахунок бюджетів або Пенсійного фонду України чи інших фондів загальнообов'язкового соціального страхування (крім тих, що надаються у майновій формі);</w:t>
            </w:r>
          </w:p>
          <w:p w14:paraId="7F045571" w14:textId="77777777" w:rsidR="004D3CA0" w:rsidRPr="001F25B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F25BB">
              <w:rPr>
                <w:rFonts w:ascii="Times New Roman" w:hAnsi="Times New Roman"/>
                <w:bCs/>
                <w:color w:val="000000"/>
                <w:lang w:val="uk-UA"/>
              </w:rPr>
              <w:t>виплат дивідендів, роялті у грошовій формі або у вигляді цінних паперів, які здійснюються емітентом;</w:t>
            </w:r>
          </w:p>
          <w:p w14:paraId="0EED3B2C" w14:textId="644ED7AB" w:rsidR="004D3CA0" w:rsidRPr="0062686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7548DA">
              <w:rPr>
                <w:rFonts w:ascii="Times New Roman" w:hAnsi="Times New Roman"/>
                <w:b/>
                <w:strike/>
                <w:color w:val="000000"/>
                <w:lang w:val="uk-UA"/>
              </w:rPr>
              <w:t xml:space="preserve">надання комісійних (брокерських, дилерських) послуг із торгівлі та/або управління цінними паперами (корпоративними правами), деривативами та валютними цінностями, включаючи будь-які грошові виплати (у тому числі комісійні) фондовим або валютним </w:t>
            </w:r>
            <w:r w:rsidRPr="007548DA">
              <w:rPr>
                <w:rFonts w:ascii="Times New Roman" w:hAnsi="Times New Roman"/>
                <w:b/>
                <w:strike/>
                <w:color w:val="000000"/>
                <w:lang w:val="uk-UA"/>
              </w:rPr>
              <w:lastRenderedPageBreak/>
              <w:t>біржам чи позабіржовим фондовим системам або їх членам у зв'язку з організацією та торгівлею цінними паперами ліцензованими торговцями цінними паперами, а також деривативами та валютними цінностями</w:t>
            </w:r>
            <w:r w:rsidRPr="001F25BB">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353E0BA8" w14:textId="77777777" w:rsidR="004D3CA0" w:rsidRPr="001F25B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F25BB">
              <w:rPr>
                <w:rFonts w:ascii="Times New Roman" w:hAnsi="Times New Roman"/>
                <w:bCs/>
                <w:color w:val="000000"/>
                <w:lang w:val="uk-UA"/>
              </w:rPr>
              <w:lastRenderedPageBreak/>
              <w:t>196.1.6. виплат у грошовій формі заробітної плати (інших прирівняних до неї виплат), а також пенсій, стипендій, субсидій, дотацій за рахунок бюджетів або Пенсійного фонду України чи інших фондів загальнообов'язкового соціального страхування (крім тих, що надаються у майновій формі);</w:t>
            </w:r>
          </w:p>
          <w:p w14:paraId="285203B3" w14:textId="77777777" w:rsidR="004D3CA0" w:rsidRPr="001F25B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F25BB">
              <w:rPr>
                <w:rFonts w:ascii="Times New Roman" w:hAnsi="Times New Roman"/>
                <w:bCs/>
                <w:color w:val="000000"/>
                <w:lang w:val="uk-UA"/>
              </w:rPr>
              <w:t>виплат дивідендів, роялті у грошовій формі або у вигляді цінних паперів, які здійснюються емітентом;</w:t>
            </w:r>
          </w:p>
          <w:p w14:paraId="3E03ADDF" w14:textId="77777777" w:rsidR="004D3CA0" w:rsidRPr="0062686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4373BB22"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07383D8E"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26A878D"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1F073E9"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D706145"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74D5230"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860CC0F" w14:textId="44813FC8"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D78BA24"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13B8C46"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07EEDCAE" w14:textId="348158E1" w:rsidR="004D3CA0" w:rsidRP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r w:rsidRPr="00753C2D">
              <w:rPr>
                <w:rFonts w:ascii="Times New Roman" w:hAnsi="Times New Roman"/>
                <w:bCs/>
                <w:i/>
                <w:color w:val="000000"/>
                <w:lang w:val="uk-UA"/>
              </w:rPr>
              <w:t>Покрите загальним формулюванням пп.196.1.13.</w:t>
            </w:r>
          </w:p>
        </w:tc>
      </w:tr>
      <w:tr w:rsidR="004D3CA0" w:rsidRPr="004D3CA0" w14:paraId="5C522C20" w14:textId="7194B4B5" w:rsidTr="00F83995">
        <w:tc>
          <w:tcPr>
            <w:tcW w:w="6525" w:type="dxa"/>
            <w:tcBorders>
              <w:top w:val="single" w:sz="4" w:space="0" w:color="auto"/>
              <w:left w:val="single" w:sz="4" w:space="0" w:color="auto"/>
              <w:bottom w:val="single" w:sz="4" w:space="0" w:color="auto"/>
              <w:right w:val="single" w:sz="4" w:space="0" w:color="auto"/>
            </w:tcBorders>
          </w:tcPr>
          <w:p w14:paraId="7B3C098F" w14:textId="08DC8865" w:rsidR="004D3CA0" w:rsidRPr="00854A8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4A8B">
              <w:rPr>
                <w:rFonts w:ascii="Times New Roman" w:hAnsi="Times New Roman"/>
                <w:bCs/>
                <w:color w:val="000000"/>
                <w:lang w:val="uk-UA"/>
              </w:rPr>
              <w:lastRenderedPageBreak/>
              <w:t xml:space="preserve">196.1.9. надання банками (фінансовими установами) послуг у межах управління фондами банківського управління, фондами операцій з нерухомістю, фондами фінансування будівництва (в тому числі за перерахування коштів на фінансування будівництва із фонду фінансування будівництва), </w:t>
            </w:r>
            <w:r w:rsidRPr="006761DC">
              <w:rPr>
                <w:rFonts w:ascii="Times New Roman" w:hAnsi="Times New Roman"/>
                <w:b/>
                <w:strike/>
                <w:color w:val="000000"/>
                <w:lang w:val="uk-UA"/>
              </w:rPr>
              <w:t>за здійснення платежів за іпотечними сертифікатами</w:t>
            </w:r>
            <w:r w:rsidRPr="00854A8B">
              <w:rPr>
                <w:rFonts w:ascii="Times New Roman" w:hAnsi="Times New Roman"/>
                <w:bCs/>
                <w:strike/>
                <w:color w:val="000000"/>
                <w:lang w:val="uk-UA"/>
              </w:rPr>
              <w:t xml:space="preserve"> </w:t>
            </w:r>
            <w:r w:rsidRPr="00854A8B">
              <w:rPr>
                <w:rFonts w:ascii="Times New Roman" w:hAnsi="Times New Roman"/>
                <w:bCs/>
                <w:color w:val="000000"/>
                <w:lang w:val="uk-UA"/>
              </w:rPr>
              <w:t>відповідно до законодавства;</w:t>
            </w:r>
          </w:p>
        </w:tc>
        <w:tc>
          <w:tcPr>
            <w:tcW w:w="5774" w:type="dxa"/>
            <w:tcBorders>
              <w:top w:val="single" w:sz="4" w:space="0" w:color="auto"/>
              <w:left w:val="single" w:sz="4" w:space="0" w:color="auto"/>
              <w:bottom w:val="single" w:sz="4" w:space="0" w:color="auto"/>
              <w:right w:val="single" w:sz="4" w:space="0" w:color="auto"/>
            </w:tcBorders>
          </w:tcPr>
          <w:p w14:paraId="4947A357" w14:textId="7B027898" w:rsidR="004D3CA0" w:rsidRPr="001F25BB"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54A8B">
              <w:rPr>
                <w:rFonts w:ascii="Times New Roman" w:hAnsi="Times New Roman"/>
                <w:bCs/>
                <w:color w:val="000000"/>
                <w:lang w:val="uk-UA"/>
              </w:rPr>
              <w:t>196.1.9. надання банками (фінансовими установами) послуг у межах управління фондами банківського управління, фондами операцій з нерухомістю, фондами фінансування будівництва (в тому числі за перерахування коштів на фінансування будівництва із фонду фінансування будівництва), відповідно до законодавства;</w:t>
            </w:r>
          </w:p>
        </w:tc>
        <w:tc>
          <w:tcPr>
            <w:tcW w:w="3572" w:type="dxa"/>
            <w:tcBorders>
              <w:top w:val="single" w:sz="4" w:space="0" w:color="auto"/>
              <w:left w:val="single" w:sz="4" w:space="0" w:color="auto"/>
              <w:bottom w:val="single" w:sz="4" w:space="0" w:color="auto"/>
              <w:right w:val="single" w:sz="4" w:space="0" w:color="auto"/>
            </w:tcBorders>
          </w:tcPr>
          <w:p w14:paraId="70E5781D" w14:textId="77777777" w:rsidR="004D3CA0" w:rsidRPr="00854A8B"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4D3CA0" w14:paraId="3EF9D9AF" w14:textId="2E3DF430" w:rsidTr="00F83995">
        <w:tc>
          <w:tcPr>
            <w:tcW w:w="6525" w:type="dxa"/>
            <w:tcBorders>
              <w:top w:val="single" w:sz="4" w:space="0" w:color="auto"/>
              <w:left w:val="single" w:sz="4" w:space="0" w:color="auto"/>
              <w:bottom w:val="single" w:sz="4" w:space="0" w:color="auto"/>
              <w:right w:val="single" w:sz="4" w:space="0" w:color="auto"/>
            </w:tcBorders>
          </w:tcPr>
          <w:p w14:paraId="5E20A802" w14:textId="460479D9" w:rsidR="004D3CA0" w:rsidRPr="001636D3"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25DA3396" w14:textId="2280FE5A" w:rsidR="004D3CA0" w:rsidRPr="00404B1C"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19CD8E76" w14:textId="77777777" w:rsidR="004D3CA0" w:rsidRPr="00404B1C"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3483A95D" w14:textId="7DDF011B" w:rsidTr="00F83995">
        <w:tc>
          <w:tcPr>
            <w:tcW w:w="6525" w:type="dxa"/>
            <w:tcBorders>
              <w:top w:val="single" w:sz="4" w:space="0" w:color="auto"/>
              <w:left w:val="single" w:sz="4" w:space="0" w:color="auto"/>
              <w:bottom w:val="single" w:sz="4" w:space="0" w:color="auto"/>
              <w:right w:val="single" w:sz="4" w:space="0" w:color="auto"/>
            </w:tcBorders>
          </w:tcPr>
          <w:p w14:paraId="7CC8C298" w14:textId="4FB7BC0C" w:rsidR="004D3CA0" w:rsidRPr="00D755C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636D3">
              <w:rPr>
                <w:rFonts w:ascii="Times New Roman" w:hAnsi="Times New Roman"/>
                <w:b/>
                <w:color w:val="000000"/>
                <w:lang w:val="uk-UA"/>
              </w:rPr>
              <w:t xml:space="preserve">Стаття 198. </w:t>
            </w:r>
            <w:r w:rsidRPr="001636D3">
              <w:rPr>
                <w:rFonts w:ascii="Times New Roman" w:hAnsi="Times New Roman"/>
                <w:bCs/>
                <w:color w:val="000000"/>
                <w:lang w:val="uk-UA"/>
              </w:rPr>
              <w:t>Податковий кредит</w:t>
            </w:r>
          </w:p>
        </w:tc>
        <w:tc>
          <w:tcPr>
            <w:tcW w:w="5774" w:type="dxa"/>
            <w:tcBorders>
              <w:top w:val="single" w:sz="4" w:space="0" w:color="auto"/>
              <w:left w:val="single" w:sz="4" w:space="0" w:color="auto"/>
              <w:bottom w:val="single" w:sz="4" w:space="0" w:color="auto"/>
              <w:right w:val="single" w:sz="4" w:space="0" w:color="auto"/>
            </w:tcBorders>
          </w:tcPr>
          <w:p w14:paraId="3CDE3AD4" w14:textId="51B2D149" w:rsidR="004D3CA0" w:rsidRPr="00D755C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636D3">
              <w:rPr>
                <w:rFonts w:ascii="Times New Roman" w:hAnsi="Times New Roman"/>
                <w:b/>
                <w:color w:val="000000"/>
                <w:lang w:val="uk-UA"/>
              </w:rPr>
              <w:t xml:space="preserve">Стаття 198. </w:t>
            </w:r>
            <w:r w:rsidRPr="001636D3">
              <w:rPr>
                <w:rFonts w:ascii="Times New Roman" w:hAnsi="Times New Roman"/>
                <w:bCs/>
                <w:color w:val="000000"/>
                <w:lang w:val="uk-UA"/>
              </w:rPr>
              <w:t>Податковий кредит</w:t>
            </w:r>
          </w:p>
        </w:tc>
        <w:tc>
          <w:tcPr>
            <w:tcW w:w="3572" w:type="dxa"/>
            <w:tcBorders>
              <w:top w:val="single" w:sz="4" w:space="0" w:color="auto"/>
              <w:left w:val="single" w:sz="4" w:space="0" w:color="auto"/>
              <w:bottom w:val="single" w:sz="4" w:space="0" w:color="auto"/>
              <w:right w:val="single" w:sz="4" w:space="0" w:color="auto"/>
            </w:tcBorders>
          </w:tcPr>
          <w:p w14:paraId="6F3A6A82" w14:textId="77777777" w:rsidR="004D3CA0" w:rsidRPr="001636D3"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1E322223" w14:textId="2F14E740" w:rsidTr="00F83995">
        <w:tc>
          <w:tcPr>
            <w:tcW w:w="6525" w:type="dxa"/>
            <w:tcBorders>
              <w:top w:val="single" w:sz="4" w:space="0" w:color="auto"/>
              <w:left w:val="single" w:sz="4" w:space="0" w:color="auto"/>
              <w:bottom w:val="single" w:sz="4" w:space="0" w:color="auto"/>
              <w:right w:val="single" w:sz="4" w:space="0" w:color="auto"/>
            </w:tcBorders>
          </w:tcPr>
          <w:p w14:paraId="10BF3FCE" w14:textId="77777777"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198.5. Платник податку зобов'язаний нарахувати податкові зобов'язання виходячи з бази оподаткування, визначеної відповідно до пункту 189.1 статті 189 цього Кодексу,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зведену податкову накладну за товарами/послугами, необоротними активами, придбаними/виготовленими з податком на додану вартість (для товарів/послуг, необоротних активів,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у разі якщо такі товари/послуги, необоротні активи призначаються для їх використання або починають використовуватися:</w:t>
            </w:r>
          </w:p>
          <w:p w14:paraId="13FF7C48" w14:textId="77777777"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 xml:space="preserve">а) в операціях, що не є об’єктом оподаткування відповідно до статті 196 цього Кодексу (крім випадків проведення операцій, передбачених підпунктом 196.1.7 пункту 196.1 статті 196 цього Кодексу) або місце постачання </w:t>
            </w:r>
            <w:r w:rsidRPr="002845FD">
              <w:rPr>
                <w:rFonts w:ascii="Times New Roman" w:hAnsi="Times New Roman"/>
                <w:bCs/>
                <w:color w:val="000000"/>
                <w:lang w:val="uk-UA"/>
              </w:rPr>
              <w:lastRenderedPageBreak/>
              <w:t>яких розташоване за межами митної території України;</w:t>
            </w:r>
          </w:p>
          <w:p w14:paraId="4B4FA3B5" w14:textId="77777777"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б) в операціях, звільнених від оподаткування відповідно до статті 197, підрозділу 2 розділу XX цього Кодексу, міжнародних договорів (угод) (крім випадків проведення операцій, передбачених підпунктом 197.1.28 пункту 197.1 статті 197 цього Кодексу та операцій, передбачених пунктом 197.11 статті 197 цього Кодексу);</w:t>
            </w:r>
          </w:p>
          <w:p w14:paraId="49483085" w14:textId="77777777"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в) в операціях, що здійснюються платником податку в межах балансу платника податку, у тому числі передача для невиробничого використання, переведення виробничих необоротних активів до складу невиробничих необоротних активів;</w:t>
            </w:r>
          </w:p>
          <w:p w14:paraId="717A2904" w14:textId="77777777"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г) в операціях, що не є господарською діяльністю платника податку (крім випадків, передбачених пунктом 189.9 статті 189 цього Кодексу).</w:t>
            </w:r>
          </w:p>
          <w:p w14:paraId="0FCD2EB1" w14:textId="314D3716" w:rsidR="004D3CA0" w:rsidRPr="002845FD"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65BE4BAD"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845FD">
              <w:rPr>
                <w:rFonts w:ascii="Times New Roman" w:hAnsi="Times New Roman"/>
                <w:bCs/>
                <w:color w:val="000000"/>
                <w:lang w:val="uk-UA"/>
              </w:rPr>
              <w:t>У разі якщо на момент перевірки платника податку контролюючим органом в акті вибіркової (часткової) інвентаризації, проведеної платником податку на вимогу такого органу, виявлено нестачу придбаних таким платником товарів (крім випадку, якщо така нестача обумовлена знищенням внаслідок дії обставин непереборної сили, що підтверджується відповідно до законодавства), для цілей розділу V цього Кодексу такі товари вважаються використаними платником податку в операціях, що не є господарською діяльністю платника податку.</w:t>
            </w:r>
          </w:p>
          <w:p w14:paraId="05E1F68E"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p w14:paraId="46CF2628" w14:textId="79D3D0CC" w:rsidR="004D3CA0" w:rsidRPr="00AD5DA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AD5DA2">
              <w:rPr>
                <w:rFonts w:ascii="Times New Roman" w:hAnsi="Times New Roman"/>
                <w:b/>
                <w:color w:val="000000"/>
                <w:lang w:val="uk-UA"/>
              </w:rPr>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0017B529"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lastRenderedPageBreak/>
              <w:t>198.5. Платник податку зобов'язаний нарахувати податкові зобов'язання виходячи з бази оподаткування, визначеної відповідно до пункту 189.1 статті 189 цього Кодексу,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зведену податкову накладну за товарами/послугами, необоротними активами, придбаними/виготовленими з податком на додану вартість (для товарів/послуг, необоротних активів,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у разі якщо такі товари/послуги, необоротні активи призначаються для їх використання або починають використовуватися:</w:t>
            </w:r>
          </w:p>
          <w:p w14:paraId="288D8597"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t xml:space="preserve">а) в операціях, що не є об’єктом оподаткування </w:t>
            </w:r>
            <w:r w:rsidRPr="00254643">
              <w:rPr>
                <w:rFonts w:ascii="Times New Roman" w:hAnsi="Times New Roman"/>
                <w:bCs/>
                <w:color w:val="000000"/>
                <w:lang w:val="uk-UA"/>
              </w:rPr>
              <w:lastRenderedPageBreak/>
              <w:t>відповідно до статті 196 цього Кодексу (крім випадків проведення операцій, передбачених підпунктом 196.1.7 пункту 196.1 статті 196 цього Кодексу) або місце постачання яких розташоване за межами митної території України;</w:t>
            </w:r>
          </w:p>
          <w:p w14:paraId="584AC553"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t>б) в операціях, звільнених від оподаткування відповідно до статті 197, підрозділу 2 розділу XX цього Кодексу, міжнародних договорів (угод) (крім випадків проведення операцій, передбачених підпунктом 197.1.28 пункту 197.1 статті 197 цього Кодексу та операцій, передбачених пунктом 197.11 статті 197 цього Кодексу);</w:t>
            </w:r>
          </w:p>
          <w:p w14:paraId="4780F5F7"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t>в) в операціях, що здійснюються платником податку в межах балансу платника податку, у тому числі передача для невиробничого використання, переведення виробничих необоротних активів до складу невиробничих необоротних активів;</w:t>
            </w:r>
          </w:p>
          <w:p w14:paraId="3968E564"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t>г) в операціях, що не є господарською діяльністю платника податку (крім випадків, передбачених пунктом 189.9 статті 189 цього Кодексу).</w:t>
            </w:r>
          </w:p>
          <w:p w14:paraId="56EB508C" w14:textId="12EBEC2D"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1C7DE287" w14:textId="77777777"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54643">
              <w:rPr>
                <w:rFonts w:ascii="Times New Roman" w:hAnsi="Times New Roman"/>
                <w:bCs/>
                <w:color w:val="000000"/>
                <w:lang w:val="uk-UA"/>
              </w:rPr>
              <w:t>У разі якщо на момент перевірки платника податку контролюючим органом в акті вибіркової (часткової) інвентаризації, проведеної платником податку на вимогу такого органу, виявлено нестачу придбаних таким платником товарів (крім випадку, якщо така нестача обумовлена знищенням внаслідок дії обставин непереборної сили, що підтверджується відповідно до законодавства), для цілей розділу V цього Кодексу такі товари вважаються використаними платником податку в операціях, що не є господарською діяльністю платника податку.</w:t>
            </w:r>
          </w:p>
          <w:p w14:paraId="13F7A2ED" w14:textId="24681C74" w:rsidR="004D3CA0" w:rsidRPr="00254643"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54643">
              <w:rPr>
                <w:rFonts w:ascii="Times New Roman" w:hAnsi="Times New Roman"/>
                <w:b/>
                <w:color w:val="000000"/>
                <w:lang w:val="uk-UA"/>
              </w:rPr>
              <w:lastRenderedPageBreak/>
              <w:t xml:space="preserve">Норми цього пункту не застосовуються до операцій з біржовими товарами клірингової установи в межах клірингової діяльності центрального контрагента. </w:t>
            </w:r>
          </w:p>
        </w:tc>
        <w:tc>
          <w:tcPr>
            <w:tcW w:w="3572" w:type="dxa"/>
            <w:tcBorders>
              <w:top w:val="single" w:sz="4" w:space="0" w:color="auto"/>
              <w:left w:val="single" w:sz="4" w:space="0" w:color="auto"/>
              <w:bottom w:val="single" w:sz="4" w:space="0" w:color="auto"/>
              <w:right w:val="single" w:sz="4" w:space="0" w:color="auto"/>
            </w:tcBorders>
          </w:tcPr>
          <w:p w14:paraId="0D366BDA"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94B87CA"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7322B50"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68F4DE7"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A270E66"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6056660"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3209662"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3B4DAA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1F8EF34"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7A4F594"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0F075BD"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467F20F"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F06DA41"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7BABF45B"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005C0FAE"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B0CFA54"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CE38679"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D2797FD"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87F929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DE7920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9FC8235"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9A8B3A2"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65EE13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C51FA9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07B87C2"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35EFDEB"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093AA69A"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B1B6F19"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50F41207"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E327189"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381D5D1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6AF71EC"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3BC4999"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6FE1CB93"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27B914F5"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14D77458"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9413855" w14:textId="77777777" w:rsid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p>
          <w:p w14:paraId="4FF85CFD" w14:textId="289723B2" w:rsidR="004D3CA0" w:rsidRPr="00753C2D" w:rsidRDefault="00753C2D" w:rsidP="00C4547F">
            <w:pPr>
              <w:shd w:val="clear" w:color="auto" w:fill="FFFFFF"/>
              <w:tabs>
                <w:tab w:val="left" w:pos="7513"/>
              </w:tabs>
              <w:spacing w:before="60" w:after="60"/>
              <w:ind w:firstLine="162"/>
              <w:jc w:val="both"/>
              <w:rPr>
                <w:rFonts w:ascii="Times New Roman" w:hAnsi="Times New Roman"/>
                <w:bCs/>
                <w:i/>
                <w:color w:val="000000"/>
                <w:lang w:val="uk-UA"/>
              </w:rPr>
            </w:pPr>
            <w:r w:rsidRPr="00753C2D">
              <w:rPr>
                <w:rFonts w:ascii="Times New Roman" w:hAnsi="Times New Roman"/>
                <w:bCs/>
                <w:i/>
                <w:color w:val="000000"/>
                <w:lang w:val="uk-UA"/>
              </w:rPr>
              <w:t>Задля убезпечення центрального контрагента від можливих ризиків з ПДВ при оформленні транзакцій на товарних біржах.</w:t>
            </w:r>
          </w:p>
        </w:tc>
      </w:tr>
      <w:tr w:rsidR="004D3CA0" w:rsidRPr="00753C2D" w14:paraId="11BFBB4C" w14:textId="06142E7B" w:rsidTr="00F83995">
        <w:tc>
          <w:tcPr>
            <w:tcW w:w="6525" w:type="dxa"/>
            <w:tcBorders>
              <w:top w:val="single" w:sz="4" w:space="0" w:color="auto"/>
              <w:left w:val="single" w:sz="4" w:space="0" w:color="auto"/>
              <w:bottom w:val="single" w:sz="4" w:space="0" w:color="auto"/>
              <w:right w:val="single" w:sz="4" w:space="0" w:color="auto"/>
            </w:tcBorders>
          </w:tcPr>
          <w:p w14:paraId="2DD82A0E" w14:textId="3567E643" w:rsidR="004D3CA0" w:rsidRPr="00273363" w:rsidRDefault="004D3CA0" w:rsidP="00450135">
            <w:pPr>
              <w:shd w:val="clear" w:color="auto" w:fill="FFFFFF"/>
              <w:tabs>
                <w:tab w:val="left" w:pos="426"/>
                <w:tab w:val="left" w:pos="7513"/>
              </w:tabs>
              <w:spacing w:before="60" w:after="60"/>
              <w:ind w:firstLine="567"/>
              <w:jc w:val="both"/>
              <w:rPr>
                <w:rFonts w:ascii="Times New Roman" w:hAnsi="Times New Roman"/>
                <w:b/>
                <w:bCs/>
                <w:color w:val="000000"/>
                <w:lang w:val="uk-UA"/>
              </w:rPr>
            </w:pPr>
            <w:r w:rsidRPr="00273363">
              <w:rPr>
                <w:rFonts w:ascii="Times New Roman" w:hAnsi="Times New Roman"/>
                <w:b/>
                <w:bCs/>
                <w:color w:val="000000"/>
                <w:lang w:val="uk-UA"/>
              </w:rPr>
              <w:lastRenderedPageBreak/>
              <w:t>Норма відсутня</w:t>
            </w:r>
          </w:p>
        </w:tc>
        <w:tc>
          <w:tcPr>
            <w:tcW w:w="5774" w:type="dxa"/>
            <w:tcBorders>
              <w:top w:val="single" w:sz="4" w:space="0" w:color="auto"/>
              <w:left w:val="single" w:sz="4" w:space="0" w:color="auto"/>
              <w:bottom w:val="single" w:sz="4" w:space="0" w:color="auto"/>
              <w:right w:val="single" w:sz="4" w:space="0" w:color="auto"/>
            </w:tcBorders>
          </w:tcPr>
          <w:p w14:paraId="64A3BF2C" w14:textId="1D92F362"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5976A1">
              <w:rPr>
                <w:rFonts w:ascii="Times New Roman" w:hAnsi="Times New Roman"/>
                <w:b/>
                <w:color w:val="000000"/>
                <w:lang w:val="uk-UA"/>
              </w:rPr>
              <w:t>198.8. Датою віднесення сум податку до податкового кредиту</w:t>
            </w:r>
            <w:r w:rsidRPr="00415593">
              <w:rPr>
                <w:rFonts w:ascii="Times New Roman" w:hAnsi="Times New Roman"/>
                <w:b/>
                <w:color w:val="000000"/>
                <w:lang w:val="uk-UA"/>
              </w:rPr>
              <w:t xml:space="preserve"> </w:t>
            </w:r>
            <w:r w:rsidRPr="005976A1">
              <w:rPr>
                <w:rFonts w:ascii="Times New Roman" w:hAnsi="Times New Roman"/>
                <w:b/>
                <w:color w:val="000000"/>
                <w:lang w:val="uk-UA"/>
              </w:rPr>
              <w:t xml:space="preserve">за операціями з придбання товарів </w:t>
            </w:r>
            <w:r w:rsidRPr="00415593">
              <w:rPr>
                <w:rFonts w:ascii="Times New Roman" w:hAnsi="Times New Roman"/>
                <w:b/>
                <w:color w:val="000000"/>
                <w:lang w:val="uk-UA"/>
              </w:rPr>
              <w:t xml:space="preserve">/ </w:t>
            </w:r>
            <w:r w:rsidRPr="005976A1">
              <w:rPr>
                <w:rFonts w:ascii="Times New Roman" w:hAnsi="Times New Roman"/>
                <w:b/>
                <w:color w:val="000000"/>
                <w:lang w:val="uk-UA"/>
              </w:rPr>
              <w:t xml:space="preserve">послуг, що здійснюються за </w:t>
            </w:r>
            <w:proofErr w:type="spellStart"/>
            <w:r w:rsidRPr="005976A1">
              <w:rPr>
                <w:rFonts w:ascii="Times New Roman" w:hAnsi="Times New Roman"/>
                <w:b/>
                <w:color w:val="000000"/>
                <w:lang w:val="uk-UA"/>
              </w:rPr>
              <w:t>деривативними</w:t>
            </w:r>
            <w:proofErr w:type="spellEnd"/>
            <w:r w:rsidRPr="005976A1">
              <w:rPr>
                <w:rFonts w:ascii="Times New Roman" w:hAnsi="Times New Roman"/>
                <w:b/>
                <w:color w:val="000000"/>
                <w:lang w:val="uk-UA"/>
              </w:rPr>
              <w:t xml:space="preserve"> </w:t>
            </w:r>
            <w:r>
              <w:rPr>
                <w:rFonts w:ascii="Times New Roman" w:hAnsi="Times New Roman"/>
                <w:b/>
                <w:color w:val="000000"/>
                <w:lang w:val="uk-UA"/>
              </w:rPr>
              <w:t>фінансовими інструментами</w:t>
            </w:r>
            <w:r w:rsidRPr="005976A1">
              <w:rPr>
                <w:rFonts w:ascii="Times New Roman" w:hAnsi="Times New Roman"/>
                <w:b/>
                <w:color w:val="000000"/>
                <w:lang w:val="uk-UA"/>
              </w:rPr>
              <w:t xml:space="preserve">, є дата </w:t>
            </w:r>
            <w:r>
              <w:rPr>
                <w:rFonts w:ascii="Times New Roman" w:hAnsi="Times New Roman"/>
                <w:b/>
                <w:color w:val="000000"/>
                <w:lang w:val="uk-UA"/>
              </w:rPr>
              <w:t xml:space="preserve">передачі базового активу, що визначається відповідно до підпункту </w:t>
            </w:r>
            <w:r w:rsidRPr="00415593">
              <w:rPr>
                <w:rFonts w:ascii="Times New Roman" w:hAnsi="Times New Roman"/>
                <w:b/>
                <w:color w:val="000000"/>
                <w:lang w:val="uk-UA"/>
              </w:rPr>
              <w:t>“</w:t>
            </w:r>
            <w:r>
              <w:rPr>
                <w:rFonts w:ascii="Times New Roman" w:hAnsi="Times New Roman"/>
                <w:b/>
                <w:color w:val="000000"/>
                <w:lang w:val="uk-UA"/>
              </w:rPr>
              <w:t>б</w:t>
            </w:r>
            <w:r w:rsidRPr="00415593">
              <w:rPr>
                <w:rFonts w:ascii="Times New Roman" w:hAnsi="Times New Roman"/>
                <w:b/>
                <w:color w:val="000000"/>
                <w:lang w:val="uk-UA"/>
              </w:rPr>
              <w:t>” пункту 187.1</w:t>
            </w:r>
            <w:r>
              <w:rPr>
                <w:rFonts w:ascii="Times New Roman" w:hAnsi="Times New Roman"/>
                <w:b/>
                <w:color w:val="000000"/>
                <w:lang w:val="uk-UA"/>
              </w:rPr>
              <w:t xml:space="preserve"> статті 187 цього Кодексу.</w:t>
            </w:r>
          </w:p>
          <w:p w14:paraId="57ED44BD" w14:textId="5C128E4B" w:rsidR="004D3CA0" w:rsidRPr="00CF4066" w:rsidRDefault="004D3CA0" w:rsidP="00450135">
            <w:pPr>
              <w:shd w:val="clear" w:color="auto" w:fill="FFFFFF"/>
              <w:tabs>
                <w:tab w:val="left" w:pos="426"/>
                <w:tab w:val="left" w:pos="7513"/>
              </w:tabs>
              <w:spacing w:before="60" w:after="60"/>
              <w:ind w:firstLine="567"/>
              <w:jc w:val="both"/>
              <w:rPr>
                <w:rFonts w:ascii="Times New Roman" w:hAnsi="Times New Roman"/>
                <w:b/>
                <w:i/>
                <w:iCs/>
                <w:color w:val="000000"/>
                <w:lang w:val="uk-UA"/>
              </w:rPr>
            </w:pPr>
            <w:proofErr w:type="spellStart"/>
            <w:r w:rsidRPr="006A63F9">
              <w:rPr>
                <w:rFonts w:ascii="Times New Roman" w:hAnsi="Times New Roman"/>
                <w:b/>
                <w:i/>
                <w:iCs/>
                <w:color w:val="000000"/>
                <w:highlight w:val="yellow"/>
                <w:lang w:val="uk-UA"/>
              </w:rPr>
              <w:t>Опціонально</w:t>
            </w:r>
            <w:proofErr w:type="spellEnd"/>
            <w:r w:rsidRPr="006A63F9">
              <w:rPr>
                <w:rFonts w:ascii="Times New Roman" w:hAnsi="Times New Roman"/>
                <w:b/>
                <w:i/>
                <w:iCs/>
                <w:color w:val="000000"/>
                <w:highlight w:val="yellow"/>
                <w:lang w:val="uk-UA"/>
              </w:rPr>
              <w:t>:</w:t>
            </w:r>
          </w:p>
          <w:p w14:paraId="31306277" w14:textId="72832CF8" w:rsidR="004D3CA0" w:rsidRPr="006A63F9" w:rsidRDefault="004D3CA0" w:rsidP="00450135">
            <w:pPr>
              <w:shd w:val="clear" w:color="auto" w:fill="FFFFFF"/>
              <w:tabs>
                <w:tab w:val="left" w:pos="426"/>
                <w:tab w:val="left" w:pos="7513"/>
              </w:tabs>
              <w:spacing w:before="60" w:after="60"/>
              <w:ind w:firstLine="567"/>
              <w:jc w:val="both"/>
              <w:rPr>
                <w:rFonts w:ascii="Times New Roman" w:hAnsi="Times New Roman"/>
                <w:b/>
                <w:lang w:val="uk-UA"/>
              </w:rPr>
            </w:pPr>
            <w:proofErr w:type="gramStart"/>
            <w:r w:rsidRPr="004D3CA0">
              <w:rPr>
                <w:rFonts w:ascii="Times New Roman" w:hAnsi="Times New Roman"/>
                <w:b/>
              </w:rPr>
              <w:t>[</w:t>
            </w:r>
            <w:r w:rsidRPr="006A63F9">
              <w:rPr>
                <w:rFonts w:ascii="Times New Roman" w:hAnsi="Times New Roman"/>
                <w:b/>
                <w:lang w:val="uk-UA"/>
              </w:rPr>
              <w:t xml:space="preserve">Якщо сума коштів, сплачена платником податку при придбанні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та </w:t>
            </w:r>
            <w:r w:rsidRPr="006A63F9">
              <w:rPr>
                <w:rFonts w:ascii="Times New Roman" w:hAnsi="Times New Roman"/>
                <w:b/>
              </w:rPr>
              <w:t xml:space="preserve">/ </w:t>
            </w:r>
            <w:r w:rsidRPr="006A63F9">
              <w:rPr>
                <w:rFonts w:ascii="Times New Roman" w:hAnsi="Times New Roman"/>
                <w:b/>
                <w:lang w:val="uk-UA"/>
              </w:rPr>
              <w:t xml:space="preserve">або відповідно до умов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включаючи будь-які періодичні або разові виплати, передбачені умовами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є меншою за ціну базового активу, платник податку має право віднести до складу податкового кредиту суму податку, пропорційну фактично сплаченій</w:t>
            </w:r>
            <w:proofErr w:type="gramEnd"/>
            <w:r w:rsidRPr="006A63F9">
              <w:rPr>
                <w:rFonts w:ascii="Times New Roman" w:hAnsi="Times New Roman"/>
                <w:b/>
                <w:lang w:val="uk-UA"/>
              </w:rPr>
              <w:t xml:space="preserve"> сумі коштів за </w:t>
            </w:r>
            <w:proofErr w:type="spellStart"/>
            <w:r w:rsidRPr="006A63F9">
              <w:rPr>
                <w:rFonts w:ascii="Times New Roman" w:hAnsi="Times New Roman"/>
                <w:b/>
                <w:lang w:val="uk-UA"/>
              </w:rPr>
              <w:t>деривативним</w:t>
            </w:r>
            <w:proofErr w:type="spellEnd"/>
            <w:r w:rsidRPr="006A63F9">
              <w:rPr>
                <w:rFonts w:ascii="Times New Roman" w:hAnsi="Times New Roman"/>
                <w:b/>
                <w:lang w:val="uk-UA"/>
              </w:rPr>
              <w:t xml:space="preserve"> фінансовим інструментом.</w:t>
            </w:r>
          </w:p>
          <w:p w14:paraId="58D22AC5" w14:textId="2D5DE8B1" w:rsidR="004D3CA0" w:rsidRP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rPr>
            </w:pPr>
            <w:r w:rsidRPr="006A63F9">
              <w:rPr>
                <w:rFonts w:ascii="Times New Roman" w:hAnsi="Times New Roman"/>
                <w:b/>
                <w:lang w:val="uk-UA"/>
              </w:rPr>
              <w:t xml:space="preserve">У випадку, передбаченому попереднім пунктом, платник податку зобов'язаний нарахувати податкові зобов'язання виходячи з різниці між базою оподаткування, визначеною пунктом 189.18 статті 189 цього розділу та сумою коштів, сплаченою платником податку при придбанні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та </w:t>
            </w:r>
            <w:r w:rsidRPr="006A63F9">
              <w:rPr>
                <w:rFonts w:ascii="Times New Roman" w:hAnsi="Times New Roman"/>
                <w:b/>
              </w:rPr>
              <w:t xml:space="preserve">/ </w:t>
            </w:r>
            <w:r w:rsidRPr="006A63F9">
              <w:rPr>
                <w:rFonts w:ascii="Times New Roman" w:hAnsi="Times New Roman"/>
                <w:b/>
                <w:lang w:val="uk-UA"/>
              </w:rPr>
              <w:t xml:space="preserve">або відповідно до умов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(або умов </w:t>
            </w:r>
            <w:r w:rsidRPr="006A63F9">
              <w:rPr>
                <w:rFonts w:ascii="Times New Roman" w:hAnsi="Times New Roman"/>
                <w:b/>
                <w:lang w:val="uk-UA"/>
              </w:rPr>
              <w:lastRenderedPageBreak/>
              <w:t xml:space="preserve">договору (правочину), укладеного відповідно до </w:t>
            </w:r>
            <w:proofErr w:type="spellStart"/>
            <w:r w:rsidRPr="006A63F9">
              <w:rPr>
                <w:rFonts w:ascii="Times New Roman" w:hAnsi="Times New Roman"/>
                <w:b/>
                <w:lang w:val="uk-UA"/>
              </w:rPr>
              <w:t>деривативного</w:t>
            </w:r>
            <w:proofErr w:type="spellEnd"/>
            <w:r w:rsidRPr="006A63F9">
              <w:rPr>
                <w:rFonts w:ascii="Times New Roman" w:hAnsi="Times New Roman"/>
                <w:b/>
                <w:lang w:val="uk-UA"/>
              </w:rPr>
              <w:t xml:space="preserve"> фінансового інструменту), включаючи будь-які періодичні або разові виплати,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відповідну податкову накладну</w:t>
            </w:r>
            <w:r w:rsidRPr="006A63F9">
              <w:rPr>
                <w:rFonts w:ascii="Times New Roman" w:hAnsi="Times New Roman"/>
                <w:bCs/>
                <w:lang w:val="uk-UA"/>
              </w:rPr>
              <w:t>.</w:t>
            </w:r>
            <w:r w:rsidRPr="004D3CA0">
              <w:rPr>
                <w:rFonts w:ascii="Times New Roman" w:hAnsi="Times New Roman"/>
                <w:bCs/>
              </w:rPr>
              <w:t>]</w:t>
            </w:r>
          </w:p>
        </w:tc>
        <w:tc>
          <w:tcPr>
            <w:tcW w:w="3572" w:type="dxa"/>
            <w:tcBorders>
              <w:top w:val="single" w:sz="4" w:space="0" w:color="auto"/>
              <w:left w:val="single" w:sz="4" w:space="0" w:color="auto"/>
              <w:bottom w:val="single" w:sz="4" w:space="0" w:color="auto"/>
              <w:right w:val="single" w:sz="4" w:space="0" w:color="auto"/>
            </w:tcBorders>
          </w:tcPr>
          <w:p w14:paraId="06D72811"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p w14:paraId="44015203" w14:textId="77777777" w:rsidR="00753C2D" w:rsidRDefault="00753C2D" w:rsidP="00C4547F">
            <w:pPr>
              <w:shd w:val="clear" w:color="auto" w:fill="FFFFFF"/>
              <w:tabs>
                <w:tab w:val="left" w:pos="7513"/>
              </w:tabs>
              <w:spacing w:before="60" w:after="60"/>
              <w:ind w:firstLine="162"/>
              <w:jc w:val="both"/>
              <w:rPr>
                <w:rFonts w:ascii="Times New Roman" w:hAnsi="Times New Roman"/>
                <w:b/>
                <w:color w:val="000000"/>
                <w:lang w:val="uk-UA"/>
              </w:rPr>
            </w:pPr>
          </w:p>
          <w:p w14:paraId="728A9508" w14:textId="77777777" w:rsidR="00753C2D" w:rsidRDefault="00753C2D" w:rsidP="00C4547F">
            <w:pPr>
              <w:shd w:val="clear" w:color="auto" w:fill="FFFFFF"/>
              <w:tabs>
                <w:tab w:val="left" w:pos="7513"/>
              </w:tabs>
              <w:spacing w:before="60" w:after="60"/>
              <w:ind w:firstLine="162"/>
              <w:jc w:val="both"/>
              <w:rPr>
                <w:rFonts w:ascii="Times New Roman" w:hAnsi="Times New Roman"/>
                <w:b/>
                <w:color w:val="000000"/>
                <w:lang w:val="uk-UA"/>
              </w:rPr>
            </w:pPr>
          </w:p>
          <w:p w14:paraId="70C48B13" w14:textId="77777777" w:rsidR="00753C2D" w:rsidRDefault="00753C2D" w:rsidP="00C4547F">
            <w:pPr>
              <w:shd w:val="clear" w:color="auto" w:fill="FFFFFF"/>
              <w:tabs>
                <w:tab w:val="left" w:pos="7513"/>
              </w:tabs>
              <w:spacing w:before="60" w:after="60"/>
              <w:ind w:firstLine="162"/>
              <w:jc w:val="both"/>
              <w:rPr>
                <w:rFonts w:ascii="Times New Roman" w:hAnsi="Times New Roman"/>
                <w:b/>
                <w:color w:val="000000"/>
                <w:lang w:val="uk-UA"/>
              </w:rPr>
            </w:pPr>
          </w:p>
          <w:p w14:paraId="210A9763" w14:textId="77777777" w:rsidR="00753C2D" w:rsidRDefault="00753C2D" w:rsidP="00C4547F">
            <w:pPr>
              <w:shd w:val="clear" w:color="auto" w:fill="FFFFFF"/>
              <w:tabs>
                <w:tab w:val="left" w:pos="7513"/>
              </w:tabs>
              <w:spacing w:before="60" w:after="60"/>
              <w:ind w:firstLine="162"/>
              <w:jc w:val="both"/>
              <w:rPr>
                <w:rFonts w:ascii="Times New Roman" w:hAnsi="Times New Roman"/>
                <w:b/>
                <w:color w:val="000000"/>
                <w:lang w:val="uk-UA"/>
              </w:rPr>
            </w:pPr>
          </w:p>
          <w:p w14:paraId="4F47CC9F" w14:textId="4DAC08AE" w:rsidR="00753C2D" w:rsidRPr="00753C2D" w:rsidRDefault="00753C2D" w:rsidP="00C4547F">
            <w:pPr>
              <w:shd w:val="clear" w:color="auto" w:fill="FFFFFF"/>
              <w:tabs>
                <w:tab w:val="left" w:pos="7513"/>
              </w:tabs>
              <w:spacing w:before="60" w:after="60"/>
              <w:ind w:firstLine="162"/>
              <w:jc w:val="both"/>
              <w:rPr>
                <w:rFonts w:ascii="Times New Roman" w:hAnsi="Times New Roman"/>
                <w:i/>
                <w:color w:val="000000"/>
                <w:lang w:val="uk-UA"/>
              </w:rPr>
            </w:pPr>
            <w:r w:rsidRPr="00753C2D">
              <w:rPr>
                <w:rFonts w:ascii="Times New Roman" w:hAnsi="Times New Roman"/>
                <w:i/>
                <w:color w:val="000000"/>
                <w:lang w:val="uk-UA"/>
              </w:rPr>
              <w:t xml:space="preserve">На випадок критики з боку Мінфіну щодо </w:t>
            </w:r>
            <w:proofErr w:type="spellStart"/>
            <w:r w:rsidRPr="00753C2D">
              <w:rPr>
                <w:rFonts w:ascii="Times New Roman" w:hAnsi="Times New Roman"/>
                <w:i/>
                <w:color w:val="000000"/>
                <w:lang w:val="uk-UA"/>
              </w:rPr>
              <w:t>неспівпадіння</w:t>
            </w:r>
            <w:proofErr w:type="spellEnd"/>
            <w:r w:rsidRPr="00753C2D">
              <w:rPr>
                <w:rFonts w:ascii="Times New Roman" w:hAnsi="Times New Roman"/>
                <w:i/>
                <w:color w:val="000000"/>
                <w:lang w:val="uk-UA"/>
              </w:rPr>
              <w:t xml:space="preserve"> бази для ПДВ та фактичних платежів – можливий підхід до механізму зменшення вхідного ПДВ покупця активів на товарному ринку</w:t>
            </w:r>
          </w:p>
        </w:tc>
      </w:tr>
      <w:tr w:rsidR="004D3CA0" w:rsidRPr="00035BB6" w14:paraId="12E9CDB4" w14:textId="1081C27C" w:rsidTr="00F83995">
        <w:tc>
          <w:tcPr>
            <w:tcW w:w="6525" w:type="dxa"/>
            <w:tcBorders>
              <w:top w:val="single" w:sz="4" w:space="0" w:color="auto"/>
              <w:left w:val="single" w:sz="4" w:space="0" w:color="auto"/>
              <w:bottom w:val="single" w:sz="4" w:space="0" w:color="auto"/>
              <w:right w:val="single" w:sz="4" w:space="0" w:color="auto"/>
            </w:tcBorders>
          </w:tcPr>
          <w:p w14:paraId="4FC9C706" w14:textId="62600D20" w:rsidR="004D3CA0" w:rsidRPr="004D4422" w:rsidRDefault="004D3CA0" w:rsidP="001C2BAD">
            <w:pPr>
              <w:keepNext/>
              <w:shd w:val="clear" w:color="auto" w:fill="FFFFFF"/>
              <w:tabs>
                <w:tab w:val="left" w:pos="426"/>
                <w:tab w:val="left" w:pos="7513"/>
              </w:tabs>
              <w:spacing w:before="60" w:after="60"/>
              <w:ind w:firstLine="567"/>
              <w:jc w:val="both"/>
              <w:rPr>
                <w:rFonts w:ascii="Times New Roman" w:hAnsi="Times New Roman"/>
                <w:bCs/>
                <w:color w:val="000000"/>
                <w:lang w:val="uk-UA"/>
              </w:rPr>
            </w:pPr>
            <w:r w:rsidRPr="00A74B88">
              <w:rPr>
                <w:rFonts w:ascii="Times New Roman" w:hAnsi="Times New Roman"/>
                <w:b/>
                <w:color w:val="000000"/>
                <w:lang w:val="uk-UA"/>
              </w:rPr>
              <w:lastRenderedPageBreak/>
              <w:t>Стаття 201</w:t>
            </w:r>
            <w:r w:rsidRPr="00A74B88">
              <w:rPr>
                <w:rFonts w:ascii="Times New Roman" w:hAnsi="Times New Roman"/>
                <w:bCs/>
                <w:color w:val="000000"/>
                <w:lang w:val="uk-UA"/>
              </w:rPr>
              <w:t>. Податкова накладна</w:t>
            </w:r>
          </w:p>
        </w:tc>
        <w:tc>
          <w:tcPr>
            <w:tcW w:w="5774" w:type="dxa"/>
            <w:tcBorders>
              <w:top w:val="single" w:sz="4" w:space="0" w:color="auto"/>
              <w:left w:val="single" w:sz="4" w:space="0" w:color="auto"/>
              <w:bottom w:val="single" w:sz="4" w:space="0" w:color="auto"/>
              <w:right w:val="single" w:sz="4" w:space="0" w:color="auto"/>
            </w:tcBorders>
          </w:tcPr>
          <w:p w14:paraId="0AE51F2E" w14:textId="07AAAA90" w:rsidR="004D3CA0" w:rsidRPr="004D4422" w:rsidRDefault="004D3CA0" w:rsidP="001C2BAD">
            <w:pPr>
              <w:keepNext/>
              <w:shd w:val="clear" w:color="auto" w:fill="FFFFFF"/>
              <w:tabs>
                <w:tab w:val="left" w:pos="426"/>
                <w:tab w:val="left" w:pos="7513"/>
              </w:tabs>
              <w:spacing w:before="60" w:after="60"/>
              <w:ind w:firstLine="567"/>
              <w:jc w:val="both"/>
              <w:rPr>
                <w:rFonts w:ascii="Times New Roman" w:hAnsi="Times New Roman"/>
                <w:bCs/>
                <w:color w:val="000000"/>
                <w:lang w:val="uk-UA"/>
              </w:rPr>
            </w:pPr>
            <w:r w:rsidRPr="00A74B88">
              <w:rPr>
                <w:rFonts w:ascii="Times New Roman" w:hAnsi="Times New Roman"/>
                <w:b/>
                <w:color w:val="000000"/>
                <w:lang w:val="uk-UA"/>
              </w:rPr>
              <w:t>Стаття 201</w:t>
            </w:r>
            <w:r w:rsidRPr="00A74B88">
              <w:rPr>
                <w:rFonts w:ascii="Times New Roman" w:hAnsi="Times New Roman"/>
                <w:bCs/>
                <w:color w:val="000000"/>
                <w:lang w:val="uk-UA"/>
              </w:rPr>
              <w:t>. Податкова накладна</w:t>
            </w:r>
          </w:p>
        </w:tc>
        <w:tc>
          <w:tcPr>
            <w:tcW w:w="3572" w:type="dxa"/>
            <w:tcBorders>
              <w:top w:val="single" w:sz="4" w:space="0" w:color="auto"/>
              <w:left w:val="single" w:sz="4" w:space="0" w:color="auto"/>
              <w:bottom w:val="single" w:sz="4" w:space="0" w:color="auto"/>
              <w:right w:val="single" w:sz="4" w:space="0" w:color="auto"/>
            </w:tcBorders>
          </w:tcPr>
          <w:p w14:paraId="5D0ED6E7" w14:textId="77777777" w:rsidR="004D3CA0" w:rsidRPr="00A74B88" w:rsidRDefault="004D3CA0" w:rsidP="00C4547F">
            <w:pPr>
              <w:keepNext/>
              <w:shd w:val="clear" w:color="auto" w:fill="FFFFFF"/>
              <w:tabs>
                <w:tab w:val="left" w:pos="7513"/>
              </w:tabs>
              <w:spacing w:before="60" w:after="60"/>
              <w:ind w:firstLine="162"/>
              <w:jc w:val="both"/>
              <w:rPr>
                <w:rFonts w:ascii="Times New Roman" w:hAnsi="Times New Roman"/>
                <w:b/>
                <w:color w:val="000000"/>
                <w:lang w:val="uk-UA"/>
              </w:rPr>
            </w:pPr>
          </w:p>
        </w:tc>
      </w:tr>
      <w:tr w:rsidR="004D3CA0" w:rsidRPr="00035BB6" w14:paraId="2E88EE3E" w14:textId="1D573D2D" w:rsidTr="00F83995">
        <w:tc>
          <w:tcPr>
            <w:tcW w:w="6525" w:type="dxa"/>
            <w:tcBorders>
              <w:top w:val="single" w:sz="4" w:space="0" w:color="auto"/>
              <w:left w:val="single" w:sz="4" w:space="0" w:color="auto"/>
              <w:bottom w:val="single" w:sz="4" w:space="0" w:color="auto"/>
              <w:right w:val="single" w:sz="4" w:space="0" w:color="auto"/>
            </w:tcBorders>
          </w:tcPr>
          <w:p w14:paraId="5330D1DF"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201.4. {Абзац перший пункту 201.4 статті 201 виключено на підставі Закону № 909-VIII від 24.12.2015}</w:t>
            </w:r>
          </w:p>
          <w:p w14:paraId="12F03BBF"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Платники податку в разі здійснення постачання товарів/послуг протягом періоду, за який складається така податкова накладна, постачання яких має безперервний або ритмічний характер:</w:t>
            </w:r>
          </w:p>
          <w:p w14:paraId="592E3C9B"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покупцям - платникам податку - можуть складати не пізніше останнього дня місяця, в якому здійснено такі постачання, зведені податкові накладні на кожного платника податку, з яким постачання мають такий характер протягом періоду, за який складається така податкова накладна, з урахуванням усього обсягу постачання товарів/послуг відповідному платнику протягом такого місяця;</w:t>
            </w:r>
          </w:p>
          <w:p w14:paraId="3DAAC462"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покупцям - особам, не зареєстрованим платниками податку, - можуть складати не пізніше останнього дня місяця, в якому здійснено такі постачання, зведену податкову накладну з урахуванням всього обсягу постачання товарів/послуг таким покупцям, з якими постачання мають такий характер, протягом такого місяця.</w:t>
            </w:r>
          </w:p>
          <w:p w14:paraId="42BE1AEC"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У разі якщо станом на дату складення зазначених податкових накладних сума коштів, що надійшла на поточний рахунок продавця як оплата (передоплата) за товари/послуги, перевищує вартість поставлених </w:t>
            </w:r>
            <w:r w:rsidRPr="002F3238">
              <w:rPr>
                <w:rFonts w:ascii="Times New Roman" w:hAnsi="Times New Roman"/>
                <w:bCs/>
                <w:color w:val="000000"/>
                <w:lang w:val="uk-UA"/>
              </w:rPr>
              <w:lastRenderedPageBreak/>
              <w:t>товарів/послуг протягом місяця, таке перевищення вважається попередньою оплатою (авансом), на суму якої складається податкова накладна у загальному порядку не пізніше останнього дня такого місяця.</w:t>
            </w:r>
          </w:p>
          <w:p w14:paraId="4BDA8BD7"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Для цілей цього пункту ритмічним характером постачання вважається постачання товарів/послуг одному покупцю два та більше разів на місяць.</w:t>
            </w:r>
          </w:p>
          <w:p w14:paraId="46639010"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Податкова накладна може бути складена за щоденними підсумками операцій (якщо податкова накладна не була складена на ці операції) у разі:</w:t>
            </w:r>
          </w:p>
          <w:p w14:paraId="66BCBFE7"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здійснення постачання товарів/послуг за готівку кінцевому споживачеві (який не є платником податку), розрахунки за які проводяться через касу/реєстратори розрахункових операцій та/або програмні реєстратори розрахункових операцій, або через банківську установу чи платіжний пристрій (безпосередньо на поточний рахунок постачальника);</w:t>
            </w:r>
          </w:p>
          <w:p w14:paraId="43106D68"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виписки транспортних квитків, готельних рахунків або рахунків, які виставляються платнику податку за послуги зв’язку, інші послуги, вартість яких визначається за показниками приладів обліку, що містять загальну суму платежу, суму податку та податковий номер постачальника (продавця), крім тих, форма яких встановлена міжнародними стандартами;</w:t>
            </w:r>
          </w:p>
          <w:p w14:paraId="4AB01225"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надання платнику податку касових </w:t>
            </w:r>
            <w:proofErr w:type="spellStart"/>
            <w:r w:rsidRPr="002F3238">
              <w:rPr>
                <w:rFonts w:ascii="Times New Roman" w:hAnsi="Times New Roman"/>
                <w:bCs/>
                <w:color w:val="000000"/>
                <w:lang w:val="uk-UA"/>
              </w:rPr>
              <w:t>чеків</w:t>
            </w:r>
            <w:proofErr w:type="spellEnd"/>
            <w:r w:rsidRPr="002F3238">
              <w:rPr>
                <w:rFonts w:ascii="Times New Roman" w:hAnsi="Times New Roman"/>
                <w:bCs/>
                <w:color w:val="000000"/>
                <w:lang w:val="uk-UA"/>
              </w:rPr>
              <w:t>, що містять суму поставлених товарів/послуг, загальну суму нарахованого податку (з визначенням фіскального та податкового номерів постачальника).</w:t>
            </w:r>
          </w:p>
          <w:p w14:paraId="510E112A"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br/>
            </w:r>
            <w:r>
              <w:rPr>
                <w:rFonts w:ascii="Times New Roman" w:hAnsi="Times New Roman"/>
                <w:bCs/>
                <w:color w:val="000000"/>
                <w:lang w:val="uk-UA"/>
              </w:rPr>
              <w:lastRenderedPageBreak/>
              <w:br/>
            </w:r>
          </w:p>
          <w:p w14:paraId="2757763C" w14:textId="4B77E161"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color w:val="000000"/>
                <w:lang w:val="uk-UA"/>
              </w:rPr>
            </w:pPr>
            <w:r w:rsidRPr="002F3238">
              <w:rPr>
                <w:rFonts w:ascii="Times New Roman" w:hAnsi="Times New Roman"/>
                <w:bCs/>
                <w:color w:val="000000"/>
                <w:lang w:val="uk-UA"/>
              </w:rPr>
              <w:t>Платники податку в разі здійснення постачання товарів/послуг, база оподаткування яких, визначена відповідно до статей 188 і 189 цього Кодексу, перевищує фактичну ціну постачання таких товарів/послуг, можуть скласти не пізніше останнього дня місяця, в якому здійснено такі постачання, зведену податкову накладну з урахуванням сум податку, розрахованих виходячи з перевищення бази оподаткування над фактичною ціною, визначених окремо по кожній операції з постачання товарів/послуг.</w:t>
            </w:r>
          </w:p>
        </w:tc>
        <w:tc>
          <w:tcPr>
            <w:tcW w:w="5774" w:type="dxa"/>
            <w:tcBorders>
              <w:top w:val="single" w:sz="4" w:space="0" w:color="auto"/>
              <w:left w:val="single" w:sz="4" w:space="0" w:color="auto"/>
              <w:bottom w:val="single" w:sz="4" w:space="0" w:color="auto"/>
              <w:right w:val="single" w:sz="4" w:space="0" w:color="auto"/>
            </w:tcBorders>
          </w:tcPr>
          <w:p w14:paraId="726C2400"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lastRenderedPageBreak/>
              <w:t>201.4. {Абзац перший пункту 201.4 статті 201 виключено на підставі Закону № 909-VIII від 24.12.2015}</w:t>
            </w:r>
          </w:p>
          <w:p w14:paraId="39AE1614"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Платники податку в разі здійснення постачання товарів/послуг протягом періоду, за який складається така податкова накладна, постачання яких має безперервний або ритмічний характер:</w:t>
            </w:r>
          </w:p>
          <w:p w14:paraId="6691BD54" w14:textId="3737070D"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покупцям </w:t>
            </w:r>
            <w:r>
              <w:rPr>
                <w:rFonts w:ascii="Times New Roman" w:hAnsi="Times New Roman"/>
                <w:bCs/>
                <w:color w:val="000000"/>
                <w:lang w:val="uk-UA"/>
              </w:rPr>
              <w:t>–</w:t>
            </w:r>
            <w:r w:rsidRPr="002F3238">
              <w:rPr>
                <w:rFonts w:ascii="Times New Roman" w:hAnsi="Times New Roman"/>
                <w:bCs/>
                <w:color w:val="000000"/>
                <w:lang w:val="uk-UA"/>
              </w:rPr>
              <w:t xml:space="preserve"> платникам податку </w:t>
            </w:r>
            <w:r>
              <w:rPr>
                <w:rFonts w:ascii="Times New Roman" w:hAnsi="Times New Roman"/>
                <w:bCs/>
                <w:color w:val="000000"/>
                <w:lang w:val="uk-UA"/>
              </w:rPr>
              <w:t>–</w:t>
            </w:r>
            <w:r w:rsidRPr="002F3238">
              <w:rPr>
                <w:rFonts w:ascii="Times New Roman" w:hAnsi="Times New Roman"/>
                <w:bCs/>
                <w:color w:val="000000"/>
                <w:lang w:val="uk-UA"/>
              </w:rPr>
              <w:t xml:space="preserve"> можуть складати не пізніше останнього дня місяця, в якому здійснено такі постачання, зведені податкові накладні на кожного платника податку, з яким постачання мають такий характер протягом періоду, за який складається така податкова накладна, з урахуванням усього обсягу постачання товарів/послуг відповідному платнику протягом такого місяця;</w:t>
            </w:r>
          </w:p>
          <w:p w14:paraId="001924F9" w14:textId="52EB1AD9"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покупцям </w:t>
            </w:r>
            <w:r>
              <w:rPr>
                <w:rFonts w:ascii="Times New Roman" w:hAnsi="Times New Roman"/>
                <w:bCs/>
                <w:color w:val="000000"/>
                <w:lang w:val="uk-UA"/>
              </w:rPr>
              <w:t>–</w:t>
            </w:r>
            <w:r w:rsidRPr="002F3238">
              <w:rPr>
                <w:rFonts w:ascii="Times New Roman" w:hAnsi="Times New Roman"/>
                <w:bCs/>
                <w:color w:val="000000"/>
                <w:lang w:val="uk-UA"/>
              </w:rPr>
              <w:t xml:space="preserve"> особам, не зареєстрованим платниками податку, - можуть складати не пізніше останнього дня місяця, в якому здійснено такі постачання, зведену податкову накладну з урахуванням всього обсягу постачання товарів/послуг таким покупцям, з якими постачання мають такий характер, протягом такого місяця.</w:t>
            </w:r>
          </w:p>
          <w:p w14:paraId="5FAC15AF"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У разі якщо станом на дату складення </w:t>
            </w:r>
            <w:r w:rsidRPr="002F3238">
              <w:rPr>
                <w:rFonts w:ascii="Times New Roman" w:hAnsi="Times New Roman"/>
                <w:bCs/>
                <w:color w:val="000000"/>
                <w:lang w:val="uk-UA"/>
              </w:rPr>
              <w:lastRenderedPageBreak/>
              <w:t>зазначених податкових накладних сума коштів, що надійшла на поточний рахунок продавця як оплата (передоплата) за товари/послуги, перевищує вартість поставлених товарів/послуг протягом місяця, таке перевищення вважається попередньою оплатою (авансом), на суму якої складається податкова накладна у загальному порядку не пізніше останнього дня такого місяця.</w:t>
            </w:r>
          </w:p>
          <w:p w14:paraId="67C8C160"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Для цілей цього пункту ритмічним характером постачання вважається постачання товарів/послуг одному покупцю два та більше разів на місяць.</w:t>
            </w:r>
          </w:p>
          <w:p w14:paraId="1BAF6F72"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Податкова накладна може бути складена за щоденними підсумками операцій (якщо податкова накладна не була складена на ці операції) у разі:</w:t>
            </w:r>
          </w:p>
          <w:p w14:paraId="34532DA6"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здійснення постачання товарів/послуг за готівку кінцевому споживачеві (який не є платником податку), розрахунки за які проводяться через касу/реєстратори розрахункових операцій та/або програмні реєстратори розрахункових операцій, або через банківську установу чи платіжний пристрій (безпосередньо на поточний рахунок постачальника);</w:t>
            </w:r>
          </w:p>
          <w:p w14:paraId="760B0CD9" w14:textId="77777777"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виписки транспортних квитків, готельних рахунків або рахунків, які виставляються платнику податку за послуги зв’язку, інші послуги, вартість яких визначається за показниками приладів обліку, що містять загальну суму платежу, суму податку та податковий номер постачальника (продавця), крім тих, форма яких встановлена міжнародними стандартами;</w:t>
            </w:r>
          </w:p>
          <w:p w14:paraId="20F8CEFB" w14:textId="3185CDCE" w:rsidR="004D3CA0" w:rsidRPr="002F3238"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2F3238">
              <w:rPr>
                <w:rFonts w:ascii="Times New Roman" w:hAnsi="Times New Roman"/>
                <w:bCs/>
                <w:color w:val="000000"/>
                <w:lang w:val="uk-UA"/>
              </w:rPr>
              <w:t xml:space="preserve">надання платнику податку касових </w:t>
            </w:r>
            <w:proofErr w:type="spellStart"/>
            <w:r w:rsidRPr="002F3238">
              <w:rPr>
                <w:rFonts w:ascii="Times New Roman" w:hAnsi="Times New Roman"/>
                <w:bCs/>
                <w:color w:val="000000"/>
                <w:lang w:val="uk-UA"/>
              </w:rPr>
              <w:t>чеків</w:t>
            </w:r>
            <w:proofErr w:type="spellEnd"/>
            <w:r w:rsidRPr="002F3238">
              <w:rPr>
                <w:rFonts w:ascii="Times New Roman" w:hAnsi="Times New Roman"/>
                <w:bCs/>
                <w:color w:val="000000"/>
                <w:lang w:val="uk-UA"/>
              </w:rPr>
              <w:t>, що містять суму поставлених товарів/послуг, загальну суму нарахованого податку (з визначенням фіскального та податкового номерів постачальника).</w:t>
            </w:r>
          </w:p>
          <w:p w14:paraId="75352E86" w14:textId="5CF6E6D0" w:rsidR="004D3CA0" w:rsidRPr="003C4DAF"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CE0512">
              <w:rPr>
                <w:rFonts w:ascii="Times New Roman" w:hAnsi="Times New Roman"/>
                <w:b/>
                <w:color w:val="000000"/>
                <w:lang w:val="uk-UA"/>
              </w:rPr>
              <w:lastRenderedPageBreak/>
              <w:t>Учасники біржових торгів та суб’єкти, що здійснюють клірингову діяльність центрального контрагента</w:t>
            </w:r>
            <w:r w:rsidRPr="002E0709">
              <w:rPr>
                <w:rFonts w:ascii="Times New Roman" w:hAnsi="Times New Roman"/>
                <w:b/>
                <w:color w:val="000000"/>
                <w:lang w:val="uk-UA"/>
              </w:rPr>
              <w:t>,</w:t>
            </w:r>
            <w:r w:rsidRPr="00CE0512">
              <w:rPr>
                <w:rFonts w:ascii="Times New Roman" w:hAnsi="Times New Roman"/>
                <w:b/>
                <w:color w:val="000000"/>
                <w:lang w:val="uk-UA"/>
              </w:rPr>
              <w:t xml:space="preserve"> можуть складати податкові накладні за щоденними підсумками операцій на організованих товарних ринках</w:t>
            </w:r>
            <w:r w:rsidRPr="002E0709">
              <w:rPr>
                <w:rFonts w:ascii="Times New Roman" w:hAnsi="Times New Roman"/>
                <w:b/>
                <w:color w:val="000000"/>
                <w:lang w:val="uk-UA"/>
              </w:rPr>
              <w:t xml:space="preserve"> в порядку, визначеному </w:t>
            </w:r>
            <w:r w:rsidRPr="00CE0512">
              <w:rPr>
                <w:rFonts w:ascii="Times New Roman" w:hAnsi="Times New Roman"/>
                <w:b/>
                <w:color w:val="000000"/>
                <w:lang w:val="uk-UA"/>
              </w:rPr>
              <w:t>центральним органом виконавчої влади, що забезпечує формування та реалізує державну фінансову політику</w:t>
            </w:r>
            <w:r>
              <w:rPr>
                <w:rFonts w:ascii="Times New Roman" w:hAnsi="Times New Roman"/>
                <w:b/>
                <w:color w:val="000000"/>
                <w:lang w:val="uk-UA"/>
              </w:rPr>
              <w:t xml:space="preserve">. </w:t>
            </w:r>
          </w:p>
          <w:p w14:paraId="615FAD51" w14:textId="04292743" w:rsidR="004D3CA0" w:rsidRPr="00A74B88"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2F3238">
              <w:rPr>
                <w:rFonts w:ascii="Times New Roman" w:hAnsi="Times New Roman"/>
                <w:bCs/>
                <w:color w:val="000000"/>
                <w:lang w:val="uk-UA"/>
              </w:rPr>
              <w:t>Платники податку в разі здійснення постачання товарів/послуг, база оподаткування яких, визначена відповідно до статей 188 і 189 цього Кодексу, перевищує фактичну ціну постачання таких товарів/послуг, можуть скласти не пізніше останнього дня місяця, в якому здійснено такі постачання, зведену податкову накладну з урахуванням сум податку, розрахованих виходячи з перевищення бази оподаткування над фактичною ціною, визначених окремо по кожній операції з постачання товарів/послуг.</w:t>
            </w:r>
          </w:p>
        </w:tc>
        <w:tc>
          <w:tcPr>
            <w:tcW w:w="3572" w:type="dxa"/>
            <w:tcBorders>
              <w:top w:val="single" w:sz="4" w:space="0" w:color="auto"/>
              <w:left w:val="single" w:sz="4" w:space="0" w:color="auto"/>
              <w:bottom w:val="single" w:sz="4" w:space="0" w:color="auto"/>
              <w:right w:val="single" w:sz="4" w:space="0" w:color="auto"/>
            </w:tcBorders>
          </w:tcPr>
          <w:p w14:paraId="36D2B859" w14:textId="77777777" w:rsidR="004D3CA0" w:rsidRPr="002F3238"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723BE9BD" w14:textId="4CF6EF5F" w:rsidTr="00F83995">
        <w:tc>
          <w:tcPr>
            <w:tcW w:w="6525" w:type="dxa"/>
            <w:tcBorders>
              <w:top w:val="single" w:sz="4" w:space="0" w:color="auto"/>
              <w:left w:val="single" w:sz="4" w:space="0" w:color="auto"/>
              <w:bottom w:val="single" w:sz="4" w:space="0" w:color="auto"/>
              <w:right w:val="single" w:sz="4" w:space="0" w:color="auto"/>
            </w:tcBorders>
          </w:tcPr>
          <w:p w14:paraId="1891C2C7" w14:textId="0E8CC477"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84545">
              <w:rPr>
                <w:rFonts w:ascii="Times New Roman" w:hAnsi="Times New Roman"/>
                <w:bCs/>
                <w:color w:val="000000"/>
                <w:lang w:val="uk-UA"/>
              </w:rPr>
              <w:lastRenderedPageBreak/>
              <w:t>201.16. Реєстрація податкової накладної/розрахунку коригування в Єдиному реєстрі податкових накладних може бути зупинена в порядку та на підставах, визначених Кабінетом Міністрів України.</w:t>
            </w:r>
          </w:p>
        </w:tc>
        <w:tc>
          <w:tcPr>
            <w:tcW w:w="5774" w:type="dxa"/>
            <w:tcBorders>
              <w:top w:val="single" w:sz="4" w:space="0" w:color="auto"/>
              <w:left w:val="single" w:sz="4" w:space="0" w:color="auto"/>
              <w:bottom w:val="single" w:sz="4" w:space="0" w:color="auto"/>
              <w:right w:val="single" w:sz="4" w:space="0" w:color="auto"/>
            </w:tcBorders>
          </w:tcPr>
          <w:p w14:paraId="3EF3293A" w14:textId="77777777" w:rsidR="004D3CA0" w:rsidRPr="00CE60EC" w:rsidRDefault="004D3CA0" w:rsidP="00450135">
            <w:pPr>
              <w:shd w:val="clear" w:color="auto" w:fill="FFFFFF"/>
              <w:tabs>
                <w:tab w:val="left" w:pos="426"/>
                <w:tab w:val="left" w:pos="7513"/>
              </w:tabs>
              <w:spacing w:before="60" w:after="60"/>
              <w:ind w:firstLine="567"/>
              <w:jc w:val="both"/>
              <w:rPr>
                <w:rFonts w:ascii="Times New Roman" w:hAnsi="Times New Roman"/>
                <w:color w:val="000000"/>
              </w:rPr>
            </w:pPr>
            <w:r w:rsidRPr="00D84545">
              <w:rPr>
                <w:rFonts w:ascii="Times New Roman" w:hAnsi="Times New Roman"/>
                <w:bCs/>
                <w:color w:val="000000"/>
                <w:lang w:val="uk-UA"/>
              </w:rPr>
              <w:t>201.16. Реєстрація податкової накладної/розрахунку коригування в Єдиному реєстрі податкових накладних може бути зупинена в порядку та на підставах, визначених Кабінетом Міністрів України.</w:t>
            </w:r>
          </w:p>
          <w:p w14:paraId="2AEA1BDE" w14:textId="4AB0F817" w:rsidR="004D3CA0" w:rsidRPr="00281FBB"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Не може бути зупинена реєстрація </w:t>
            </w:r>
            <w:r w:rsidRPr="0030132F">
              <w:rPr>
                <w:rFonts w:ascii="Times New Roman" w:hAnsi="Times New Roman"/>
                <w:b/>
                <w:color w:val="000000"/>
                <w:lang w:val="uk-UA"/>
              </w:rPr>
              <w:t xml:space="preserve">податкової накладної/розрахунку </w:t>
            </w:r>
            <w:r w:rsidRPr="00031358">
              <w:rPr>
                <w:rFonts w:ascii="Times New Roman" w:hAnsi="Times New Roman"/>
                <w:b/>
                <w:color w:val="000000"/>
                <w:lang w:val="uk-UA"/>
              </w:rPr>
              <w:t>коригування, складених за операціями з біржовими товарами кліринговою установою в межах клірингової діяльності центрального контрагента, а також складених учасником біржових торгів за операціями з біржовими товарами, стороною яких є клірингова установа, що здійснює клірингову діяльність центрального контрагента.</w:t>
            </w:r>
          </w:p>
        </w:tc>
        <w:tc>
          <w:tcPr>
            <w:tcW w:w="3572" w:type="dxa"/>
            <w:tcBorders>
              <w:top w:val="single" w:sz="4" w:space="0" w:color="auto"/>
              <w:left w:val="single" w:sz="4" w:space="0" w:color="auto"/>
              <w:bottom w:val="single" w:sz="4" w:space="0" w:color="auto"/>
              <w:right w:val="single" w:sz="4" w:space="0" w:color="auto"/>
            </w:tcBorders>
          </w:tcPr>
          <w:p w14:paraId="3849DC77" w14:textId="77777777" w:rsidR="004D3CA0" w:rsidRPr="00D84545" w:rsidRDefault="004D3CA0" w:rsidP="00C4547F">
            <w:pPr>
              <w:shd w:val="clear" w:color="auto" w:fill="FFFFFF"/>
              <w:tabs>
                <w:tab w:val="left" w:pos="7513"/>
              </w:tabs>
              <w:spacing w:before="60" w:after="60"/>
              <w:ind w:firstLine="162"/>
              <w:jc w:val="both"/>
              <w:rPr>
                <w:rFonts w:ascii="Times New Roman" w:hAnsi="Times New Roman"/>
                <w:bCs/>
                <w:color w:val="000000"/>
                <w:lang w:val="uk-UA"/>
              </w:rPr>
            </w:pPr>
          </w:p>
        </w:tc>
      </w:tr>
      <w:tr w:rsidR="004D3CA0" w:rsidRPr="00035BB6" w14:paraId="1381F64D" w14:textId="049B899D" w:rsidTr="00F83995">
        <w:tc>
          <w:tcPr>
            <w:tcW w:w="6525" w:type="dxa"/>
            <w:tcBorders>
              <w:top w:val="single" w:sz="4" w:space="0" w:color="auto"/>
              <w:left w:val="single" w:sz="4" w:space="0" w:color="auto"/>
              <w:bottom w:val="single" w:sz="4" w:space="0" w:color="auto"/>
              <w:right w:val="single" w:sz="4" w:space="0" w:color="auto"/>
            </w:tcBorders>
          </w:tcPr>
          <w:p w14:paraId="760A54E7"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D4854">
              <w:rPr>
                <w:rFonts w:ascii="Times New Roman" w:hAnsi="Times New Roman"/>
                <w:b/>
                <w:color w:val="000000"/>
                <w:lang w:val="uk-UA"/>
              </w:rPr>
              <w:lastRenderedPageBreak/>
              <w:t xml:space="preserve">Стаття 212. </w:t>
            </w:r>
            <w:r w:rsidRPr="008D4854">
              <w:rPr>
                <w:rFonts w:ascii="Times New Roman" w:hAnsi="Times New Roman"/>
                <w:bCs/>
                <w:color w:val="000000"/>
                <w:lang w:val="uk-UA"/>
              </w:rPr>
              <w:t>Платники податку</w:t>
            </w:r>
          </w:p>
          <w:p w14:paraId="19EDC618" w14:textId="51D540B6"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
                <w:color w:val="000000"/>
                <w:lang w:val="uk-UA"/>
              </w:rPr>
              <w:t>Норма відсутня</w:t>
            </w:r>
          </w:p>
          <w:p w14:paraId="5801DCFA" w14:textId="5BA33781" w:rsidR="004D3CA0" w:rsidRPr="0043235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 </w:t>
            </w:r>
            <w:r w:rsidRPr="00432350">
              <w:rPr>
                <w:rFonts w:ascii="Times New Roman" w:hAnsi="Times New Roman"/>
                <w:b/>
                <w:color w:val="000000"/>
                <w:lang w:val="uk-UA"/>
              </w:rPr>
              <w:t xml:space="preserve"> </w:t>
            </w:r>
          </w:p>
        </w:tc>
        <w:tc>
          <w:tcPr>
            <w:tcW w:w="5774" w:type="dxa"/>
            <w:tcBorders>
              <w:top w:val="single" w:sz="4" w:space="0" w:color="auto"/>
              <w:left w:val="single" w:sz="4" w:space="0" w:color="auto"/>
              <w:bottom w:val="single" w:sz="4" w:space="0" w:color="auto"/>
              <w:right w:val="single" w:sz="4" w:space="0" w:color="auto"/>
            </w:tcBorders>
          </w:tcPr>
          <w:p w14:paraId="338B40CB"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8D4854">
              <w:rPr>
                <w:rFonts w:ascii="Times New Roman" w:hAnsi="Times New Roman"/>
                <w:b/>
                <w:color w:val="000000"/>
                <w:lang w:val="uk-UA"/>
              </w:rPr>
              <w:t xml:space="preserve">Стаття 212. </w:t>
            </w:r>
            <w:r w:rsidRPr="008D4854">
              <w:rPr>
                <w:rFonts w:ascii="Times New Roman" w:hAnsi="Times New Roman"/>
                <w:bCs/>
                <w:color w:val="000000"/>
                <w:lang w:val="uk-UA"/>
              </w:rPr>
              <w:t>Платники податку</w:t>
            </w:r>
          </w:p>
          <w:p w14:paraId="5A874C2B" w14:textId="67CE01A8"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432350">
              <w:rPr>
                <w:rFonts w:ascii="Times New Roman" w:hAnsi="Times New Roman"/>
                <w:b/>
                <w:color w:val="000000"/>
              </w:rPr>
              <w:t xml:space="preserve">212.4. </w:t>
            </w:r>
            <w:r w:rsidRPr="00432350">
              <w:rPr>
                <w:rFonts w:ascii="Times New Roman" w:hAnsi="Times New Roman"/>
                <w:b/>
                <w:color w:val="000000"/>
                <w:lang w:val="uk-UA"/>
              </w:rPr>
              <w:t xml:space="preserve">Клірингова установа, що здійснює операції з підакцизними товарами в межах клірингової діяльності центрального контрагента відповідно до законодавства про ринки капіталу та організовані товарні ринки, не є платником акцизного податку. </w:t>
            </w:r>
          </w:p>
        </w:tc>
        <w:tc>
          <w:tcPr>
            <w:tcW w:w="3572" w:type="dxa"/>
            <w:tcBorders>
              <w:top w:val="single" w:sz="4" w:space="0" w:color="auto"/>
              <w:left w:val="single" w:sz="4" w:space="0" w:color="auto"/>
              <w:bottom w:val="single" w:sz="4" w:space="0" w:color="auto"/>
              <w:right w:val="single" w:sz="4" w:space="0" w:color="auto"/>
            </w:tcBorders>
          </w:tcPr>
          <w:p w14:paraId="5DFB1158" w14:textId="77777777" w:rsidR="004D3CA0" w:rsidRPr="008D4854"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4D3CA0" w14:paraId="082C0E9E" w14:textId="03D5377C" w:rsidTr="00F83995">
        <w:tc>
          <w:tcPr>
            <w:tcW w:w="6525" w:type="dxa"/>
            <w:tcBorders>
              <w:top w:val="single" w:sz="4" w:space="0" w:color="auto"/>
              <w:left w:val="single" w:sz="4" w:space="0" w:color="auto"/>
              <w:bottom w:val="single" w:sz="4" w:space="0" w:color="auto"/>
              <w:right w:val="single" w:sz="4" w:space="0" w:color="auto"/>
            </w:tcBorders>
          </w:tcPr>
          <w:p w14:paraId="0AAE5766"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143EB">
              <w:rPr>
                <w:rFonts w:ascii="Times New Roman" w:hAnsi="Times New Roman"/>
                <w:b/>
                <w:color w:val="000000"/>
                <w:lang w:val="uk-UA"/>
              </w:rPr>
              <w:t>Стаття 291</w:t>
            </w:r>
            <w:r w:rsidRPr="003A2C93">
              <w:rPr>
                <w:rFonts w:ascii="Times New Roman" w:hAnsi="Times New Roman"/>
                <w:bCs/>
                <w:color w:val="000000"/>
                <w:lang w:val="uk-UA"/>
              </w:rPr>
              <w:t>. Загальні положення</w:t>
            </w:r>
          </w:p>
          <w:p w14:paraId="71311B7A"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2CE359AC"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43FA2">
              <w:rPr>
                <w:rFonts w:ascii="Times New Roman" w:hAnsi="Times New Roman"/>
                <w:bCs/>
                <w:color w:val="000000"/>
                <w:lang w:val="uk-UA"/>
              </w:rPr>
              <w:t>291.5. Не можуть бути платниками єдиного податку першої - третьої груп:</w:t>
            </w:r>
          </w:p>
          <w:p w14:paraId="7E512CAE"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0FD2F921" w14:textId="776FCAEA"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163392">
              <w:rPr>
                <w:rFonts w:ascii="Times New Roman" w:hAnsi="Times New Roman"/>
                <w:bCs/>
                <w:color w:val="000000"/>
                <w:lang w:val="uk-UA"/>
              </w:rPr>
              <w:t xml:space="preserve">291.5.4. </w:t>
            </w:r>
            <w:r w:rsidRPr="008E1945">
              <w:rPr>
                <w:rFonts w:ascii="Times New Roman" w:hAnsi="Times New Roman"/>
                <w:b/>
                <w:strike/>
                <w:color w:val="000000"/>
                <w:lang w:val="uk-UA"/>
              </w:rPr>
              <w:t>страхові (перестрахові) брокери,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інші фінансові установи, визначені законом; реєстратори цінних паперів</w:t>
            </w:r>
            <w:r w:rsidRPr="00163392">
              <w:rPr>
                <w:rFonts w:ascii="Times New Roman" w:hAnsi="Times New Roman"/>
                <w:bCs/>
                <w:color w:val="000000"/>
                <w:lang w:val="uk-UA"/>
              </w:rPr>
              <w:t>;</w:t>
            </w:r>
          </w:p>
        </w:tc>
        <w:tc>
          <w:tcPr>
            <w:tcW w:w="5774" w:type="dxa"/>
            <w:tcBorders>
              <w:top w:val="single" w:sz="4" w:space="0" w:color="auto"/>
              <w:left w:val="single" w:sz="4" w:space="0" w:color="auto"/>
              <w:bottom w:val="single" w:sz="4" w:space="0" w:color="auto"/>
              <w:right w:val="single" w:sz="4" w:space="0" w:color="auto"/>
            </w:tcBorders>
          </w:tcPr>
          <w:p w14:paraId="6A20D113"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F143EB">
              <w:rPr>
                <w:rFonts w:ascii="Times New Roman" w:hAnsi="Times New Roman"/>
                <w:b/>
                <w:color w:val="000000"/>
                <w:lang w:val="uk-UA"/>
              </w:rPr>
              <w:t>Стаття 291</w:t>
            </w:r>
            <w:r w:rsidRPr="003A2C93">
              <w:rPr>
                <w:rFonts w:ascii="Times New Roman" w:hAnsi="Times New Roman"/>
                <w:bCs/>
                <w:color w:val="000000"/>
                <w:lang w:val="uk-UA"/>
              </w:rPr>
              <w:t>. Загальні положення</w:t>
            </w:r>
          </w:p>
          <w:p w14:paraId="0801C536"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46F74D08"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sidRPr="00D43FA2">
              <w:rPr>
                <w:rFonts w:ascii="Times New Roman" w:hAnsi="Times New Roman"/>
                <w:bCs/>
                <w:color w:val="000000"/>
                <w:lang w:val="uk-UA"/>
              </w:rPr>
              <w:t>291.5. Не можуть бути платниками єдиного податку першої - третьої груп:</w:t>
            </w:r>
          </w:p>
          <w:p w14:paraId="18531063"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r>
              <w:rPr>
                <w:rFonts w:ascii="Times New Roman" w:hAnsi="Times New Roman"/>
                <w:bCs/>
                <w:color w:val="000000"/>
                <w:lang w:val="uk-UA"/>
              </w:rPr>
              <w:t>…</w:t>
            </w:r>
          </w:p>
          <w:p w14:paraId="2BAC32F8" w14:textId="4842E7B9"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8E1945">
              <w:rPr>
                <w:rFonts w:ascii="Times New Roman" w:hAnsi="Times New Roman"/>
                <w:b/>
                <w:color w:val="000000"/>
                <w:lang w:val="uk-UA"/>
              </w:rPr>
              <w:t>291.5.4. Особи, які надають послуг</w:t>
            </w:r>
            <w:r>
              <w:rPr>
                <w:rFonts w:ascii="Times New Roman" w:hAnsi="Times New Roman"/>
                <w:b/>
                <w:color w:val="000000"/>
                <w:lang w:val="uk-UA"/>
              </w:rPr>
              <w:t>и</w:t>
            </w:r>
            <w:r w:rsidRPr="008E1945">
              <w:rPr>
                <w:rFonts w:ascii="Times New Roman" w:hAnsi="Times New Roman"/>
                <w:b/>
                <w:color w:val="000000"/>
                <w:lang w:val="uk-UA"/>
              </w:rPr>
              <w:t xml:space="preserve"> на ринках</w:t>
            </w:r>
            <w:r>
              <w:rPr>
                <w:rFonts w:ascii="Times New Roman" w:hAnsi="Times New Roman"/>
                <w:b/>
                <w:color w:val="000000"/>
                <w:lang w:val="uk-UA"/>
              </w:rPr>
              <w:t xml:space="preserve"> фінансових послуг,</w:t>
            </w:r>
            <w:r w:rsidRPr="008E1945">
              <w:rPr>
                <w:rFonts w:ascii="Times New Roman" w:hAnsi="Times New Roman"/>
                <w:b/>
                <w:color w:val="000000"/>
                <w:lang w:val="uk-UA"/>
              </w:rPr>
              <w:t xml:space="preserve"> капіталу та організованих</w:t>
            </w:r>
            <w:r w:rsidRPr="00E74E4D">
              <w:rPr>
                <w:rFonts w:ascii="Times New Roman" w:hAnsi="Times New Roman"/>
                <w:b/>
                <w:color w:val="000000"/>
                <w:lang w:val="uk-UA"/>
              </w:rPr>
              <w:t xml:space="preserve"> товарних ринках в межах діяльності, що підляга</w:t>
            </w:r>
            <w:r>
              <w:rPr>
                <w:rFonts w:ascii="Times New Roman" w:hAnsi="Times New Roman"/>
                <w:b/>
                <w:color w:val="000000"/>
                <w:lang w:val="uk-UA"/>
              </w:rPr>
              <w:t>ють</w:t>
            </w:r>
            <w:r w:rsidRPr="00E74E4D">
              <w:rPr>
                <w:rFonts w:ascii="Times New Roman" w:hAnsi="Times New Roman"/>
                <w:b/>
                <w:color w:val="000000"/>
                <w:lang w:val="uk-UA"/>
              </w:rPr>
              <w:t xml:space="preserve"> ліцензуванню відповідно до законодавства про державне регулювання ринків </w:t>
            </w:r>
            <w:r>
              <w:rPr>
                <w:rFonts w:ascii="Times New Roman" w:hAnsi="Times New Roman"/>
                <w:b/>
                <w:color w:val="000000"/>
                <w:lang w:val="uk-UA"/>
              </w:rPr>
              <w:t xml:space="preserve">фінансових послуг, </w:t>
            </w:r>
            <w:r w:rsidRPr="00E74E4D">
              <w:rPr>
                <w:rFonts w:ascii="Times New Roman" w:hAnsi="Times New Roman"/>
                <w:b/>
                <w:color w:val="000000"/>
                <w:lang w:val="uk-UA"/>
              </w:rPr>
              <w:t>капіталу та організованих товарних ринків</w:t>
            </w:r>
            <w:r w:rsidRPr="00163392">
              <w:rPr>
                <w:rFonts w:ascii="Times New Roman" w:hAnsi="Times New Roman"/>
                <w:bCs/>
                <w:color w:val="000000"/>
                <w:lang w:val="uk-UA"/>
              </w:rPr>
              <w:t>;</w:t>
            </w:r>
          </w:p>
        </w:tc>
        <w:tc>
          <w:tcPr>
            <w:tcW w:w="3572" w:type="dxa"/>
            <w:tcBorders>
              <w:top w:val="single" w:sz="4" w:space="0" w:color="auto"/>
              <w:left w:val="single" w:sz="4" w:space="0" w:color="auto"/>
              <w:bottom w:val="single" w:sz="4" w:space="0" w:color="auto"/>
              <w:right w:val="single" w:sz="4" w:space="0" w:color="auto"/>
            </w:tcBorders>
          </w:tcPr>
          <w:p w14:paraId="25BE53B6" w14:textId="77777777" w:rsidR="004D3CA0" w:rsidRPr="00F143EB"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5B02C5" w14:paraId="1076C061" w14:textId="119E216C" w:rsidTr="00F83995">
        <w:tc>
          <w:tcPr>
            <w:tcW w:w="6525" w:type="dxa"/>
            <w:tcBorders>
              <w:top w:val="single" w:sz="4" w:space="0" w:color="auto"/>
              <w:left w:val="single" w:sz="4" w:space="0" w:color="auto"/>
              <w:bottom w:val="single" w:sz="4" w:space="0" w:color="auto"/>
              <w:right w:val="single" w:sz="4" w:space="0" w:color="auto"/>
            </w:tcBorders>
          </w:tcPr>
          <w:p w14:paraId="304EE483" w14:textId="5E36B488" w:rsidR="004D3CA0" w:rsidRPr="00E97637"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РОЗДІЛ ХХ. ПЕРЕХІДНІ ПОЛОЖЕННЯ</w:t>
            </w:r>
          </w:p>
        </w:tc>
        <w:tc>
          <w:tcPr>
            <w:tcW w:w="5774" w:type="dxa"/>
            <w:tcBorders>
              <w:top w:val="single" w:sz="4" w:space="0" w:color="auto"/>
              <w:left w:val="single" w:sz="4" w:space="0" w:color="auto"/>
              <w:bottom w:val="single" w:sz="4" w:space="0" w:color="auto"/>
              <w:right w:val="single" w:sz="4" w:space="0" w:color="auto"/>
            </w:tcBorders>
          </w:tcPr>
          <w:p w14:paraId="5DA14F94" w14:textId="0BA9C28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РОЗДІЛ ХХ. ПЕРЕХІДНІ ПОЛОЖЕННЯ</w:t>
            </w:r>
          </w:p>
        </w:tc>
        <w:tc>
          <w:tcPr>
            <w:tcW w:w="3572" w:type="dxa"/>
            <w:tcBorders>
              <w:top w:val="single" w:sz="4" w:space="0" w:color="auto"/>
              <w:left w:val="single" w:sz="4" w:space="0" w:color="auto"/>
              <w:bottom w:val="single" w:sz="4" w:space="0" w:color="auto"/>
              <w:right w:val="single" w:sz="4" w:space="0" w:color="auto"/>
            </w:tcBorders>
          </w:tcPr>
          <w:p w14:paraId="7A74D777" w14:textId="77777777" w:rsidR="004D3CA0"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FA2C5C" w14:paraId="34D3F87B" w14:textId="6F7AE903" w:rsidTr="00F83995">
        <w:tc>
          <w:tcPr>
            <w:tcW w:w="6525" w:type="dxa"/>
            <w:tcBorders>
              <w:top w:val="single" w:sz="4" w:space="0" w:color="auto"/>
              <w:left w:val="single" w:sz="4" w:space="0" w:color="auto"/>
              <w:bottom w:val="single" w:sz="4" w:space="0" w:color="auto"/>
              <w:right w:val="single" w:sz="4" w:space="0" w:color="auto"/>
            </w:tcBorders>
          </w:tcPr>
          <w:p w14:paraId="671C8A69" w14:textId="69FEB0F0" w:rsidR="004D3CA0" w:rsidRPr="003368E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368E2">
              <w:rPr>
                <w:rFonts w:ascii="Times New Roman" w:hAnsi="Times New Roman"/>
                <w:b/>
                <w:color w:val="000000"/>
                <w:lang w:val="uk-UA"/>
              </w:rPr>
              <w:t>Підрозділ 4. Особливості справляння податку на прибуток підприємств</w:t>
            </w:r>
          </w:p>
        </w:tc>
        <w:tc>
          <w:tcPr>
            <w:tcW w:w="5774" w:type="dxa"/>
            <w:tcBorders>
              <w:top w:val="single" w:sz="4" w:space="0" w:color="auto"/>
              <w:left w:val="single" w:sz="4" w:space="0" w:color="auto"/>
              <w:bottom w:val="single" w:sz="4" w:space="0" w:color="auto"/>
              <w:right w:val="single" w:sz="4" w:space="0" w:color="auto"/>
            </w:tcBorders>
          </w:tcPr>
          <w:p w14:paraId="4CF6D847" w14:textId="3A8FB00D" w:rsidR="004D3CA0" w:rsidRPr="003368E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sidRPr="003368E2">
              <w:rPr>
                <w:rFonts w:ascii="Times New Roman" w:hAnsi="Times New Roman"/>
                <w:b/>
                <w:color w:val="000000"/>
                <w:lang w:val="uk-UA"/>
              </w:rPr>
              <w:t>Підрозділ 4. Особливості справляння податку на прибуток підприємств</w:t>
            </w:r>
          </w:p>
        </w:tc>
        <w:tc>
          <w:tcPr>
            <w:tcW w:w="3572" w:type="dxa"/>
            <w:tcBorders>
              <w:top w:val="single" w:sz="4" w:space="0" w:color="auto"/>
              <w:left w:val="single" w:sz="4" w:space="0" w:color="auto"/>
              <w:bottom w:val="single" w:sz="4" w:space="0" w:color="auto"/>
              <w:right w:val="single" w:sz="4" w:space="0" w:color="auto"/>
            </w:tcBorders>
          </w:tcPr>
          <w:p w14:paraId="594A10CC" w14:textId="77777777" w:rsidR="004D3CA0" w:rsidRPr="003368E2" w:rsidRDefault="004D3CA0" w:rsidP="00C4547F">
            <w:pPr>
              <w:shd w:val="clear" w:color="auto" w:fill="FFFFFF"/>
              <w:tabs>
                <w:tab w:val="left" w:pos="7513"/>
              </w:tabs>
              <w:spacing w:before="60" w:after="60"/>
              <w:ind w:firstLine="162"/>
              <w:jc w:val="both"/>
              <w:rPr>
                <w:rFonts w:ascii="Times New Roman" w:hAnsi="Times New Roman"/>
                <w:b/>
                <w:color w:val="000000"/>
                <w:lang w:val="uk-UA"/>
              </w:rPr>
            </w:pPr>
          </w:p>
        </w:tc>
      </w:tr>
      <w:tr w:rsidR="004D3CA0" w:rsidRPr="00753C2D" w14:paraId="436CAA4C" w14:textId="097353EE" w:rsidTr="00F83995">
        <w:tc>
          <w:tcPr>
            <w:tcW w:w="6525" w:type="dxa"/>
            <w:tcBorders>
              <w:top w:val="single" w:sz="4" w:space="0" w:color="auto"/>
              <w:left w:val="single" w:sz="4" w:space="0" w:color="auto"/>
              <w:bottom w:val="single" w:sz="4" w:space="0" w:color="auto"/>
              <w:right w:val="single" w:sz="4" w:space="0" w:color="auto"/>
            </w:tcBorders>
          </w:tcPr>
          <w:p w14:paraId="79FD183D" w14:textId="37F26AF9" w:rsidR="004D3CA0" w:rsidRPr="003368E2"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22AA3849" w14:textId="77777777" w:rsidR="004D3CA0" w:rsidRDefault="004D3CA0" w:rsidP="00450135">
            <w:pPr>
              <w:shd w:val="clear" w:color="auto" w:fill="FFFFFF" w:themeFill="background1"/>
              <w:tabs>
                <w:tab w:val="left" w:pos="426"/>
                <w:tab w:val="left" w:pos="7513"/>
              </w:tabs>
              <w:spacing w:before="60" w:after="60"/>
              <w:ind w:firstLine="567"/>
              <w:jc w:val="both"/>
              <w:rPr>
                <w:rFonts w:ascii="Times New Roman" w:hAnsi="Times New Roman"/>
                <w:b/>
                <w:i/>
                <w:iCs/>
                <w:color w:val="000000"/>
                <w:lang w:val="uk-UA"/>
              </w:rPr>
            </w:pPr>
            <w:r w:rsidRPr="79C901FC">
              <w:rPr>
                <w:rFonts w:ascii="Times New Roman" w:hAnsi="Times New Roman"/>
                <w:b/>
                <w:i/>
                <w:color w:val="000000" w:themeColor="text1"/>
                <w:highlight w:val="yellow"/>
                <w:lang w:val="uk-UA"/>
              </w:rPr>
              <w:t>Варіант 1.(Скасування окремого обліку для усіх ЦП)</w:t>
            </w:r>
          </w:p>
          <w:p w14:paraId="7D97CBA6" w14:textId="3AA51F49" w:rsidR="004D3CA0" w:rsidRPr="009679B9" w:rsidRDefault="004D3CA0" w:rsidP="00450135">
            <w:pPr>
              <w:shd w:val="clear" w:color="auto" w:fill="FFFFFF" w:themeFill="background1"/>
              <w:tabs>
                <w:tab w:val="left" w:pos="426"/>
                <w:tab w:val="left" w:pos="7513"/>
              </w:tabs>
              <w:spacing w:before="60" w:after="60"/>
              <w:ind w:firstLine="567"/>
              <w:jc w:val="both"/>
              <w:rPr>
                <w:rFonts w:ascii="Times New Roman" w:hAnsi="Times New Roman"/>
                <w:b/>
                <w:color w:val="000000"/>
                <w:lang w:val="uk-UA"/>
              </w:rPr>
            </w:pPr>
            <w:r w:rsidRPr="79C901FC">
              <w:rPr>
                <w:rFonts w:ascii="Times New Roman" w:hAnsi="Times New Roman"/>
                <w:b/>
                <w:color w:val="000000" w:themeColor="text1"/>
                <w:lang w:val="uk-UA"/>
              </w:rPr>
              <w:t>54. Сума від’ємного значення загального фінансового результату за операціями з продажу або іншого відчуження цінних паперів</w:t>
            </w:r>
            <w:r w:rsidRPr="79C901FC">
              <w:rPr>
                <w:rFonts w:ascii="Times New Roman" w:hAnsi="Times New Roman"/>
                <w:b/>
                <w:color w:val="000000" w:themeColor="text1"/>
              </w:rPr>
              <w:t xml:space="preserve">, сформованного </w:t>
            </w:r>
            <w:r>
              <w:rPr>
                <w:rFonts w:ascii="Times New Roman" w:hAnsi="Times New Roman"/>
                <w:b/>
                <w:color w:val="000000" w:themeColor="text1"/>
                <w:lang w:val="uk-UA"/>
              </w:rPr>
              <w:t xml:space="preserve">платником податку </w:t>
            </w:r>
            <w:r w:rsidRPr="79C901FC">
              <w:rPr>
                <w:rFonts w:ascii="Times New Roman" w:hAnsi="Times New Roman"/>
                <w:b/>
                <w:color w:val="000000" w:themeColor="text1"/>
              </w:rPr>
              <w:t xml:space="preserve">станом на </w:t>
            </w:r>
            <w:r w:rsidRPr="00F8319D">
              <w:rPr>
                <w:rFonts w:ascii="Times New Roman" w:hAnsi="Times New Roman"/>
                <w:b/>
                <w:color w:val="000000"/>
              </w:rPr>
              <w:t xml:space="preserve">30 </w:t>
            </w:r>
            <w:r w:rsidRPr="00F8319D">
              <w:rPr>
                <w:rFonts w:ascii="Times New Roman" w:hAnsi="Times New Roman"/>
                <w:b/>
                <w:color w:val="000000"/>
                <w:lang w:val="uk-UA"/>
              </w:rPr>
              <w:t>червня 2021 року</w:t>
            </w:r>
            <w:r>
              <w:rPr>
                <w:rFonts w:ascii="Times New Roman" w:hAnsi="Times New Roman"/>
                <w:b/>
                <w:color w:val="000000"/>
                <w:lang w:val="uk-UA"/>
              </w:rPr>
              <w:t xml:space="preserve"> (станом на 31 грудня 2020 року – платником податку, для якого </w:t>
            </w:r>
            <w:r w:rsidRPr="00F8319D">
              <w:rPr>
                <w:rFonts w:ascii="Times New Roman" w:hAnsi="Times New Roman"/>
                <w:b/>
                <w:color w:val="000000"/>
                <w:lang w:val="uk-UA"/>
              </w:rPr>
              <w:t>встановлений</w:t>
            </w:r>
            <w:r>
              <w:rPr>
                <w:rFonts w:ascii="Times New Roman" w:hAnsi="Times New Roman"/>
                <w:b/>
                <w:color w:val="000000"/>
                <w:lang w:val="uk-UA"/>
              </w:rPr>
              <w:t xml:space="preserve"> </w:t>
            </w:r>
            <w:r>
              <w:rPr>
                <w:rFonts w:ascii="Times New Roman" w:hAnsi="Times New Roman"/>
                <w:b/>
                <w:color w:val="000000"/>
                <w:lang w:val="uk-UA"/>
              </w:rPr>
              <w:lastRenderedPageBreak/>
              <w:t>річний податковий (звітний) період) враховується у зменшення об</w:t>
            </w:r>
            <w:r w:rsidRPr="00C72462">
              <w:rPr>
                <w:rFonts w:ascii="Times New Roman" w:hAnsi="Times New Roman"/>
                <w:b/>
                <w:color w:val="000000"/>
              </w:rPr>
              <w:t>’</w:t>
            </w:r>
            <w:proofErr w:type="spellStart"/>
            <w:r>
              <w:rPr>
                <w:rFonts w:ascii="Times New Roman" w:hAnsi="Times New Roman"/>
                <w:b/>
                <w:color w:val="000000"/>
                <w:lang w:val="uk-UA"/>
              </w:rPr>
              <w:t>єкта</w:t>
            </w:r>
            <w:proofErr w:type="spellEnd"/>
            <w:r>
              <w:rPr>
                <w:rFonts w:ascii="Times New Roman" w:hAnsi="Times New Roman"/>
                <w:b/>
                <w:color w:val="000000"/>
                <w:lang w:val="uk-UA"/>
              </w:rPr>
              <w:t xml:space="preserve"> оподаткування податком на прибуток за наступний податковий (звітний) період шляхом зменшення фінансового результату до оподаткування відповідно до правил, встановлених підпунктом 140.4.4 пункту 140.4 статті 140 цього Кодексу для врахування </w:t>
            </w:r>
            <w:r w:rsidRPr="00F46ABA">
              <w:rPr>
                <w:rFonts w:ascii="Times New Roman" w:hAnsi="Times New Roman"/>
                <w:b/>
                <w:color w:val="000000"/>
                <w:lang w:val="uk-UA"/>
              </w:rPr>
              <w:t>від’ємного значення об’єкта оподаткування минулих податкових (звітних) років.</w:t>
            </w:r>
          </w:p>
        </w:tc>
        <w:tc>
          <w:tcPr>
            <w:tcW w:w="3572" w:type="dxa"/>
            <w:tcBorders>
              <w:top w:val="single" w:sz="4" w:space="0" w:color="auto"/>
              <w:left w:val="single" w:sz="4" w:space="0" w:color="auto"/>
              <w:bottom w:val="single" w:sz="4" w:space="0" w:color="auto"/>
              <w:right w:val="single" w:sz="4" w:space="0" w:color="auto"/>
            </w:tcBorders>
          </w:tcPr>
          <w:p w14:paraId="28678191" w14:textId="51BAC920" w:rsidR="004D3CA0" w:rsidRPr="00753C2D" w:rsidRDefault="00753C2D" w:rsidP="00C4547F">
            <w:pPr>
              <w:shd w:val="clear" w:color="auto" w:fill="FFFFFF" w:themeFill="background1"/>
              <w:tabs>
                <w:tab w:val="left" w:pos="7513"/>
              </w:tabs>
              <w:spacing w:before="60" w:after="60"/>
              <w:ind w:firstLine="162"/>
              <w:jc w:val="both"/>
              <w:rPr>
                <w:rFonts w:ascii="Times New Roman" w:hAnsi="Times New Roman"/>
                <w:i/>
                <w:color w:val="000000" w:themeColor="text1"/>
                <w:highlight w:val="yellow"/>
                <w:lang w:val="uk-UA"/>
              </w:rPr>
            </w:pPr>
            <w:r w:rsidRPr="00753C2D">
              <w:rPr>
                <w:rFonts w:ascii="Times New Roman" w:hAnsi="Times New Roman"/>
                <w:i/>
                <w:color w:val="000000" w:themeColor="text1"/>
                <w:lang w:val="uk-UA"/>
              </w:rPr>
              <w:lastRenderedPageBreak/>
              <w:t xml:space="preserve">Оскільки Закон 738-ІХ набере чинності з 01.07.2021р., доцільно замість зміни норм ІІІ розділу та розлогих перехідних положень на січень-червень 2021 року змінити норми п.140.2 також з 01.07.2021р. Тоді перенесені збитки окремого обліку операцій з </w:t>
            </w:r>
            <w:r w:rsidRPr="00753C2D">
              <w:rPr>
                <w:rFonts w:ascii="Times New Roman" w:hAnsi="Times New Roman"/>
                <w:i/>
                <w:color w:val="000000" w:themeColor="text1"/>
                <w:lang w:val="uk-UA"/>
              </w:rPr>
              <w:lastRenderedPageBreak/>
              <w:t>цінними паперами все одно будуть враховані у декларації за 2021 рік.</w:t>
            </w:r>
          </w:p>
        </w:tc>
      </w:tr>
      <w:tr w:rsidR="004D3CA0" w:rsidRPr="00FA2C5C" w14:paraId="3A919241" w14:textId="25E262AE" w:rsidTr="00F83995">
        <w:tc>
          <w:tcPr>
            <w:tcW w:w="6525" w:type="dxa"/>
            <w:tcBorders>
              <w:top w:val="single" w:sz="4" w:space="0" w:color="auto"/>
              <w:left w:val="single" w:sz="4" w:space="0" w:color="auto"/>
              <w:bottom w:val="single" w:sz="4" w:space="0" w:color="auto"/>
              <w:right w:val="single" w:sz="4" w:space="0" w:color="auto"/>
            </w:tcBorders>
          </w:tcPr>
          <w:p w14:paraId="5D43703A" w14:textId="49B66924"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795258F6"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i/>
                <w:color w:val="000000"/>
                <w:lang w:val="uk-UA"/>
              </w:rPr>
            </w:pPr>
            <w:r w:rsidRPr="0067351F">
              <w:rPr>
                <w:rFonts w:ascii="Times New Roman" w:hAnsi="Times New Roman"/>
                <w:b/>
                <w:i/>
                <w:color w:val="000000"/>
                <w:highlight w:val="yellow"/>
                <w:lang w:val="uk-UA"/>
              </w:rPr>
              <w:t>Варіант 2. (Скасування окремого обліку тільки для біржових ЦП, державних цінних паперів, облігацій місцевих позик, корпоративних та іпотечних облігацій)</w:t>
            </w:r>
          </w:p>
          <w:p w14:paraId="672BC442" w14:textId="6EC05519" w:rsidR="004D3CA0" w:rsidRPr="00415B81" w:rsidRDefault="004D3CA0" w:rsidP="00450135">
            <w:pPr>
              <w:shd w:val="clear" w:color="auto" w:fill="FFFFFF" w:themeFill="background1"/>
              <w:tabs>
                <w:tab w:val="left" w:pos="426"/>
                <w:tab w:val="left" w:pos="7513"/>
              </w:tabs>
              <w:spacing w:before="60" w:after="60"/>
              <w:ind w:firstLine="567"/>
              <w:jc w:val="both"/>
              <w:rPr>
                <w:rFonts w:ascii="Times New Roman" w:hAnsi="Times New Roman"/>
                <w:b/>
                <w:color w:val="000000"/>
                <w:lang w:val="uk-UA"/>
              </w:rPr>
            </w:pPr>
            <w:r w:rsidRPr="79C901FC">
              <w:rPr>
                <w:rFonts w:ascii="Times New Roman" w:hAnsi="Times New Roman"/>
                <w:b/>
                <w:color w:val="000000" w:themeColor="text1"/>
                <w:lang w:val="uk-UA"/>
              </w:rPr>
              <w:t>54. Сума від’ємного значення загального фінансового результату за операціями</w:t>
            </w:r>
            <w:r w:rsidRPr="009679B9">
              <w:rPr>
                <w:rFonts w:ascii="Times New Roman" w:hAnsi="Times New Roman"/>
                <w:b/>
                <w:color w:val="000000" w:themeColor="text1"/>
              </w:rPr>
              <w:t xml:space="preserve">, </w:t>
            </w:r>
            <w:r>
              <w:rPr>
                <w:rFonts w:ascii="Times New Roman" w:hAnsi="Times New Roman"/>
                <w:b/>
                <w:color w:val="000000" w:themeColor="text1"/>
                <w:lang w:val="uk-UA"/>
              </w:rPr>
              <w:t xml:space="preserve">визначеними підпунктами 2 – 3 підпункту 141.2.6 пункту 141.2 статті 141 цього Кодексу, </w:t>
            </w:r>
            <w:r w:rsidRPr="79C901FC">
              <w:rPr>
                <w:rFonts w:ascii="Times New Roman" w:hAnsi="Times New Roman"/>
                <w:b/>
                <w:color w:val="000000" w:themeColor="text1"/>
              </w:rPr>
              <w:t xml:space="preserve">сформованного </w:t>
            </w:r>
            <w:r>
              <w:rPr>
                <w:rFonts w:ascii="Times New Roman" w:hAnsi="Times New Roman"/>
                <w:b/>
                <w:color w:val="000000" w:themeColor="text1"/>
                <w:lang w:val="uk-UA"/>
              </w:rPr>
              <w:t xml:space="preserve">платником податку </w:t>
            </w:r>
            <w:r w:rsidRPr="79C901FC">
              <w:rPr>
                <w:rFonts w:ascii="Times New Roman" w:hAnsi="Times New Roman"/>
                <w:b/>
                <w:color w:val="000000" w:themeColor="text1"/>
              </w:rPr>
              <w:t xml:space="preserve">станом на </w:t>
            </w:r>
            <w:r w:rsidRPr="00415B81">
              <w:rPr>
                <w:rFonts w:ascii="Times New Roman" w:hAnsi="Times New Roman"/>
                <w:b/>
                <w:color w:val="000000"/>
              </w:rPr>
              <w:t xml:space="preserve">30 </w:t>
            </w:r>
            <w:r>
              <w:rPr>
                <w:rFonts w:ascii="Times New Roman" w:hAnsi="Times New Roman"/>
                <w:b/>
                <w:color w:val="000000"/>
                <w:lang w:val="uk-UA"/>
              </w:rPr>
              <w:t xml:space="preserve">червня 2021 року (станом на 31грудня 2020 року – платником податку, для якого встановлений річний податковий (звітний) період), враховується у зменшення об'єкта оподаткування податком на прибуток за наступний податковий (звітний) період шляхом зменшення фінансового результату до оподаткування відповідно до правил, встановлених підпунктом 140.4.4 пункту 140.4 статті 140 цього Кодексу для врахування </w:t>
            </w:r>
            <w:r w:rsidRPr="00F46ABA">
              <w:rPr>
                <w:rFonts w:ascii="Times New Roman" w:hAnsi="Times New Roman"/>
                <w:b/>
                <w:color w:val="000000"/>
                <w:lang w:val="uk-UA"/>
              </w:rPr>
              <w:t>від’ємного значення об’єкта оподаткування минулих податкових (звітних) років.</w:t>
            </w:r>
          </w:p>
          <w:p w14:paraId="15151197" w14:textId="262BE029"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З метою застосування цього пункту платник податку повинен окремо визначити фінансовий результат за операціями, </w:t>
            </w:r>
            <w:r>
              <w:rPr>
                <w:rFonts w:ascii="Times New Roman" w:hAnsi="Times New Roman"/>
                <w:b/>
                <w:color w:val="000000" w:themeColor="text1"/>
                <w:lang w:val="uk-UA"/>
              </w:rPr>
              <w:t xml:space="preserve">визначеними підпунктами 2 – 3 підпункту 141.2.6 пункту 141.2 </w:t>
            </w:r>
            <w:r>
              <w:rPr>
                <w:rFonts w:ascii="Times New Roman" w:hAnsi="Times New Roman"/>
                <w:b/>
                <w:color w:val="000000" w:themeColor="text1"/>
                <w:lang w:val="uk-UA"/>
              </w:rPr>
              <w:lastRenderedPageBreak/>
              <w:t xml:space="preserve">статті 141 цього Кодексу, та фінансовий результат за іншими операціями з цінними паперами, на які поширюються правила пункту 141.2 цього Кодексу, </w:t>
            </w:r>
            <w:r>
              <w:rPr>
                <w:rFonts w:ascii="Times New Roman" w:hAnsi="Times New Roman"/>
                <w:b/>
                <w:color w:val="000000"/>
                <w:lang w:val="uk-UA"/>
              </w:rPr>
              <w:t xml:space="preserve">станом на 30 червня 2021 року (станом на 31 грудня 2020 року - платником податку, для якого встановлений річний податковий (звітний) період). </w:t>
            </w:r>
          </w:p>
          <w:p w14:paraId="7F354B2A"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p>
        </w:tc>
        <w:tc>
          <w:tcPr>
            <w:tcW w:w="3572" w:type="dxa"/>
            <w:tcBorders>
              <w:top w:val="single" w:sz="4" w:space="0" w:color="auto"/>
              <w:left w:val="single" w:sz="4" w:space="0" w:color="auto"/>
              <w:bottom w:val="single" w:sz="4" w:space="0" w:color="auto"/>
              <w:right w:val="single" w:sz="4" w:space="0" w:color="auto"/>
            </w:tcBorders>
          </w:tcPr>
          <w:p w14:paraId="78F0803A" w14:textId="77777777" w:rsidR="004D3CA0" w:rsidRPr="0067351F" w:rsidRDefault="004D3CA0" w:rsidP="00C4547F">
            <w:pPr>
              <w:shd w:val="clear" w:color="auto" w:fill="FFFFFF"/>
              <w:tabs>
                <w:tab w:val="left" w:pos="7513"/>
              </w:tabs>
              <w:spacing w:before="60" w:after="60"/>
              <w:ind w:firstLine="162"/>
              <w:jc w:val="both"/>
              <w:rPr>
                <w:rFonts w:ascii="Times New Roman" w:hAnsi="Times New Roman"/>
                <w:b/>
                <w:i/>
                <w:color w:val="000000"/>
                <w:highlight w:val="yellow"/>
                <w:lang w:val="uk-UA"/>
              </w:rPr>
            </w:pPr>
          </w:p>
        </w:tc>
      </w:tr>
      <w:tr w:rsidR="004D3CA0" w:rsidRPr="00FA2C5C" w14:paraId="56B4A5AA" w14:textId="3D743B2A" w:rsidTr="00F83995">
        <w:tc>
          <w:tcPr>
            <w:tcW w:w="6525" w:type="dxa"/>
            <w:tcBorders>
              <w:top w:val="single" w:sz="4" w:space="0" w:color="auto"/>
              <w:left w:val="single" w:sz="4" w:space="0" w:color="auto"/>
              <w:bottom w:val="single" w:sz="4" w:space="0" w:color="auto"/>
              <w:right w:val="single" w:sz="4" w:space="0" w:color="auto"/>
            </w:tcBorders>
          </w:tcPr>
          <w:p w14:paraId="1BBA1F09" w14:textId="09A235F6" w:rsidR="004D3CA0" w:rsidRPr="00C859DF" w:rsidRDefault="004D3CA0" w:rsidP="00450135">
            <w:pPr>
              <w:shd w:val="clear" w:color="auto" w:fill="FFFFFF"/>
              <w:tabs>
                <w:tab w:val="left" w:pos="426"/>
                <w:tab w:val="left" w:pos="7513"/>
              </w:tabs>
              <w:spacing w:before="60" w:after="60"/>
              <w:ind w:firstLine="567"/>
              <w:jc w:val="both"/>
              <w:rPr>
                <w:rFonts w:ascii="Times New Roman" w:hAnsi="Times New Roman"/>
                <w:bCs/>
                <w:color w:val="000000"/>
                <w:lang w:val="uk-UA"/>
              </w:rPr>
            </w:pPr>
          </w:p>
        </w:tc>
        <w:tc>
          <w:tcPr>
            <w:tcW w:w="5774" w:type="dxa"/>
            <w:tcBorders>
              <w:top w:val="single" w:sz="4" w:space="0" w:color="auto"/>
              <w:left w:val="single" w:sz="4" w:space="0" w:color="auto"/>
              <w:bottom w:val="single" w:sz="4" w:space="0" w:color="auto"/>
              <w:right w:val="single" w:sz="4" w:space="0" w:color="auto"/>
            </w:tcBorders>
          </w:tcPr>
          <w:p w14:paraId="11B83969" w14:textId="77777777" w:rsidR="004D3CA0" w:rsidRDefault="004D3CA0" w:rsidP="00450135">
            <w:pPr>
              <w:shd w:val="clear" w:color="auto" w:fill="FFFFFF"/>
              <w:tabs>
                <w:tab w:val="left" w:pos="426"/>
                <w:tab w:val="left" w:pos="7513"/>
              </w:tabs>
              <w:spacing w:before="60" w:after="60"/>
              <w:ind w:firstLine="567"/>
              <w:jc w:val="both"/>
              <w:rPr>
                <w:rFonts w:ascii="Times New Roman" w:hAnsi="Times New Roman"/>
                <w:b/>
                <w:i/>
                <w:color w:val="000000"/>
                <w:lang w:val="uk-UA"/>
              </w:rPr>
            </w:pPr>
            <w:r w:rsidRPr="001F0C66">
              <w:rPr>
                <w:rFonts w:ascii="Times New Roman" w:hAnsi="Times New Roman"/>
                <w:b/>
                <w:i/>
                <w:color w:val="000000"/>
                <w:highlight w:val="yellow"/>
                <w:lang w:val="uk-UA"/>
              </w:rPr>
              <w:t xml:space="preserve">Варіант 3. (Скасування окремого обліку </w:t>
            </w:r>
            <w:r>
              <w:rPr>
                <w:rFonts w:ascii="Times New Roman" w:hAnsi="Times New Roman"/>
                <w:b/>
                <w:i/>
                <w:color w:val="000000"/>
                <w:highlight w:val="yellow"/>
                <w:lang w:val="uk-UA"/>
              </w:rPr>
              <w:t xml:space="preserve">тільки для </w:t>
            </w:r>
            <w:r w:rsidRPr="001F0C66">
              <w:rPr>
                <w:rFonts w:ascii="Times New Roman" w:hAnsi="Times New Roman"/>
                <w:b/>
                <w:i/>
                <w:color w:val="000000"/>
                <w:highlight w:val="yellow"/>
                <w:lang w:val="uk-UA"/>
              </w:rPr>
              <w:t>державних цінних паперів, облігацій місцевих позик, корпоративних та іпотечних облігацій)</w:t>
            </w:r>
          </w:p>
          <w:p w14:paraId="637F1CD3" w14:textId="3E4846F9" w:rsidR="004D3CA0" w:rsidRPr="00415B81" w:rsidRDefault="004D3CA0" w:rsidP="00450135">
            <w:pPr>
              <w:shd w:val="clear" w:color="auto" w:fill="FFFFFF" w:themeFill="background1"/>
              <w:tabs>
                <w:tab w:val="left" w:pos="426"/>
                <w:tab w:val="left" w:pos="7513"/>
              </w:tabs>
              <w:spacing w:before="60" w:after="60"/>
              <w:ind w:firstLine="567"/>
              <w:jc w:val="both"/>
              <w:rPr>
                <w:rFonts w:ascii="Times New Roman" w:hAnsi="Times New Roman"/>
                <w:b/>
                <w:color w:val="000000"/>
                <w:lang w:val="uk-UA"/>
              </w:rPr>
            </w:pPr>
            <w:r w:rsidRPr="79C901FC">
              <w:rPr>
                <w:rFonts w:ascii="Times New Roman" w:hAnsi="Times New Roman"/>
                <w:b/>
                <w:color w:val="000000" w:themeColor="text1"/>
                <w:lang w:val="uk-UA"/>
              </w:rPr>
              <w:t>54. Сума від’ємного значення загального фінансового результату за операціями</w:t>
            </w:r>
            <w:r w:rsidRPr="009679B9">
              <w:rPr>
                <w:rFonts w:ascii="Times New Roman" w:hAnsi="Times New Roman"/>
                <w:b/>
                <w:color w:val="000000" w:themeColor="text1"/>
              </w:rPr>
              <w:t xml:space="preserve">, </w:t>
            </w:r>
            <w:r>
              <w:rPr>
                <w:rFonts w:ascii="Times New Roman" w:hAnsi="Times New Roman"/>
                <w:b/>
                <w:color w:val="000000" w:themeColor="text1"/>
                <w:lang w:val="uk-UA"/>
              </w:rPr>
              <w:t xml:space="preserve">визначеними підпунктом 2 підпункту 141.2.6 пункту 141.2 статті 141 цього Кодексу, </w:t>
            </w:r>
            <w:r w:rsidRPr="79C901FC">
              <w:rPr>
                <w:rFonts w:ascii="Times New Roman" w:hAnsi="Times New Roman"/>
                <w:b/>
                <w:color w:val="000000" w:themeColor="text1"/>
              </w:rPr>
              <w:t xml:space="preserve">сформованного </w:t>
            </w:r>
            <w:r>
              <w:rPr>
                <w:rFonts w:ascii="Times New Roman" w:hAnsi="Times New Roman"/>
                <w:b/>
                <w:color w:val="000000" w:themeColor="text1"/>
                <w:lang w:val="uk-UA"/>
              </w:rPr>
              <w:t xml:space="preserve">платником податку </w:t>
            </w:r>
            <w:r w:rsidRPr="79C901FC">
              <w:rPr>
                <w:rFonts w:ascii="Times New Roman" w:hAnsi="Times New Roman"/>
                <w:b/>
                <w:color w:val="000000" w:themeColor="text1"/>
              </w:rPr>
              <w:t xml:space="preserve">станом на </w:t>
            </w:r>
            <w:r w:rsidRPr="00415B81">
              <w:rPr>
                <w:rFonts w:ascii="Times New Roman" w:hAnsi="Times New Roman"/>
                <w:b/>
                <w:color w:val="000000"/>
              </w:rPr>
              <w:t xml:space="preserve">30 </w:t>
            </w:r>
            <w:r>
              <w:rPr>
                <w:rFonts w:ascii="Times New Roman" w:hAnsi="Times New Roman"/>
                <w:b/>
                <w:color w:val="000000"/>
                <w:lang w:val="uk-UA"/>
              </w:rPr>
              <w:t>червня 2021 року (станом на 31 грудня 2020 року – платником податку, для якого встановлений річний податковий (звітний) період), враховується у зменшення об</w:t>
            </w:r>
            <w:r w:rsidRPr="00C72462">
              <w:rPr>
                <w:rFonts w:ascii="Times New Roman" w:hAnsi="Times New Roman"/>
                <w:b/>
                <w:color w:val="000000"/>
              </w:rPr>
              <w:t>’</w:t>
            </w:r>
            <w:proofErr w:type="spellStart"/>
            <w:r>
              <w:rPr>
                <w:rFonts w:ascii="Times New Roman" w:hAnsi="Times New Roman"/>
                <w:b/>
                <w:color w:val="000000"/>
                <w:lang w:val="uk-UA"/>
              </w:rPr>
              <w:t>єкта</w:t>
            </w:r>
            <w:proofErr w:type="spellEnd"/>
            <w:r>
              <w:rPr>
                <w:rFonts w:ascii="Times New Roman" w:hAnsi="Times New Roman"/>
                <w:b/>
                <w:color w:val="000000"/>
                <w:lang w:val="uk-UA"/>
              </w:rPr>
              <w:t xml:space="preserve"> оподаткування податком на прибуток за наступний податковий (звітний) період шляхом зменшення фінансового результату до оподаткування відповідно до правил, встановлених підпунктом 140.4.4 пункту 140.4 статті 140 цього Кодексу для врахування </w:t>
            </w:r>
            <w:r w:rsidRPr="00F46ABA">
              <w:rPr>
                <w:rFonts w:ascii="Times New Roman" w:hAnsi="Times New Roman"/>
                <w:b/>
                <w:color w:val="000000"/>
                <w:lang w:val="uk-UA"/>
              </w:rPr>
              <w:t>від’ємного значення об’єкта оподаткування минулих податкових (звітних) років.</w:t>
            </w:r>
          </w:p>
          <w:p w14:paraId="4E45615A" w14:textId="57081AFF" w:rsidR="004D3CA0" w:rsidRDefault="004D3CA0" w:rsidP="00450135">
            <w:pPr>
              <w:shd w:val="clear" w:color="auto" w:fill="FFFFFF"/>
              <w:tabs>
                <w:tab w:val="left" w:pos="426"/>
                <w:tab w:val="left" w:pos="7513"/>
              </w:tabs>
              <w:spacing w:before="60" w:after="60"/>
              <w:ind w:firstLine="567"/>
              <w:jc w:val="both"/>
              <w:rPr>
                <w:rFonts w:ascii="Times New Roman" w:hAnsi="Times New Roman"/>
                <w:b/>
                <w:color w:val="000000"/>
                <w:lang w:val="uk-UA"/>
              </w:rPr>
            </w:pPr>
            <w:r>
              <w:rPr>
                <w:rFonts w:ascii="Times New Roman" w:hAnsi="Times New Roman"/>
                <w:b/>
                <w:color w:val="000000"/>
                <w:lang w:val="uk-UA"/>
              </w:rPr>
              <w:t xml:space="preserve">З метою застосування цього пункту платник податку повинен окремо визначити фінансовий результат за операціями, </w:t>
            </w:r>
            <w:r>
              <w:rPr>
                <w:rFonts w:ascii="Times New Roman" w:hAnsi="Times New Roman"/>
                <w:b/>
                <w:color w:val="000000" w:themeColor="text1"/>
                <w:lang w:val="uk-UA"/>
              </w:rPr>
              <w:t xml:space="preserve">визначеними підпунктом 2 підпункту 141.2.6 пункту 141.2 статті 141 цього Кодексу, та фінансовий результат за іншими </w:t>
            </w:r>
            <w:r>
              <w:rPr>
                <w:rFonts w:ascii="Times New Roman" w:hAnsi="Times New Roman"/>
                <w:b/>
                <w:color w:val="000000" w:themeColor="text1"/>
                <w:lang w:val="uk-UA"/>
              </w:rPr>
              <w:lastRenderedPageBreak/>
              <w:t xml:space="preserve">операціями з цінними паперами, на які поширюються правила пункту 141.2 цього Кодексу, </w:t>
            </w:r>
            <w:r>
              <w:rPr>
                <w:rFonts w:ascii="Times New Roman" w:hAnsi="Times New Roman"/>
                <w:b/>
                <w:color w:val="000000"/>
                <w:lang w:val="uk-UA"/>
              </w:rPr>
              <w:t xml:space="preserve">станом на 30 червня 2021 року (станом на 31 грудня 2020 року - платником податку, для якого встановлений річний податковий (звітний) період). </w:t>
            </w:r>
          </w:p>
        </w:tc>
        <w:tc>
          <w:tcPr>
            <w:tcW w:w="3572" w:type="dxa"/>
            <w:tcBorders>
              <w:top w:val="single" w:sz="4" w:space="0" w:color="auto"/>
              <w:left w:val="single" w:sz="4" w:space="0" w:color="auto"/>
              <w:bottom w:val="single" w:sz="4" w:space="0" w:color="auto"/>
              <w:right w:val="single" w:sz="4" w:space="0" w:color="auto"/>
            </w:tcBorders>
          </w:tcPr>
          <w:p w14:paraId="2F0E8B1B" w14:textId="77777777" w:rsidR="004D3CA0" w:rsidRPr="001F0C66" w:rsidRDefault="004D3CA0" w:rsidP="00C4547F">
            <w:pPr>
              <w:shd w:val="clear" w:color="auto" w:fill="FFFFFF"/>
              <w:tabs>
                <w:tab w:val="left" w:pos="7513"/>
              </w:tabs>
              <w:spacing w:before="60" w:after="60"/>
              <w:ind w:firstLine="162"/>
              <w:jc w:val="both"/>
              <w:rPr>
                <w:rFonts w:ascii="Times New Roman" w:hAnsi="Times New Roman"/>
                <w:b/>
                <w:i/>
                <w:color w:val="000000"/>
                <w:highlight w:val="yellow"/>
                <w:lang w:val="uk-UA"/>
              </w:rPr>
            </w:pPr>
          </w:p>
        </w:tc>
      </w:tr>
    </w:tbl>
    <w:p w14:paraId="409CE647" w14:textId="77777777" w:rsidR="00902493" w:rsidRPr="00F901AF" w:rsidRDefault="00902493">
      <w:pPr>
        <w:rPr>
          <w:lang w:val="uk-UA"/>
        </w:rPr>
      </w:pPr>
    </w:p>
    <w:sectPr w:rsidR="00902493" w:rsidRPr="00F901AF" w:rsidSect="00D04A58">
      <w:pgSz w:w="16838" w:h="11906" w:orient="landscape" w:code="9"/>
      <w:pgMar w:top="1418" w:right="851" w:bottom="567" w:left="851"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129673" w16cid:durableId="235E0AD7"/>
  <w16cid:commentId w16cid:paraId="78E36EEA" w16cid:durableId="235E0C46"/>
  <w16cid:commentId w16cid:paraId="0893FAD3" w16cid:durableId="235E0C85"/>
  <w16cid:commentId w16cid:paraId="6F421127" w16cid:durableId="235CDC58"/>
  <w16cid:commentId w16cid:paraId="08579E46" w16cid:durableId="235EA130"/>
  <w16cid:commentId w16cid:paraId="3D8C6F71" w16cid:durableId="235E12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DCC59" w14:textId="77777777" w:rsidR="00ED298B" w:rsidRDefault="00ED298B" w:rsidP="009A726B">
      <w:r>
        <w:separator/>
      </w:r>
    </w:p>
  </w:endnote>
  <w:endnote w:type="continuationSeparator" w:id="0">
    <w:p w14:paraId="62FE1C6A" w14:textId="77777777" w:rsidR="00ED298B" w:rsidRDefault="00ED298B" w:rsidP="009A7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F0907" w14:textId="77777777" w:rsidR="00ED298B" w:rsidRDefault="00ED298B" w:rsidP="009A726B">
      <w:r>
        <w:separator/>
      </w:r>
    </w:p>
  </w:footnote>
  <w:footnote w:type="continuationSeparator" w:id="0">
    <w:p w14:paraId="2381F17E" w14:textId="77777777" w:rsidR="00ED298B" w:rsidRDefault="00ED298B" w:rsidP="009A72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A20"/>
    <w:rsid w:val="000002E3"/>
    <w:rsid w:val="00000537"/>
    <w:rsid w:val="00001348"/>
    <w:rsid w:val="000034E8"/>
    <w:rsid w:val="00004136"/>
    <w:rsid w:val="000041CA"/>
    <w:rsid w:val="00006537"/>
    <w:rsid w:val="00006786"/>
    <w:rsid w:val="00006792"/>
    <w:rsid w:val="00006B3C"/>
    <w:rsid w:val="00006C46"/>
    <w:rsid w:val="000078D6"/>
    <w:rsid w:val="000100AC"/>
    <w:rsid w:val="000107BE"/>
    <w:rsid w:val="00010B64"/>
    <w:rsid w:val="0001168D"/>
    <w:rsid w:val="00011F7F"/>
    <w:rsid w:val="00012297"/>
    <w:rsid w:val="000125D8"/>
    <w:rsid w:val="00013A76"/>
    <w:rsid w:val="000158F1"/>
    <w:rsid w:val="00015FE6"/>
    <w:rsid w:val="00016570"/>
    <w:rsid w:val="00016F63"/>
    <w:rsid w:val="000179C4"/>
    <w:rsid w:val="000209FF"/>
    <w:rsid w:val="00020B3E"/>
    <w:rsid w:val="00021EB2"/>
    <w:rsid w:val="00023298"/>
    <w:rsid w:val="00023AB5"/>
    <w:rsid w:val="00025333"/>
    <w:rsid w:val="00025F5F"/>
    <w:rsid w:val="00026565"/>
    <w:rsid w:val="00027711"/>
    <w:rsid w:val="000277E6"/>
    <w:rsid w:val="000310DF"/>
    <w:rsid w:val="00031358"/>
    <w:rsid w:val="00033026"/>
    <w:rsid w:val="0003419C"/>
    <w:rsid w:val="00034317"/>
    <w:rsid w:val="00035BB6"/>
    <w:rsid w:val="00036065"/>
    <w:rsid w:val="00036701"/>
    <w:rsid w:val="00036D36"/>
    <w:rsid w:val="00037125"/>
    <w:rsid w:val="0003765A"/>
    <w:rsid w:val="00037AB0"/>
    <w:rsid w:val="000408B1"/>
    <w:rsid w:val="00040DFA"/>
    <w:rsid w:val="00043AD3"/>
    <w:rsid w:val="000457CA"/>
    <w:rsid w:val="000468E3"/>
    <w:rsid w:val="000471A8"/>
    <w:rsid w:val="0004746E"/>
    <w:rsid w:val="00047EBF"/>
    <w:rsid w:val="00052F8D"/>
    <w:rsid w:val="00054578"/>
    <w:rsid w:val="00054873"/>
    <w:rsid w:val="00055127"/>
    <w:rsid w:val="0005571B"/>
    <w:rsid w:val="00055870"/>
    <w:rsid w:val="00055D6E"/>
    <w:rsid w:val="000568B7"/>
    <w:rsid w:val="000569DF"/>
    <w:rsid w:val="00057602"/>
    <w:rsid w:val="00057824"/>
    <w:rsid w:val="00057A8B"/>
    <w:rsid w:val="00062948"/>
    <w:rsid w:val="00062EDD"/>
    <w:rsid w:val="00063343"/>
    <w:rsid w:val="0006358C"/>
    <w:rsid w:val="00065CFD"/>
    <w:rsid w:val="00067530"/>
    <w:rsid w:val="00067D44"/>
    <w:rsid w:val="00070129"/>
    <w:rsid w:val="00070670"/>
    <w:rsid w:val="000707F7"/>
    <w:rsid w:val="00070B12"/>
    <w:rsid w:val="0007104C"/>
    <w:rsid w:val="00071C0D"/>
    <w:rsid w:val="00072DA2"/>
    <w:rsid w:val="000732FA"/>
    <w:rsid w:val="00073ADB"/>
    <w:rsid w:val="00073F74"/>
    <w:rsid w:val="00074413"/>
    <w:rsid w:val="00074B89"/>
    <w:rsid w:val="0007570C"/>
    <w:rsid w:val="00075B29"/>
    <w:rsid w:val="00076553"/>
    <w:rsid w:val="000765B4"/>
    <w:rsid w:val="00076B5B"/>
    <w:rsid w:val="00076DE6"/>
    <w:rsid w:val="00077465"/>
    <w:rsid w:val="000778F2"/>
    <w:rsid w:val="00077B9A"/>
    <w:rsid w:val="00080160"/>
    <w:rsid w:val="00080AD4"/>
    <w:rsid w:val="00080F23"/>
    <w:rsid w:val="00081460"/>
    <w:rsid w:val="000816C7"/>
    <w:rsid w:val="00081B73"/>
    <w:rsid w:val="000822AB"/>
    <w:rsid w:val="00082F2F"/>
    <w:rsid w:val="00083399"/>
    <w:rsid w:val="00083891"/>
    <w:rsid w:val="000839BF"/>
    <w:rsid w:val="000842F4"/>
    <w:rsid w:val="0008515C"/>
    <w:rsid w:val="00087520"/>
    <w:rsid w:val="00087701"/>
    <w:rsid w:val="00087B72"/>
    <w:rsid w:val="0009054D"/>
    <w:rsid w:val="00090B4C"/>
    <w:rsid w:val="00090C97"/>
    <w:rsid w:val="00090EDA"/>
    <w:rsid w:val="00091044"/>
    <w:rsid w:val="00092133"/>
    <w:rsid w:val="00092298"/>
    <w:rsid w:val="000926B0"/>
    <w:rsid w:val="00093469"/>
    <w:rsid w:val="000963DB"/>
    <w:rsid w:val="00096963"/>
    <w:rsid w:val="00096BA3"/>
    <w:rsid w:val="00096D58"/>
    <w:rsid w:val="00097381"/>
    <w:rsid w:val="00097811"/>
    <w:rsid w:val="00097974"/>
    <w:rsid w:val="00097BD0"/>
    <w:rsid w:val="000A074F"/>
    <w:rsid w:val="000A08BF"/>
    <w:rsid w:val="000A29ED"/>
    <w:rsid w:val="000A3158"/>
    <w:rsid w:val="000A4A8C"/>
    <w:rsid w:val="000A5621"/>
    <w:rsid w:val="000A5A81"/>
    <w:rsid w:val="000A5F8A"/>
    <w:rsid w:val="000A6EB1"/>
    <w:rsid w:val="000A70F9"/>
    <w:rsid w:val="000A760A"/>
    <w:rsid w:val="000B06D4"/>
    <w:rsid w:val="000B0EDB"/>
    <w:rsid w:val="000B0F02"/>
    <w:rsid w:val="000B1261"/>
    <w:rsid w:val="000B398A"/>
    <w:rsid w:val="000B3A9E"/>
    <w:rsid w:val="000B3E6E"/>
    <w:rsid w:val="000B403E"/>
    <w:rsid w:val="000B585A"/>
    <w:rsid w:val="000C0329"/>
    <w:rsid w:val="000C05EF"/>
    <w:rsid w:val="000C1D6F"/>
    <w:rsid w:val="000C223D"/>
    <w:rsid w:val="000C2A07"/>
    <w:rsid w:val="000C2FC8"/>
    <w:rsid w:val="000C3295"/>
    <w:rsid w:val="000C384B"/>
    <w:rsid w:val="000C4A7B"/>
    <w:rsid w:val="000C571B"/>
    <w:rsid w:val="000C75E2"/>
    <w:rsid w:val="000C76DB"/>
    <w:rsid w:val="000C7C57"/>
    <w:rsid w:val="000C7E5E"/>
    <w:rsid w:val="000D1496"/>
    <w:rsid w:val="000D18E8"/>
    <w:rsid w:val="000D4497"/>
    <w:rsid w:val="000D5785"/>
    <w:rsid w:val="000D67C3"/>
    <w:rsid w:val="000D6887"/>
    <w:rsid w:val="000D68C7"/>
    <w:rsid w:val="000D6AFB"/>
    <w:rsid w:val="000D7474"/>
    <w:rsid w:val="000D7994"/>
    <w:rsid w:val="000D7E13"/>
    <w:rsid w:val="000E162F"/>
    <w:rsid w:val="000E2FE9"/>
    <w:rsid w:val="000E32C4"/>
    <w:rsid w:val="000E393E"/>
    <w:rsid w:val="000E5816"/>
    <w:rsid w:val="000E68EC"/>
    <w:rsid w:val="000E7897"/>
    <w:rsid w:val="000F0F85"/>
    <w:rsid w:val="000F170E"/>
    <w:rsid w:val="000F2019"/>
    <w:rsid w:val="000F2C69"/>
    <w:rsid w:val="000F33A2"/>
    <w:rsid w:val="000F3C25"/>
    <w:rsid w:val="000F4B3B"/>
    <w:rsid w:val="000F5311"/>
    <w:rsid w:val="000F5B57"/>
    <w:rsid w:val="000F5EEA"/>
    <w:rsid w:val="000F683F"/>
    <w:rsid w:val="000F7A1C"/>
    <w:rsid w:val="00100CCD"/>
    <w:rsid w:val="00101122"/>
    <w:rsid w:val="001011C2"/>
    <w:rsid w:val="0010263C"/>
    <w:rsid w:val="00102B8F"/>
    <w:rsid w:val="00103FC6"/>
    <w:rsid w:val="0010450A"/>
    <w:rsid w:val="0010539D"/>
    <w:rsid w:val="00106282"/>
    <w:rsid w:val="00107354"/>
    <w:rsid w:val="0010763B"/>
    <w:rsid w:val="001077FF"/>
    <w:rsid w:val="00107986"/>
    <w:rsid w:val="0011059B"/>
    <w:rsid w:val="001107AF"/>
    <w:rsid w:val="00111484"/>
    <w:rsid w:val="00111998"/>
    <w:rsid w:val="00111A97"/>
    <w:rsid w:val="00111EFF"/>
    <w:rsid w:val="0011218F"/>
    <w:rsid w:val="001124C5"/>
    <w:rsid w:val="00112D2E"/>
    <w:rsid w:val="00113217"/>
    <w:rsid w:val="0011367F"/>
    <w:rsid w:val="00113A38"/>
    <w:rsid w:val="00114012"/>
    <w:rsid w:val="0011406D"/>
    <w:rsid w:val="00115507"/>
    <w:rsid w:val="00117062"/>
    <w:rsid w:val="001175EF"/>
    <w:rsid w:val="00120023"/>
    <w:rsid w:val="00120BAD"/>
    <w:rsid w:val="00121DB1"/>
    <w:rsid w:val="00122438"/>
    <w:rsid w:val="0012270E"/>
    <w:rsid w:val="00122A39"/>
    <w:rsid w:val="00122D67"/>
    <w:rsid w:val="001239D1"/>
    <w:rsid w:val="0012461D"/>
    <w:rsid w:val="001251B5"/>
    <w:rsid w:val="0012578A"/>
    <w:rsid w:val="00125A3D"/>
    <w:rsid w:val="00125F40"/>
    <w:rsid w:val="00126117"/>
    <w:rsid w:val="00126502"/>
    <w:rsid w:val="00126522"/>
    <w:rsid w:val="00127768"/>
    <w:rsid w:val="00130195"/>
    <w:rsid w:val="001316FD"/>
    <w:rsid w:val="001322A5"/>
    <w:rsid w:val="00132480"/>
    <w:rsid w:val="00133B54"/>
    <w:rsid w:val="00133CC1"/>
    <w:rsid w:val="00133E1D"/>
    <w:rsid w:val="001341B4"/>
    <w:rsid w:val="00134EA7"/>
    <w:rsid w:val="0013506C"/>
    <w:rsid w:val="0013721B"/>
    <w:rsid w:val="00137737"/>
    <w:rsid w:val="00137FD1"/>
    <w:rsid w:val="001403D3"/>
    <w:rsid w:val="0014059C"/>
    <w:rsid w:val="001406E0"/>
    <w:rsid w:val="00143244"/>
    <w:rsid w:val="00143725"/>
    <w:rsid w:val="00144B88"/>
    <w:rsid w:val="001451D0"/>
    <w:rsid w:val="00145F2E"/>
    <w:rsid w:val="0014601F"/>
    <w:rsid w:val="00146BF1"/>
    <w:rsid w:val="00147E2C"/>
    <w:rsid w:val="00150F57"/>
    <w:rsid w:val="00151DD3"/>
    <w:rsid w:val="0015264B"/>
    <w:rsid w:val="00153BFA"/>
    <w:rsid w:val="00153C2A"/>
    <w:rsid w:val="001541FF"/>
    <w:rsid w:val="0015425A"/>
    <w:rsid w:val="00154829"/>
    <w:rsid w:val="00154DBE"/>
    <w:rsid w:val="00155F3A"/>
    <w:rsid w:val="0015652B"/>
    <w:rsid w:val="00156550"/>
    <w:rsid w:val="001612E3"/>
    <w:rsid w:val="00163392"/>
    <w:rsid w:val="001636D3"/>
    <w:rsid w:val="0016383F"/>
    <w:rsid w:val="0016536B"/>
    <w:rsid w:val="0016575B"/>
    <w:rsid w:val="00165E14"/>
    <w:rsid w:val="00165F59"/>
    <w:rsid w:val="00167001"/>
    <w:rsid w:val="00167AB1"/>
    <w:rsid w:val="00167AE4"/>
    <w:rsid w:val="00167C0B"/>
    <w:rsid w:val="00171690"/>
    <w:rsid w:val="00172795"/>
    <w:rsid w:val="00172C38"/>
    <w:rsid w:val="00173480"/>
    <w:rsid w:val="00175D5E"/>
    <w:rsid w:val="00176EDD"/>
    <w:rsid w:val="001800C8"/>
    <w:rsid w:val="00180BCB"/>
    <w:rsid w:val="001819B0"/>
    <w:rsid w:val="00181ECB"/>
    <w:rsid w:val="001830F2"/>
    <w:rsid w:val="00183271"/>
    <w:rsid w:val="00183335"/>
    <w:rsid w:val="0018434B"/>
    <w:rsid w:val="00185032"/>
    <w:rsid w:val="001852E5"/>
    <w:rsid w:val="001856EF"/>
    <w:rsid w:val="00185F5B"/>
    <w:rsid w:val="001860D8"/>
    <w:rsid w:val="00186203"/>
    <w:rsid w:val="00186FD1"/>
    <w:rsid w:val="00187329"/>
    <w:rsid w:val="00187418"/>
    <w:rsid w:val="0018751B"/>
    <w:rsid w:val="001875A5"/>
    <w:rsid w:val="001875B2"/>
    <w:rsid w:val="00190364"/>
    <w:rsid w:val="0019209D"/>
    <w:rsid w:val="0019280B"/>
    <w:rsid w:val="00193620"/>
    <w:rsid w:val="001948DE"/>
    <w:rsid w:val="00197AB5"/>
    <w:rsid w:val="001A068D"/>
    <w:rsid w:val="001A12B8"/>
    <w:rsid w:val="001A1FB0"/>
    <w:rsid w:val="001A23DB"/>
    <w:rsid w:val="001A2DBB"/>
    <w:rsid w:val="001A3ADB"/>
    <w:rsid w:val="001A4B93"/>
    <w:rsid w:val="001A4C83"/>
    <w:rsid w:val="001A4F8E"/>
    <w:rsid w:val="001A556E"/>
    <w:rsid w:val="001A5E7D"/>
    <w:rsid w:val="001A5FF6"/>
    <w:rsid w:val="001A60A5"/>
    <w:rsid w:val="001A6CE4"/>
    <w:rsid w:val="001A6EC2"/>
    <w:rsid w:val="001A7352"/>
    <w:rsid w:val="001A7864"/>
    <w:rsid w:val="001A7EE9"/>
    <w:rsid w:val="001B0355"/>
    <w:rsid w:val="001B0BC8"/>
    <w:rsid w:val="001B1483"/>
    <w:rsid w:val="001B1958"/>
    <w:rsid w:val="001B1B4E"/>
    <w:rsid w:val="001B24F3"/>
    <w:rsid w:val="001B29D6"/>
    <w:rsid w:val="001B2BEF"/>
    <w:rsid w:val="001B424A"/>
    <w:rsid w:val="001B4F50"/>
    <w:rsid w:val="001B56DF"/>
    <w:rsid w:val="001B67BB"/>
    <w:rsid w:val="001B6885"/>
    <w:rsid w:val="001B6AAB"/>
    <w:rsid w:val="001B6EA1"/>
    <w:rsid w:val="001B7AFF"/>
    <w:rsid w:val="001B7CDE"/>
    <w:rsid w:val="001C2BAD"/>
    <w:rsid w:val="001C3236"/>
    <w:rsid w:val="001C370F"/>
    <w:rsid w:val="001C3E44"/>
    <w:rsid w:val="001C438E"/>
    <w:rsid w:val="001C4E7C"/>
    <w:rsid w:val="001C5139"/>
    <w:rsid w:val="001C528A"/>
    <w:rsid w:val="001C6ED8"/>
    <w:rsid w:val="001C7569"/>
    <w:rsid w:val="001C7A7F"/>
    <w:rsid w:val="001D0158"/>
    <w:rsid w:val="001D07A2"/>
    <w:rsid w:val="001D0AEC"/>
    <w:rsid w:val="001D2509"/>
    <w:rsid w:val="001D36DA"/>
    <w:rsid w:val="001D37A7"/>
    <w:rsid w:val="001D537E"/>
    <w:rsid w:val="001D53A2"/>
    <w:rsid w:val="001D5440"/>
    <w:rsid w:val="001D54CE"/>
    <w:rsid w:val="001D591D"/>
    <w:rsid w:val="001D5F09"/>
    <w:rsid w:val="001D7824"/>
    <w:rsid w:val="001E06A2"/>
    <w:rsid w:val="001E170C"/>
    <w:rsid w:val="001E31A3"/>
    <w:rsid w:val="001E3CA6"/>
    <w:rsid w:val="001E3EC7"/>
    <w:rsid w:val="001E409B"/>
    <w:rsid w:val="001E56B5"/>
    <w:rsid w:val="001E60CC"/>
    <w:rsid w:val="001E6281"/>
    <w:rsid w:val="001E705B"/>
    <w:rsid w:val="001E7317"/>
    <w:rsid w:val="001E75F0"/>
    <w:rsid w:val="001E78B4"/>
    <w:rsid w:val="001F04DC"/>
    <w:rsid w:val="001F0C66"/>
    <w:rsid w:val="001F210B"/>
    <w:rsid w:val="001F25BB"/>
    <w:rsid w:val="001F302C"/>
    <w:rsid w:val="001F3329"/>
    <w:rsid w:val="001F3963"/>
    <w:rsid w:val="001F3E6A"/>
    <w:rsid w:val="001F44BE"/>
    <w:rsid w:val="001F5918"/>
    <w:rsid w:val="001F658D"/>
    <w:rsid w:val="001F6C40"/>
    <w:rsid w:val="001F71C7"/>
    <w:rsid w:val="001F7260"/>
    <w:rsid w:val="001F7C81"/>
    <w:rsid w:val="0020008A"/>
    <w:rsid w:val="002001D4"/>
    <w:rsid w:val="0020030D"/>
    <w:rsid w:val="00201B4C"/>
    <w:rsid w:val="00205007"/>
    <w:rsid w:val="0020500A"/>
    <w:rsid w:val="00205231"/>
    <w:rsid w:val="00205414"/>
    <w:rsid w:val="002056B4"/>
    <w:rsid w:val="002059CE"/>
    <w:rsid w:val="00205EF1"/>
    <w:rsid w:val="002063A6"/>
    <w:rsid w:val="00206DDB"/>
    <w:rsid w:val="00207CA1"/>
    <w:rsid w:val="002102C1"/>
    <w:rsid w:val="0021105D"/>
    <w:rsid w:val="002111E0"/>
    <w:rsid w:val="00211D83"/>
    <w:rsid w:val="00212432"/>
    <w:rsid w:val="00216CA3"/>
    <w:rsid w:val="00217C54"/>
    <w:rsid w:val="00217EE7"/>
    <w:rsid w:val="0022017B"/>
    <w:rsid w:val="00220340"/>
    <w:rsid w:val="00221B16"/>
    <w:rsid w:val="00221EAB"/>
    <w:rsid w:val="00222B53"/>
    <w:rsid w:val="00222D9A"/>
    <w:rsid w:val="00223A12"/>
    <w:rsid w:val="00223E55"/>
    <w:rsid w:val="00223FEA"/>
    <w:rsid w:val="002253CB"/>
    <w:rsid w:val="002257C3"/>
    <w:rsid w:val="00226776"/>
    <w:rsid w:val="002269DA"/>
    <w:rsid w:val="0022706D"/>
    <w:rsid w:val="002274BF"/>
    <w:rsid w:val="00227500"/>
    <w:rsid w:val="00227C55"/>
    <w:rsid w:val="00227DD3"/>
    <w:rsid w:val="002304B4"/>
    <w:rsid w:val="0023250E"/>
    <w:rsid w:val="002336EF"/>
    <w:rsid w:val="00234160"/>
    <w:rsid w:val="002346A2"/>
    <w:rsid w:val="00234709"/>
    <w:rsid w:val="00234F40"/>
    <w:rsid w:val="00235927"/>
    <w:rsid w:val="002366BC"/>
    <w:rsid w:val="002366FD"/>
    <w:rsid w:val="0023693B"/>
    <w:rsid w:val="002374BB"/>
    <w:rsid w:val="00237B67"/>
    <w:rsid w:val="00237D70"/>
    <w:rsid w:val="00237FD2"/>
    <w:rsid w:val="00241450"/>
    <w:rsid w:val="00241D3D"/>
    <w:rsid w:val="0024258A"/>
    <w:rsid w:val="0024347D"/>
    <w:rsid w:val="0024374E"/>
    <w:rsid w:val="00243809"/>
    <w:rsid w:val="002438DA"/>
    <w:rsid w:val="00244E48"/>
    <w:rsid w:val="0024637D"/>
    <w:rsid w:val="002463D0"/>
    <w:rsid w:val="002469C3"/>
    <w:rsid w:val="00246E52"/>
    <w:rsid w:val="00247C3F"/>
    <w:rsid w:val="00250103"/>
    <w:rsid w:val="002506AD"/>
    <w:rsid w:val="00251390"/>
    <w:rsid w:val="0025171D"/>
    <w:rsid w:val="00251FD0"/>
    <w:rsid w:val="002524EC"/>
    <w:rsid w:val="00252AC3"/>
    <w:rsid w:val="00252E08"/>
    <w:rsid w:val="00252E94"/>
    <w:rsid w:val="00253105"/>
    <w:rsid w:val="0025329E"/>
    <w:rsid w:val="00253C74"/>
    <w:rsid w:val="002541ED"/>
    <w:rsid w:val="00254643"/>
    <w:rsid w:val="00255141"/>
    <w:rsid w:val="002562B4"/>
    <w:rsid w:val="00260299"/>
    <w:rsid w:val="00261B76"/>
    <w:rsid w:val="00262173"/>
    <w:rsid w:val="00262DDA"/>
    <w:rsid w:val="00262F0C"/>
    <w:rsid w:val="00263CE5"/>
    <w:rsid w:val="00264229"/>
    <w:rsid w:val="002643D3"/>
    <w:rsid w:val="0026461A"/>
    <w:rsid w:val="002647B2"/>
    <w:rsid w:val="00264970"/>
    <w:rsid w:val="00264EA7"/>
    <w:rsid w:val="0026508F"/>
    <w:rsid w:val="00265485"/>
    <w:rsid w:val="002663B8"/>
    <w:rsid w:val="00266619"/>
    <w:rsid w:val="002672BA"/>
    <w:rsid w:val="0026742D"/>
    <w:rsid w:val="00267480"/>
    <w:rsid w:val="00267659"/>
    <w:rsid w:val="00267F23"/>
    <w:rsid w:val="00270345"/>
    <w:rsid w:val="00271BDD"/>
    <w:rsid w:val="0027201A"/>
    <w:rsid w:val="002729DC"/>
    <w:rsid w:val="00272C24"/>
    <w:rsid w:val="0027331A"/>
    <w:rsid w:val="00273363"/>
    <w:rsid w:val="002743B2"/>
    <w:rsid w:val="0027491D"/>
    <w:rsid w:val="0027665D"/>
    <w:rsid w:val="00276E7E"/>
    <w:rsid w:val="00277E42"/>
    <w:rsid w:val="0028043A"/>
    <w:rsid w:val="00281335"/>
    <w:rsid w:val="0028148B"/>
    <w:rsid w:val="00281FBB"/>
    <w:rsid w:val="00282C47"/>
    <w:rsid w:val="0028333B"/>
    <w:rsid w:val="00283F1E"/>
    <w:rsid w:val="002845FD"/>
    <w:rsid w:val="0028583B"/>
    <w:rsid w:val="002865A0"/>
    <w:rsid w:val="00290D05"/>
    <w:rsid w:val="00292C16"/>
    <w:rsid w:val="00293003"/>
    <w:rsid w:val="00293159"/>
    <w:rsid w:val="00293429"/>
    <w:rsid w:val="00293616"/>
    <w:rsid w:val="00293C6A"/>
    <w:rsid w:val="00293E52"/>
    <w:rsid w:val="00293FEE"/>
    <w:rsid w:val="002941F9"/>
    <w:rsid w:val="00294E81"/>
    <w:rsid w:val="00297DEF"/>
    <w:rsid w:val="002A061F"/>
    <w:rsid w:val="002A0A7D"/>
    <w:rsid w:val="002A180D"/>
    <w:rsid w:val="002A1B1A"/>
    <w:rsid w:val="002A22D2"/>
    <w:rsid w:val="002A27F1"/>
    <w:rsid w:val="002A29BE"/>
    <w:rsid w:val="002A2C2F"/>
    <w:rsid w:val="002A35B1"/>
    <w:rsid w:val="002A3AF6"/>
    <w:rsid w:val="002A3E35"/>
    <w:rsid w:val="002A45DD"/>
    <w:rsid w:val="002A5CA4"/>
    <w:rsid w:val="002A5F41"/>
    <w:rsid w:val="002A6260"/>
    <w:rsid w:val="002A645C"/>
    <w:rsid w:val="002B0343"/>
    <w:rsid w:val="002B05DA"/>
    <w:rsid w:val="002B092D"/>
    <w:rsid w:val="002B1B0E"/>
    <w:rsid w:val="002B2551"/>
    <w:rsid w:val="002B3554"/>
    <w:rsid w:val="002B3AA7"/>
    <w:rsid w:val="002B3D15"/>
    <w:rsid w:val="002B4AB1"/>
    <w:rsid w:val="002B71A0"/>
    <w:rsid w:val="002B7950"/>
    <w:rsid w:val="002B7B40"/>
    <w:rsid w:val="002C003A"/>
    <w:rsid w:val="002C07D2"/>
    <w:rsid w:val="002C11C6"/>
    <w:rsid w:val="002C1703"/>
    <w:rsid w:val="002C1CF8"/>
    <w:rsid w:val="002C27D3"/>
    <w:rsid w:val="002C3762"/>
    <w:rsid w:val="002C3805"/>
    <w:rsid w:val="002C3CEB"/>
    <w:rsid w:val="002C404F"/>
    <w:rsid w:val="002C4139"/>
    <w:rsid w:val="002C532F"/>
    <w:rsid w:val="002C5565"/>
    <w:rsid w:val="002C68B1"/>
    <w:rsid w:val="002C6E51"/>
    <w:rsid w:val="002C725B"/>
    <w:rsid w:val="002C7320"/>
    <w:rsid w:val="002D04A8"/>
    <w:rsid w:val="002D0910"/>
    <w:rsid w:val="002D0CA3"/>
    <w:rsid w:val="002D297B"/>
    <w:rsid w:val="002D2CE2"/>
    <w:rsid w:val="002D3ADC"/>
    <w:rsid w:val="002D4B61"/>
    <w:rsid w:val="002D54AD"/>
    <w:rsid w:val="002D58FA"/>
    <w:rsid w:val="002D6573"/>
    <w:rsid w:val="002D7111"/>
    <w:rsid w:val="002D73E4"/>
    <w:rsid w:val="002D7956"/>
    <w:rsid w:val="002E0709"/>
    <w:rsid w:val="002E0DA6"/>
    <w:rsid w:val="002E13A6"/>
    <w:rsid w:val="002E2ABD"/>
    <w:rsid w:val="002E3B36"/>
    <w:rsid w:val="002E4044"/>
    <w:rsid w:val="002E42ED"/>
    <w:rsid w:val="002E4369"/>
    <w:rsid w:val="002E4DDA"/>
    <w:rsid w:val="002E53DE"/>
    <w:rsid w:val="002E5D8E"/>
    <w:rsid w:val="002E6066"/>
    <w:rsid w:val="002E66CC"/>
    <w:rsid w:val="002E68C1"/>
    <w:rsid w:val="002E69E4"/>
    <w:rsid w:val="002E71D1"/>
    <w:rsid w:val="002E76C2"/>
    <w:rsid w:val="002E7F43"/>
    <w:rsid w:val="002F02D9"/>
    <w:rsid w:val="002F03C4"/>
    <w:rsid w:val="002F0478"/>
    <w:rsid w:val="002F05D7"/>
    <w:rsid w:val="002F061A"/>
    <w:rsid w:val="002F0D15"/>
    <w:rsid w:val="002F12C2"/>
    <w:rsid w:val="002F152D"/>
    <w:rsid w:val="002F1C7B"/>
    <w:rsid w:val="002F259A"/>
    <w:rsid w:val="002F3238"/>
    <w:rsid w:val="002F338F"/>
    <w:rsid w:val="002F406D"/>
    <w:rsid w:val="002F4CED"/>
    <w:rsid w:val="002F504A"/>
    <w:rsid w:val="002F60F2"/>
    <w:rsid w:val="002F6156"/>
    <w:rsid w:val="002F6D5E"/>
    <w:rsid w:val="002F6DE7"/>
    <w:rsid w:val="002F7118"/>
    <w:rsid w:val="002F7214"/>
    <w:rsid w:val="002F73E8"/>
    <w:rsid w:val="002F7C31"/>
    <w:rsid w:val="00300D29"/>
    <w:rsid w:val="0030100B"/>
    <w:rsid w:val="0030132F"/>
    <w:rsid w:val="00301BDA"/>
    <w:rsid w:val="003021E0"/>
    <w:rsid w:val="00303A08"/>
    <w:rsid w:val="003044FD"/>
    <w:rsid w:val="00304D56"/>
    <w:rsid w:val="00305742"/>
    <w:rsid w:val="00305CDC"/>
    <w:rsid w:val="0030686A"/>
    <w:rsid w:val="00306E95"/>
    <w:rsid w:val="00311879"/>
    <w:rsid w:val="0031214E"/>
    <w:rsid w:val="0031309A"/>
    <w:rsid w:val="00313387"/>
    <w:rsid w:val="003143F2"/>
    <w:rsid w:val="003146C1"/>
    <w:rsid w:val="00317048"/>
    <w:rsid w:val="003171F0"/>
    <w:rsid w:val="00317BFB"/>
    <w:rsid w:val="003201F9"/>
    <w:rsid w:val="003203E2"/>
    <w:rsid w:val="003203EA"/>
    <w:rsid w:val="0032056E"/>
    <w:rsid w:val="00320991"/>
    <w:rsid w:val="00320E2A"/>
    <w:rsid w:val="00322E06"/>
    <w:rsid w:val="003233AB"/>
    <w:rsid w:val="00323580"/>
    <w:rsid w:val="00324362"/>
    <w:rsid w:val="003268CF"/>
    <w:rsid w:val="00326EA9"/>
    <w:rsid w:val="003313EE"/>
    <w:rsid w:val="003317A4"/>
    <w:rsid w:val="0033263F"/>
    <w:rsid w:val="0033299C"/>
    <w:rsid w:val="00332ADC"/>
    <w:rsid w:val="00332EC2"/>
    <w:rsid w:val="0033390B"/>
    <w:rsid w:val="00333E08"/>
    <w:rsid w:val="0033416A"/>
    <w:rsid w:val="003343DE"/>
    <w:rsid w:val="00334951"/>
    <w:rsid w:val="003368E2"/>
    <w:rsid w:val="00336953"/>
    <w:rsid w:val="0033723E"/>
    <w:rsid w:val="0033738A"/>
    <w:rsid w:val="003373F7"/>
    <w:rsid w:val="00337ADB"/>
    <w:rsid w:val="00337D4A"/>
    <w:rsid w:val="00340989"/>
    <w:rsid w:val="00340EB5"/>
    <w:rsid w:val="0034136C"/>
    <w:rsid w:val="00341A45"/>
    <w:rsid w:val="003422EF"/>
    <w:rsid w:val="00342E8E"/>
    <w:rsid w:val="003447E6"/>
    <w:rsid w:val="00344B22"/>
    <w:rsid w:val="003468C2"/>
    <w:rsid w:val="00347964"/>
    <w:rsid w:val="0035043E"/>
    <w:rsid w:val="0035096A"/>
    <w:rsid w:val="00351F43"/>
    <w:rsid w:val="00352A0F"/>
    <w:rsid w:val="00352B9A"/>
    <w:rsid w:val="00352F2D"/>
    <w:rsid w:val="00355311"/>
    <w:rsid w:val="003559AF"/>
    <w:rsid w:val="0036148C"/>
    <w:rsid w:val="00361EF0"/>
    <w:rsid w:val="00363960"/>
    <w:rsid w:val="00363A27"/>
    <w:rsid w:val="00363A67"/>
    <w:rsid w:val="00364189"/>
    <w:rsid w:val="00364AF8"/>
    <w:rsid w:val="003670BC"/>
    <w:rsid w:val="00367B07"/>
    <w:rsid w:val="00370556"/>
    <w:rsid w:val="00370955"/>
    <w:rsid w:val="003731BC"/>
    <w:rsid w:val="00373887"/>
    <w:rsid w:val="0037477B"/>
    <w:rsid w:val="00374798"/>
    <w:rsid w:val="00374B64"/>
    <w:rsid w:val="00374DCD"/>
    <w:rsid w:val="00375A28"/>
    <w:rsid w:val="00375B67"/>
    <w:rsid w:val="00376D26"/>
    <w:rsid w:val="003770D6"/>
    <w:rsid w:val="003770E0"/>
    <w:rsid w:val="0037723B"/>
    <w:rsid w:val="00377360"/>
    <w:rsid w:val="00380A8A"/>
    <w:rsid w:val="00380ED1"/>
    <w:rsid w:val="003811E0"/>
    <w:rsid w:val="003827BB"/>
    <w:rsid w:val="00383057"/>
    <w:rsid w:val="003830C4"/>
    <w:rsid w:val="00383149"/>
    <w:rsid w:val="00383519"/>
    <w:rsid w:val="0038449F"/>
    <w:rsid w:val="003848E0"/>
    <w:rsid w:val="00384BFE"/>
    <w:rsid w:val="00384FD1"/>
    <w:rsid w:val="003855C7"/>
    <w:rsid w:val="003861FE"/>
    <w:rsid w:val="0039090A"/>
    <w:rsid w:val="00391B88"/>
    <w:rsid w:val="003922D4"/>
    <w:rsid w:val="0039545A"/>
    <w:rsid w:val="00395709"/>
    <w:rsid w:val="00395AB1"/>
    <w:rsid w:val="00395D3F"/>
    <w:rsid w:val="0039618A"/>
    <w:rsid w:val="003962A3"/>
    <w:rsid w:val="0039707A"/>
    <w:rsid w:val="003972FE"/>
    <w:rsid w:val="00397AF5"/>
    <w:rsid w:val="003A0738"/>
    <w:rsid w:val="003A0A81"/>
    <w:rsid w:val="003A18ED"/>
    <w:rsid w:val="003A1A20"/>
    <w:rsid w:val="003A1ABE"/>
    <w:rsid w:val="003A2270"/>
    <w:rsid w:val="003A2C93"/>
    <w:rsid w:val="003A4844"/>
    <w:rsid w:val="003A4B89"/>
    <w:rsid w:val="003A4CAE"/>
    <w:rsid w:val="003A5A7E"/>
    <w:rsid w:val="003A6A28"/>
    <w:rsid w:val="003A772B"/>
    <w:rsid w:val="003B0D31"/>
    <w:rsid w:val="003B0E91"/>
    <w:rsid w:val="003B0F79"/>
    <w:rsid w:val="003B1C23"/>
    <w:rsid w:val="003B1C28"/>
    <w:rsid w:val="003B2EF6"/>
    <w:rsid w:val="003B3101"/>
    <w:rsid w:val="003B4C16"/>
    <w:rsid w:val="003B4ECA"/>
    <w:rsid w:val="003B6647"/>
    <w:rsid w:val="003B6C3A"/>
    <w:rsid w:val="003B7EDB"/>
    <w:rsid w:val="003C19CB"/>
    <w:rsid w:val="003C1C15"/>
    <w:rsid w:val="003C2B38"/>
    <w:rsid w:val="003C2B6B"/>
    <w:rsid w:val="003C2F5C"/>
    <w:rsid w:val="003C4214"/>
    <w:rsid w:val="003C49E5"/>
    <w:rsid w:val="003C4DAF"/>
    <w:rsid w:val="003C6117"/>
    <w:rsid w:val="003C63B7"/>
    <w:rsid w:val="003C647E"/>
    <w:rsid w:val="003C64A1"/>
    <w:rsid w:val="003C65A6"/>
    <w:rsid w:val="003C6BF4"/>
    <w:rsid w:val="003C6C39"/>
    <w:rsid w:val="003D06D7"/>
    <w:rsid w:val="003D12B5"/>
    <w:rsid w:val="003D16A9"/>
    <w:rsid w:val="003D1F6C"/>
    <w:rsid w:val="003D2240"/>
    <w:rsid w:val="003D268F"/>
    <w:rsid w:val="003D3AA5"/>
    <w:rsid w:val="003D3DFE"/>
    <w:rsid w:val="003D3F49"/>
    <w:rsid w:val="003D4662"/>
    <w:rsid w:val="003D4F48"/>
    <w:rsid w:val="003D4F60"/>
    <w:rsid w:val="003D52C6"/>
    <w:rsid w:val="003D538D"/>
    <w:rsid w:val="003D5B6A"/>
    <w:rsid w:val="003D5DE1"/>
    <w:rsid w:val="003D6625"/>
    <w:rsid w:val="003D7A90"/>
    <w:rsid w:val="003E04FB"/>
    <w:rsid w:val="003E192C"/>
    <w:rsid w:val="003E23A4"/>
    <w:rsid w:val="003E247C"/>
    <w:rsid w:val="003E24CA"/>
    <w:rsid w:val="003E3A9B"/>
    <w:rsid w:val="003E4573"/>
    <w:rsid w:val="003E4588"/>
    <w:rsid w:val="003E4882"/>
    <w:rsid w:val="003E5B41"/>
    <w:rsid w:val="003E624B"/>
    <w:rsid w:val="003E751C"/>
    <w:rsid w:val="003E7D74"/>
    <w:rsid w:val="003E7E6A"/>
    <w:rsid w:val="003F0E91"/>
    <w:rsid w:val="003F0ED2"/>
    <w:rsid w:val="003F1192"/>
    <w:rsid w:val="003F182C"/>
    <w:rsid w:val="003F18B0"/>
    <w:rsid w:val="003F2708"/>
    <w:rsid w:val="003F278A"/>
    <w:rsid w:val="003F3961"/>
    <w:rsid w:val="003F3AB0"/>
    <w:rsid w:val="003F450A"/>
    <w:rsid w:val="003F4BA9"/>
    <w:rsid w:val="003F4F77"/>
    <w:rsid w:val="003F4FD3"/>
    <w:rsid w:val="003F5921"/>
    <w:rsid w:val="003F5C41"/>
    <w:rsid w:val="003F5D90"/>
    <w:rsid w:val="00400745"/>
    <w:rsid w:val="00400985"/>
    <w:rsid w:val="0040241A"/>
    <w:rsid w:val="00402DEF"/>
    <w:rsid w:val="004048C4"/>
    <w:rsid w:val="00404B1C"/>
    <w:rsid w:val="00404D78"/>
    <w:rsid w:val="004050C9"/>
    <w:rsid w:val="00405DDD"/>
    <w:rsid w:val="004062A7"/>
    <w:rsid w:val="0040671A"/>
    <w:rsid w:val="0040672A"/>
    <w:rsid w:val="00406C88"/>
    <w:rsid w:val="00406DD2"/>
    <w:rsid w:val="0040751C"/>
    <w:rsid w:val="00407F6D"/>
    <w:rsid w:val="004105F5"/>
    <w:rsid w:val="00411D9A"/>
    <w:rsid w:val="00412C1B"/>
    <w:rsid w:val="00413632"/>
    <w:rsid w:val="00413752"/>
    <w:rsid w:val="00413796"/>
    <w:rsid w:val="00413FC0"/>
    <w:rsid w:val="00414C77"/>
    <w:rsid w:val="00414F6A"/>
    <w:rsid w:val="00415052"/>
    <w:rsid w:val="00415593"/>
    <w:rsid w:val="00415A5A"/>
    <w:rsid w:val="00415B81"/>
    <w:rsid w:val="0041601A"/>
    <w:rsid w:val="00416D6A"/>
    <w:rsid w:val="00416F1E"/>
    <w:rsid w:val="004172F8"/>
    <w:rsid w:val="00417334"/>
    <w:rsid w:val="004173BE"/>
    <w:rsid w:val="00420699"/>
    <w:rsid w:val="00421B1F"/>
    <w:rsid w:val="00422CF6"/>
    <w:rsid w:val="00422FD3"/>
    <w:rsid w:val="00423ACE"/>
    <w:rsid w:val="00423AF1"/>
    <w:rsid w:val="004247AF"/>
    <w:rsid w:val="00425490"/>
    <w:rsid w:val="00425866"/>
    <w:rsid w:val="0042662B"/>
    <w:rsid w:val="00427505"/>
    <w:rsid w:val="00427671"/>
    <w:rsid w:val="0043001E"/>
    <w:rsid w:val="004306F0"/>
    <w:rsid w:val="00430B00"/>
    <w:rsid w:val="00431533"/>
    <w:rsid w:val="00432350"/>
    <w:rsid w:val="0043249D"/>
    <w:rsid w:val="00433178"/>
    <w:rsid w:val="0043364D"/>
    <w:rsid w:val="004341F4"/>
    <w:rsid w:val="00434C91"/>
    <w:rsid w:val="0043515B"/>
    <w:rsid w:val="004355AA"/>
    <w:rsid w:val="00435EC3"/>
    <w:rsid w:val="004374D9"/>
    <w:rsid w:val="004376E6"/>
    <w:rsid w:val="004404B0"/>
    <w:rsid w:val="0044083D"/>
    <w:rsid w:val="0044140C"/>
    <w:rsid w:val="00441E62"/>
    <w:rsid w:val="004424A4"/>
    <w:rsid w:val="0044299C"/>
    <w:rsid w:val="004431EF"/>
    <w:rsid w:val="0044373E"/>
    <w:rsid w:val="00443C50"/>
    <w:rsid w:val="00444196"/>
    <w:rsid w:val="0044557C"/>
    <w:rsid w:val="0044754D"/>
    <w:rsid w:val="00450135"/>
    <w:rsid w:val="0045023B"/>
    <w:rsid w:val="00450285"/>
    <w:rsid w:val="00451DED"/>
    <w:rsid w:val="00452361"/>
    <w:rsid w:val="00453D0A"/>
    <w:rsid w:val="00454AE7"/>
    <w:rsid w:val="00456451"/>
    <w:rsid w:val="004600FA"/>
    <w:rsid w:val="00460A49"/>
    <w:rsid w:val="00463311"/>
    <w:rsid w:val="0046454A"/>
    <w:rsid w:val="0046532E"/>
    <w:rsid w:val="00466588"/>
    <w:rsid w:val="00467F1E"/>
    <w:rsid w:val="004700E2"/>
    <w:rsid w:val="004711E1"/>
    <w:rsid w:val="00471544"/>
    <w:rsid w:val="004718B8"/>
    <w:rsid w:val="0047196F"/>
    <w:rsid w:val="00471B9A"/>
    <w:rsid w:val="00472D7C"/>
    <w:rsid w:val="00474B1B"/>
    <w:rsid w:val="00474B33"/>
    <w:rsid w:val="004757E4"/>
    <w:rsid w:val="00475BE1"/>
    <w:rsid w:val="004766AA"/>
    <w:rsid w:val="00476C4D"/>
    <w:rsid w:val="00476E13"/>
    <w:rsid w:val="00480404"/>
    <w:rsid w:val="00481464"/>
    <w:rsid w:val="00483A76"/>
    <w:rsid w:val="004852AA"/>
    <w:rsid w:val="0048535E"/>
    <w:rsid w:val="004859BA"/>
    <w:rsid w:val="00487A40"/>
    <w:rsid w:val="00487AE8"/>
    <w:rsid w:val="00487E2A"/>
    <w:rsid w:val="00490741"/>
    <w:rsid w:val="004929AE"/>
    <w:rsid w:val="00492CEE"/>
    <w:rsid w:val="00492E13"/>
    <w:rsid w:val="0049325C"/>
    <w:rsid w:val="0049423E"/>
    <w:rsid w:val="00495B77"/>
    <w:rsid w:val="00496697"/>
    <w:rsid w:val="00496E01"/>
    <w:rsid w:val="00497830"/>
    <w:rsid w:val="00497918"/>
    <w:rsid w:val="004A113F"/>
    <w:rsid w:val="004A11C1"/>
    <w:rsid w:val="004A21DD"/>
    <w:rsid w:val="004A280D"/>
    <w:rsid w:val="004A2A43"/>
    <w:rsid w:val="004A397D"/>
    <w:rsid w:val="004A40BF"/>
    <w:rsid w:val="004A5044"/>
    <w:rsid w:val="004A5E5B"/>
    <w:rsid w:val="004A6893"/>
    <w:rsid w:val="004B00DB"/>
    <w:rsid w:val="004B0FC7"/>
    <w:rsid w:val="004B1068"/>
    <w:rsid w:val="004B10BD"/>
    <w:rsid w:val="004B12EB"/>
    <w:rsid w:val="004B1E4F"/>
    <w:rsid w:val="004B2B2C"/>
    <w:rsid w:val="004B303F"/>
    <w:rsid w:val="004B305D"/>
    <w:rsid w:val="004B39BC"/>
    <w:rsid w:val="004B3E31"/>
    <w:rsid w:val="004B4EC1"/>
    <w:rsid w:val="004B576D"/>
    <w:rsid w:val="004B5AB1"/>
    <w:rsid w:val="004B6926"/>
    <w:rsid w:val="004B73DB"/>
    <w:rsid w:val="004B7B4D"/>
    <w:rsid w:val="004B7C40"/>
    <w:rsid w:val="004C07AA"/>
    <w:rsid w:val="004C2D7B"/>
    <w:rsid w:val="004C3055"/>
    <w:rsid w:val="004C3334"/>
    <w:rsid w:val="004C3880"/>
    <w:rsid w:val="004C58FF"/>
    <w:rsid w:val="004C66F6"/>
    <w:rsid w:val="004C6DE4"/>
    <w:rsid w:val="004C7065"/>
    <w:rsid w:val="004C72A3"/>
    <w:rsid w:val="004C7588"/>
    <w:rsid w:val="004C7864"/>
    <w:rsid w:val="004C7B68"/>
    <w:rsid w:val="004D1002"/>
    <w:rsid w:val="004D1A0E"/>
    <w:rsid w:val="004D1F0A"/>
    <w:rsid w:val="004D20A6"/>
    <w:rsid w:val="004D2167"/>
    <w:rsid w:val="004D292A"/>
    <w:rsid w:val="004D3CA0"/>
    <w:rsid w:val="004D4422"/>
    <w:rsid w:val="004D4462"/>
    <w:rsid w:val="004D48B7"/>
    <w:rsid w:val="004D4AD5"/>
    <w:rsid w:val="004D4D0A"/>
    <w:rsid w:val="004D5A1D"/>
    <w:rsid w:val="004D71BE"/>
    <w:rsid w:val="004D7287"/>
    <w:rsid w:val="004E02D9"/>
    <w:rsid w:val="004E0589"/>
    <w:rsid w:val="004E1D88"/>
    <w:rsid w:val="004E1E90"/>
    <w:rsid w:val="004E219D"/>
    <w:rsid w:val="004E3F08"/>
    <w:rsid w:val="004E55E4"/>
    <w:rsid w:val="004E5A4B"/>
    <w:rsid w:val="004E63C4"/>
    <w:rsid w:val="004E7F5A"/>
    <w:rsid w:val="004F1295"/>
    <w:rsid w:val="004F1804"/>
    <w:rsid w:val="004F1A45"/>
    <w:rsid w:val="004F29AA"/>
    <w:rsid w:val="004F2CE2"/>
    <w:rsid w:val="004F3B6C"/>
    <w:rsid w:val="004F44BA"/>
    <w:rsid w:val="004F4974"/>
    <w:rsid w:val="004F5710"/>
    <w:rsid w:val="004F612D"/>
    <w:rsid w:val="004F6BDB"/>
    <w:rsid w:val="004F6C2D"/>
    <w:rsid w:val="004F6F6C"/>
    <w:rsid w:val="004F7EAA"/>
    <w:rsid w:val="0050039D"/>
    <w:rsid w:val="0050149C"/>
    <w:rsid w:val="00501B5A"/>
    <w:rsid w:val="005028EE"/>
    <w:rsid w:val="00506934"/>
    <w:rsid w:val="00507196"/>
    <w:rsid w:val="0051030A"/>
    <w:rsid w:val="005105DE"/>
    <w:rsid w:val="005115C9"/>
    <w:rsid w:val="00512364"/>
    <w:rsid w:val="0051245F"/>
    <w:rsid w:val="005136B9"/>
    <w:rsid w:val="00514222"/>
    <w:rsid w:val="0051518A"/>
    <w:rsid w:val="00515C1E"/>
    <w:rsid w:val="005204A1"/>
    <w:rsid w:val="00520FFF"/>
    <w:rsid w:val="00521531"/>
    <w:rsid w:val="0052273B"/>
    <w:rsid w:val="00522799"/>
    <w:rsid w:val="00522B10"/>
    <w:rsid w:val="00523800"/>
    <w:rsid w:val="00523CC5"/>
    <w:rsid w:val="00523DDA"/>
    <w:rsid w:val="0052435C"/>
    <w:rsid w:val="0052505E"/>
    <w:rsid w:val="00526DD3"/>
    <w:rsid w:val="00527977"/>
    <w:rsid w:val="00527BF6"/>
    <w:rsid w:val="00530FCE"/>
    <w:rsid w:val="00531683"/>
    <w:rsid w:val="005321FA"/>
    <w:rsid w:val="005334D4"/>
    <w:rsid w:val="0053434C"/>
    <w:rsid w:val="00534E35"/>
    <w:rsid w:val="00534FC1"/>
    <w:rsid w:val="00535592"/>
    <w:rsid w:val="005376E6"/>
    <w:rsid w:val="00537CFE"/>
    <w:rsid w:val="00541516"/>
    <w:rsid w:val="005415D1"/>
    <w:rsid w:val="00541961"/>
    <w:rsid w:val="00541A31"/>
    <w:rsid w:val="00542C60"/>
    <w:rsid w:val="00542E15"/>
    <w:rsid w:val="00542F48"/>
    <w:rsid w:val="00543209"/>
    <w:rsid w:val="005448DE"/>
    <w:rsid w:val="00544A81"/>
    <w:rsid w:val="0054517D"/>
    <w:rsid w:val="0054533C"/>
    <w:rsid w:val="00545634"/>
    <w:rsid w:val="00545A68"/>
    <w:rsid w:val="0054636E"/>
    <w:rsid w:val="0054683C"/>
    <w:rsid w:val="00547860"/>
    <w:rsid w:val="00547EDF"/>
    <w:rsid w:val="0055022C"/>
    <w:rsid w:val="005502EE"/>
    <w:rsid w:val="00550BC3"/>
    <w:rsid w:val="00550C7C"/>
    <w:rsid w:val="005519EA"/>
    <w:rsid w:val="00551B79"/>
    <w:rsid w:val="00552290"/>
    <w:rsid w:val="005527F7"/>
    <w:rsid w:val="005539CD"/>
    <w:rsid w:val="00554990"/>
    <w:rsid w:val="00554F3A"/>
    <w:rsid w:val="00555786"/>
    <w:rsid w:val="00556A19"/>
    <w:rsid w:val="00557B7E"/>
    <w:rsid w:val="00561247"/>
    <w:rsid w:val="0056146D"/>
    <w:rsid w:val="00561CA4"/>
    <w:rsid w:val="00562501"/>
    <w:rsid w:val="005627D9"/>
    <w:rsid w:val="00562DE0"/>
    <w:rsid w:val="00563C16"/>
    <w:rsid w:val="00563C9E"/>
    <w:rsid w:val="00565F34"/>
    <w:rsid w:val="00566C1D"/>
    <w:rsid w:val="00567419"/>
    <w:rsid w:val="00570033"/>
    <w:rsid w:val="00570082"/>
    <w:rsid w:val="0057097F"/>
    <w:rsid w:val="00571DBC"/>
    <w:rsid w:val="00573252"/>
    <w:rsid w:val="00573FE6"/>
    <w:rsid w:val="005747A3"/>
    <w:rsid w:val="005753AB"/>
    <w:rsid w:val="00575CF8"/>
    <w:rsid w:val="00576BB0"/>
    <w:rsid w:val="00576FCA"/>
    <w:rsid w:val="0057701B"/>
    <w:rsid w:val="005779A4"/>
    <w:rsid w:val="00580E68"/>
    <w:rsid w:val="0058167D"/>
    <w:rsid w:val="00581AC1"/>
    <w:rsid w:val="005820F6"/>
    <w:rsid w:val="005823B9"/>
    <w:rsid w:val="00582768"/>
    <w:rsid w:val="0058422F"/>
    <w:rsid w:val="00585530"/>
    <w:rsid w:val="00587249"/>
    <w:rsid w:val="0059011F"/>
    <w:rsid w:val="005910C1"/>
    <w:rsid w:val="005938A7"/>
    <w:rsid w:val="00593FCC"/>
    <w:rsid w:val="005947F7"/>
    <w:rsid w:val="0059546C"/>
    <w:rsid w:val="00595840"/>
    <w:rsid w:val="00595AB7"/>
    <w:rsid w:val="005967A9"/>
    <w:rsid w:val="00596FD2"/>
    <w:rsid w:val="00597627"/>
    <w:rsid w:val="005976A1"/>
    <w:rsid w:val="0059776C"/>
    <w:rsid w:val="005A0030"/>
    <w:rsid w:val="005A010F"/>
    <w:rsid w:val="005A0518"/>
    <w:rsid w:val="005A0B01"/>
    <w:rsid w:val="005A335D"/>
    <w:rsid w:val="005A34CB"/>
    <w:rsid w:val="005A3CAA"/>
    <w:rsid w:val="005A3F3D"/>
    <w:rsid w:val="005A4488"/>
    <w:rsid w:val="005A4990"/>
    <w:rsid w:val="005A49B3"/>
    <w:rsid w:val="005A5641"/>
    <w:rsid w:val="005A601B"/>
    <w:rsid w:val="005A6F30"/>
    <w:rsid w:val="005A70AF"/>
    <w:rsid w:val="005B02C5"/>
    <w:rsid w:val="005B1D12"/>
    <w:rsid w:val="005B3647"/>
    <w:rsid w:val="005B372A"/>
    <w:rsid w:val="005B3E1B"/>
    <w:rsid w:val="005B58BA"/>
    <w:rsid w:val="005B7163"/>
    <w:rsid w:val="005B716E"/>
    <w:rsid w:val="005C0C8F"/>
    <w:rsid w:val="005C13C6"/>
    <w:rsid w:val="005C1E8D"/>
    <w:rsid w:val="005C3A34"/>
    <w:rsid w:val="005C3F1B"/>
    <w:rsid w:val="005C4142"/>
    <w:rsid w:val="005C4429"/>
    <w:rsid w:val="005C470F"/>
    <w:rsid w:val="005C4864"/>
    <w:rsid w:val="005C50BA"/>
    <w:rsid w:val="005C5A84"/>
    <w:rsid w:val="005C6649"/>
    <w:rsid w:val="005C7C38"/>
    <w:rsid w:val="005C7E92"/>
    <w:rsid w:val="005D0459"/>
    <w:rsid w:val="005D0C78"/>
    <w:rsid w:val="005D10D8"/>
    <w:rsid w:val="005D1799"/>
    <w:rsid w:val="005D1F31"/>
    <w:rsid w:val="005D4150"/>
    <w:rsid w:val="005D4CC7"/>
    <w:rsid w:val="005D50EA"/>
    <w:rsid w:val="005D614C"/>
    <w:rsid w:val="005D6545"/>
    <w:rsid w:val="005D6E70"/>
    <w:rsid w:val="005D77F2"/>
    <w:rsid w:val="005E0857"/>
    <w:rsid w:val="005E112A"/>
    <w:rsid w:val="005E1F2E"/>
    <w:rsid w:val="005E20EF"/>
    <w:rsid w:val="005E263E"/>
    <w:rsid w:val="005E3328"/>
    <w:rsid w:val="005E4448"/>
    <w:rsid w:val="005E4626"/>
    <w:rsid w:val="005E4686"/>
    <w:rsid w:val="005E56C9"/>
    <w:rsid w:val="005E6528"/>
    <w:rsid w:val="005E739F"/>
    <w:rsid w:val="005E7C68"/>
    <w:rsid w:val="005F0999"/>
    <w:rsid w:val="005F118B"/>
    <w:rsid w:val="005F14C8"/>
    <w:rsid w:val="005F1E5A"/>
    <w:rsid w:val="005F2B97"/>
    <w:rsid w:val="005F321E"/>
    <w:rsid w:val="005F3AF7"/>
    <w:rsid w:val="005F43A3"/>
    <w:rsid w:val="005F46FB"/>
    <w:rsid w:val="005F5D86"/>
    <w:rsid w:val="005F7093"/>
    <w:rsid w:val="006011C8"/>
    <w:rsid w:val="00601558"/>
    <w:rsid w:val="006019A9"/>
    <w:rsid w:val="006023E2"/>
    <w:rsid w:val="0060279F"/>
    <w:rsid w:val="00602F54"/>
    <w:rsid w:val="006031E8"/>
    <w:rsid w:val="0060395C"/>
    <w:rsid w:val="006046D7"/>
    <w:rsid w:val="00605847"/>
    <w:rsid w:val="006078C1"/>
    <w:rsid w:val="00607A9F"/>
    <w:rsid w:val="00607D3B"/>
    <w:rsid w:val="00607D97"/>
    <w:rsid w:val="00611EB1"/>
    <w:rsid w:val="00612837"/>
    <w:rsid w:val="00612D42"/>
    <w:rsid w:val="00612F52"/>
    <w:rsid w:val="00613CB1"/>
    <w:rsid w:val="006143B2"/>
    <w:rsid w:val="00614C38"/>
    <w:rsid w:val="006157D9"/>
    <w:rsid w:val="00615F9C"/>
    <w:rsid w:val="00617094"/>
    <w:rsid w:val="0061784C"/>
    <w:rsid w:val="00620166"/>
    <w:rsid w:val="006249E5"/>
    <w:rsid w:val="00624C6F"/>
    <w:rsid w:val="00626283"/>
    <w:rsid w:val="0062686B"/>
    <w:rsid w:val="00626A26"/>
    <w:rsid w:val="006276F5"/>
    <w:rsid w:val="00627D07"/>
    <w:rsid w:val="0063042F"/>
    <w:rsid w:val="0063081C"/>
    <w:rsid w:val="00632C0A"/>
    <w:rsid w:val="00633295"/>
    <w:rsid w:val="006344BC"/>
    <w:rsid w:val="00635535"/>
    <w:rsid w:val="0063595E"/>
    <w:rsid w:val="00635A5D"/>
    <w:rsid w:val="00635D12"/>
    <w:rsid w:val="00636F05"/>
    <w:rsid w:val="0063702E"/>
    <w:rsid w:val="006377CF"/>
    <w:rsid w:val="00642103"/>
    <w:rsid w:val="0064308E"/>
    <w:rsid w:val="00643603"/>
    <w:rsid w:val="00645FC0"/>
    <w:rsid w:val="006469E0"/>
    <w:rsid w:val="00646C74"/>
    <w:rsid w:val="00647876"/>
    <w:rsid w:val="00647998"/>
    <w:rsid w:val="00647EDA"/>
    <w:rsid w:val="0065091B"/>
    <w:rsid w:val="0065101C"/>
    <w:rsid w:val="00652488"/>
    <w:rsid w:val="00652671"/>
    <w:rsid w:val="00652B29"/>
    <w:rsid w:val="006538A0"/>
    <w:rsid w:val="00653F3D"/>
    <w:rsid w:val="00654FD8"/>
    <w:rsid w:val="00654FF4"/>
    <w:rsid w:val="006550CC"/>
    <w:rsid w:val="0065580D"/>
    <w:rsid w:val="006562D3"/>
    <w:rsid w:val="00657555"/>
    <w:rsid w:val="00657715"/>
    <w:rsid w:val="006621B0"/>
    <w:rsid w:val="00664E60"/>
    <w:rsid w:val="0066508B"/>
    <w:rsid w:val="0066549D"/>
    <w:rsid w:val="00665BFD"/>
    <w:rsid w:val="00665E2F"/>
    <w:rsid w:val="00665FE0"/>
    <w:rsid w:val="0066628D"/>
    <w:rsid w:val="00666BE8"/>
    <w:rsid w:val="0066755F"/>
    <w:rsid w:val="006677DD"/>
    <w:rsid w:val="006709F2"/>
    <w:rsid w:val="0067103E"/>
    <w:rsid w:val="006722FB"/>
    <w:rsid w:val="006729BB"/>
    <w:rsid w:val="006731DB"/>
    <w:rsid w:val="0067351F"/>
    <w:rsid w:val="006738C5"/>
    <w:rsid w:val="006741B1"/>
    <w:rsid w:val="0067426B"/>
    <w:rsid w:val="00674791"/>
    <w:rsid w:val="00674995"/>
    <w:rsid w:val="0067521B"/>
    <w:rsid w:val="006758E7"/>
    <w:rsid w:val="00675E22"/>
    <w:rsid w:val="006760E4"/>
    <w:rsid w:val="00676145"/>
    <w:rsid w:val="006761DC"/>
    <w:rsid w:val="00676D45"/>
    <w:rsid w:val="0067711D"/>
    <w:rsid w:val="0068007F"/>
    <w:rsid w:val="0068151E"/>
    <w:rsid w:val="00682A7D"/>
    <w:rsid w:val="006835B0"/>
    <w:rsid w:val="00683DC7"/>
    <w:rsid w:val="006855A9"/>
    <w:rsid w:val="006858F6"/>
    <w:rsid w:val="00686858"/>
    <w:rsid w:val="006877A6"/>
    <w:rsid w:val="00687C08"/>
    <w:rsid w:val="0069121F"/>
    <w:rsid w:val="00694293"/>
    <w:rsid w:val="00694393"/>
    <w:rsid w:val="00694DC8"/>
    <w:rsid w:val="00695A58"/>
    <w:rsid w:val="00697A14"/>
    <w:rsid w:val="006A0062"/>
    <w:rsid w:val="006A0C81"/>
    <w:rsid w:val="006A0C96"/>
    <w:rsid w:val="006A1385"/>
    <w:rsid w:val="006A20BB"/>
    <w:rsid w:val="006A2C3B"/>
    <w:rsid w:val="006A36EB"/>
    <w:rsid w:val="006A40DB"/>
    <w:rsid w:val="006A48EA"/>
    <w:rsid w:val="006A5A5A"/>
    <w:rsid w:val="006A63F9"/>
    <w:rsid w:val="006A6DFA"/>
    <w:rsid w:val="006A77CF"/>
    <w:rsid w:val="006A7C8F"/>
    <w:rsid w:val="006A7DD5"/>
    <w:rsid w:val="006A7E4B"/>
    <w:rsid w:val="006B09B6"/>
    <w:rsid w:val="006B0F50"/>
    <w:rsid w:val="006B10F6"/>
    <w:rsid w:val="006B16F2"/>
    <w:rsid w:val="006B1CAF"/>
    <w:rsid w:val="006B26AC"/>
    <w:rsid w:val="006B2ED6"/>
    <w:rsid w:val="006B3F55"/>
    <w:rsid w:val="006B4020"/>
    <w:rsid w:val="006B42B6"/>
    <w:rsid w:val="006B4450"/>
    <w:rsid w:val="006B5708"/>
    <w:rsid w:val="006B66DA"/>
    <w:rsid w:val="006B6BFD"/>
    <w:rsid w:val="006B710D"/>
    <w:rsid w:val="006B7189"/>
    <w:rsid w:val="006B7C7C"/>
    <w:rsid w:val="006B7CB5"/>
    <w:rsid w:val="006C00C8"/>
    <w:rsid w:val="006C095F"/>
    <w:rsid w:val="006C0EE3"/>
    <w:rsid w:val="006C1406"/>
    <w:rsid w:val="006C17E6"/>
    <w:rsid w:val="006C21AE"/>
    <w:rsid w:val="006C2D18"/>
    <w:rsid w:val="006C39F0"/>
    <w:rsid w:val="006C5932"/>
    <w:rsid w:val="006C65B5"/>
    <w:rsid w:val="006C7C05"/>
    <w:rsid w:val="006D0617"/>
    <w:rsid w:val="006D0B79"/>
    <w:rsid w:val="006D1180"/>
    <w:rsid w:val="006D179D"/>
    <w:rsid w:val="006D1D6C"/>
    <w:rsid w:val="006D22FC"/>
    <w:rsid w:val="006D2AEB"/>
    <w:rsid w:val="006D3408"/>
    <w:rsid w:val="006D3BF1"/>
    <w:rsid w:val="006D411B"/>
    <w:rsid w:val="006D5446"/>
    <w:rsid w:val="006D56B4"/>
    <w:rsid w:val="006D6357"/>
    <w:rsid w:val="006D66D9"/>
    <w:rsid w:val="006D6BB2"/>
    <w:rsid w:val="006E04DB"/>
    <w:rsid w:val="006E0E0D"/>
    <w:rsid w:val="006E19C0"/>
    <w:rsid w:val="006E1EBE"/>
    <w:rsid w:val="006E2956"/>
    <w:rsid w:val="006E2DAD"/>
    <w:rsid w:val="006E3C6E"/>
    <w:rsid w:val="006E52AE"/>
    <w:rsid w:val="006E5ADF"/>
    <w:rsid w:val="006E7118"/>
    <w:rsid w:val="006E76D1"/>
    <w:rsid w:val="006F08BA"/>
    <w:rsid w:val="006F0D05"/>
    <w:rsid w:val="006F156B"/>
    <w:rsid w:val="006F1E0C"/>
    <w:rsid w:val="006F1F13"/>
    <w:rsid w:val="006F2040"/>
    <w:rsid w:val="006F392E"/>
    <w:rsid w:val="006F3F00"/>
    <w:rsid w:val="006F3FBE"/>
    <w:rsid w:val="006F4072"/>
    <w:rsid w:val="006F4C56"/>
    <w:rsid w:val="006F4E76"/>
    <w:rsid w:val="006F572E"/>
    <w:rsid w:val="006F593C"/>
    <w:rsid w:val="006F5B08"/>
    <w:rsid w:val="006F75F6"/>
    <w:rsid w:val="006F76C5"/>
    <w:rsid w:val="006F7C79"/>
    <w:rsid w:val="007008EC"/>
    <w:rsid w:val="00701571"/>
    <w:rsid w:val="0070160F"/>
    <w:rsid w:val="00701B2F"/>
    <w:rsid w:val="00703439"/>
    <w:rsid w:val="00703993"/>
    <w:rsid w:val="00704376"/>
    <w:rsid w:val="00704499"/>
    <w:rsid w:val="007054A3"/>
    <w:rsid w:val="00705E1B"/>
    <w:rsid w:val="00706AA5"/>
    <w:rsid w:val="00707309"/>
    <w:rsid w:val="00707323"/>
    <w:rsid w:val="007074C2"/>
    <w:rsid w:val="00707D04"/>
    <w:rsid w:val="00707FCA"/>
    <w:rsid w:val="00712CCD"/>
    <w:rsid w:val="00712ECF"/>
    <w:rsid w:val="00713F58"/>
    <w:rsid w:val="00713F84"/>
    <w:rsid w:val="00714A1D"/>
    <w:rsid w:val="00714B13"/>
    <w:rsid w:val="00716719"/>
    <w:rsid w:val="00717538"/>
    <w:rsid w:val="00717802"/>
    <w:rsid w:val="00717CE4"/>
    <w:rsid w:val="00720D71"/>
    <w:rsid w:val="007210ED"/>
    <w:rsid w:val="00721768"/>
    <w:rsid w:val="00721DA6"/>
    <w:rsid w:val="00722203"/>
    <w:rsid w:val="00722CA0"/>
    <w:rsid w:val="0072383C"/>
    <w:rsid w:val="00723B6E"/>
    <w:rsid w:val="007244F0"/>
    <w:rsid w:val="00724A90"/>
    <w:rsid w:val="00725252"/>
    <w:rsid w:val="007255B7"/>
    <w:rsid w:val="00726CC3"/>
    <w:rsid w:val="00727BB3"/>
    <w:rsid w:val="00731EC0"/>
    <w:rsid w:val="007335B8"/>
    <w:rsid w:val="007339F1"/>
    <w:rsid w:val="007346AA"/>
    <w:rsid w:val="00734898"/>
    <w:rsid w:val="00735C7B"/>
    <w:rsid w:val="00737D53"/>
    <w:rsid w:val="00737F02"/>
    <w:rsid w:val="00740574"/>
    <w:rsid w:val="0074083B"/>
    <w:rsid w:val="00741536"/>
    <w:rsid w:val="007421A3"/>
    <w:rsid w:val="00742E45"/>
    <w:rsid w:val="00742EF5"/>
    <w:rsid w:val="0074345D"/>
    <w:rsid w:val="00743521"/>
    <w:rsid w:val="00744F9D"/>
    <w:rsid w:val="00745442"/>
    <w:rsid w:val="00746487"/>
    <w:rsid w:val="00747304"/>
    <w:rsid w:val="007478B0"/>
    <w:rsid w:val="007508ED"/>
    <w:rsid w:val="00750CF3"/>
    <w:rsid w:val="00751026"/>
    <w:rsid w:val="00751C74"/>
    <w:rsid w:val="007523AF"/>
    <w:rsid w:val="00752D77"/>
    <w:rsid w:val="0075344B"/>
    <w:rsid w:val="00753C2D"/>
    <w:rsid w:val="00753FF1"/>
    <w:rsid w:val="007546C9"/>
    <w:rsid w:val="007548DA"/>
    <w:rsid w:val="00754978"/>
    <w:rsid w:val="00754E1A"/>
    <w:rsid w:val="00755699"/>
    <w:rsid w:val="007558A8"/>
    <w:rsid w:val="007574F5"/>
    <w:rsid w:val="0075764D"/>
    <w:rsid w:val="007605EC"/>
    <w:rsid w:val="00761293"/>
    <w:rsid w:val="007642FE"/>
    <w:rsid w:val="007645B3"/>
    <w:rsid w:val="00765EEE"/>
    <w:rsid w:val="007664C0"/>
    <w:rsid w:val="0076663A"/>
    <w:rsid w:val="00767522"/>
    <w:rsid w:val="007676C3"/>
    <w:rsid w:val="00767A3C"/>
    <w:rsid w:val="00770E24"/>
    <w:rsid w:val="007714AF"/>
    <w:rsid w:val="0077179B"/>
    <w:rsid w:val="007728BC"/>
    <w:rsid w:val="00772D9C"/>
    <w:rsid w:val="00772DF4"/>
    <w:rsid w:val="007737E2"/>
    <w:rsid w:val="00773BA9"/>
    <w:rsid w:val="0077400D"/>
    <w:rsid w:val="007741BC"/>
    <w:rsid w:val="00774403"/>
    <w:rsid w:val="00774D87"/>
    <w:rsid w:val="00775656"/>
    <w:rsid w:val="00775795"/>
    <w:rsid w:val="00776056"/>
    <w:rsid w:val="00776950"/>
    <w:rsid w:val="00776A09"/>
    <w:rsid w:val="00776A2C"/>
    <w:rsid w:val="00776D05"/>
    <w:rsid w:val="0077700E"/>
    <w:rsid w:val="007777A7"/>
    <w:rsid w:val="007779AB"/>
    <w:rsid w:val="00777E04"/>
    <w:rsid w:val="007800B9"/>
    <w:rsid w:val="007802EA"/>
    <w:rsid w:val="00780794"/>
    <w:rsid w:val="007812EE"/>
    <w:rsid w:val="00781B01"/>
    <w:rsid w:val="00781CBA"/>
    <w:rsid w:val="00781FEA"/>
    <w:rsid w:val="00782F3E"/>
    <w:rsid w:val="007835C0"/>
    <w:rsid w:val="00783A34"/>
    <w:rsid w:val="0078421A"/>
    <w:rsid w:val="007854B6"/>
    <w:rsid w:val="0078569E"/>
    <w:rsid w:val="007859CF"/>
    <w:rsid w:val="00785E98"/>
    <w:rsid w:val="0078642B"/>
    <w:rsid w:val="00787D23"/>
    <w:rsid w:val="00790996"/>
    <w:rsid w:val="00792ABB"/>
    <w:rsid w:val="00793845"/>
    <w:rsid w:val="00794901"/>
    <w:rsid w:val="00794C73"/>
    <w:rsid w:val="007951B3"/>
    <w:rsid w:val="00795E66"/>
    <w:rsid w:val="00796DC1"/>
    <w:rsid w:val="00797793"/>
    <w:rsid w:val="00797A5E"/>
    <w:rsid w:val="007A00CD"/>
    <w:rsid w:val="007A0C45"/>
    <w:rsid w:val="007A1D92"/>
    <w:rsid w:val="007A3052"/>
    <w:rsid w:val="007A3B35"/>
    <w:rsid w:val="007A44FF"/>
    <w:rsid w:val="007A5A1E"/>
    <w:rsid w:val="007A6036"/>
    <w:rsid w:val="007A6625"/>
    <w:rsid w:val="007A754C"/>
    <w:rsid w:val="007A772B"/>
    <w:rsid w:val="007A7D38"/>
    <w:rsid w:val="007A7FA3"/>
    <w:rsid w:val="007B11A1"/>
    <w:rsid w:val="007B1B4A"/>
    <w:rsid w:val="007B1BC1"/>
    <w:rsid w:val="007B292D"/>
    <w:rsid w:val="007B2D90"/>
    <w:rsid w:val="007B2F58"/>
    <w:rsid w:val="007B31AA"/>
    <w:rsid w:val="007B6528"/>
    <w:rsid w:val="007B6DB3"/>
    <w:rsid w:val="007B755D"/>
    <w:rsid w:val="007C3B12"/>
    <w:rsid w:val="007C448C"/>
    <w:rsid w:val="007C4623"/>
    <w:rsid w:val="007C49A5"/>
    <w:rsid w:val="007C4E12"/>
    <w:rsid w:val="007C5ABE"/>
    <w:rsid w:val="007C7A63"/>
    <w:rsid w:val="007D130C"/>
    <w:rsid w:val="007D28B5"/>
    <w:rsid w:val="007D2BE7"/>
    <w:rsid w:val="007D33A9"/>
    <w:rsid w:val="007D3FC3"/>
    <w:rsid w:val="007D4ABA"/>
    <w:rsid w:val="007D5E87"/>
    <w:rsid w:val="007D616B"/>
    <w:rsid w:val="007D7576"/>
    <w:rsid w:val="007D7928"/>
    <w:rsid w:val="007E023E"/>
    <w:rsid w:val="007E2465"/>
    <w:rsid w:val="007E6750"/>
    <w:rsid w:val="007E78AC"/>
    <w:rsid w:val="007F0071"/>
    <w:rsid w:val="007F10FA"/>
    <w:rsid w:val="007F2115"/>
    <w:rsid w:val="007F3218"/>
    <w:rsid w:val="007F44BC"/>
    <w:rsid w:val="007F44F8"/>
    <w:rsid w:val="007F5D4D"/>
    <w:rsid w:val="007F6168"/>
    <w:rsid w:val="007F62C4"/>
    <w:rsid w:val="007F6AE1"/>
    <w:rsid w:val="007F6C7E"/>
    <w:rsid w:val="007F72C7"/>
    <w:rsid w:val="00800740"/>
    <w:rsid w:val="00800FBD"/>
    <w:rsid w:val="00802E8E"/>
    <w:rsid w:val="008036FE"/>
    <w:rsid w:val="00804733"/>
    <w:rsid w:val="00804BF8"/>
    <w:rsid w:val="00804E64"/>
    <w:rsid w:val="00804EB1"/>
    <w:rsid w:val="00805985"/>
    <w:rsid w:val="00806C73"/>
    <w:rsid w:val="008076A0"/>
    <w:rsid w:val="00807DB6"/>
    <w:rsid w:val="00810C55"/>
    <w:rsid w:val="00810D9D"/>
    <w:rsid w:val="00811185"/>
    <w:rsid w:val="00811AAF"/>
    <w:rsid w:val="008124A0"/>
    <w:rsid w:val="008132AF"/>
    <w:rsid w:val="008134BB"/>
    <w:rsid w:val="00813A2F"/>
    <w:rsid w:val="00813B85"/>
    <w:rsid w:val="00814493"/>
    <w:rsid w:val="0081493D"/>
    <w:rsid w:val="00814A88"/>
    <w:rsid w:val="0081529B"/>
    <w:rsid w:val="008155C4"/>
    <w:rsid w:val="00815F29"/>
    <w:rsid w:val="0082070D"/>
    <w:rsid w:val="008208C1"/>
    <w:rsid w:val="00822D93"/>
    <w:rsid w:val="00823A8F"/>
    <w:rsid w:val="00823E33"/>
    <w:rsid w:val="008240D4"/>
    <w:rsid w:val="00825C54"/>
    <w:rsid w:val="00825ECB"/>
    <w:rsid w:val="0082635A"/>
    <w:rsid w:val="00826612"/>
    <w:rsid w:val="00827BED"/>
    <w:rsid w:val="00830429"/>
    <w:rsid w:val="00830A11"/>
    <w:rsid w:val="00831B11"/>
    <w:rsid w:val="00833498"/>
    <w:rsid w:val="00833720"/>
    <w:rsid w:val="00833C32"/>
    <w:rsid w:val="008342EA"/>
    <w:rsid w:val="008346C4"/>
    <w:rsid w:val="00835C51"/>
    <w:rsid w:val="00836046"/>
    <w:rsid w:val="00836533"/>
    <w:rsid w:val="00836EA2"/>
    <w:rsid w:val="00837F27"/>
    <w:rsid w:val="00840A65"/>
    <w:rsid w:val="0084181F"/>
    <w:rsid w:val="00841837"/>
    <w:rsid w:val="00841D6F"/>
    <w:rsid w:val="008422FF"/>
    <w:rsid w:val="0084248E"/>
    <w:rsid w:val="00842E46"/>
    <w:rsid w:val="00842FBE"/>
    <w:rsid w:val="008445D1"/>
    <w:rsid w:val="008463CD"/>
    <w:rsid w:val="00846A0D"/>
    <w:rsid w:val="00846C49"/>
    <w:rsid w:val="00846D6A"/>
    <w:rsid w:val="008477B3"/>
    <w:rsid w:val="00847972"/>
    <w:rsid w:val="008503F4"/>
    <w:rsid w:val="008506E0"/>
    <w:rsid w:val="008513DD"/>
    <w:rsid w:val="008521D6"/>
    <w:rsid w:val="0085295F"/>
    <w:rsid w:val="0085331C"/>
    <w:rsid w:val="00853B73"/>
    <w:rsid w:val="00854088"/>
    <w:rsid w:val="00854843"/>
    <w:rsid w:val="00854A8B"/>
    <w:rsid w:val="0085589F"/>
    <w:rsid w:val="0085609A"/>
    <w:rsid w:val="00856C7E"/>
    <w:rsid w:val="0085738F"/>
    <w:rsid w:val="00860033"/>
    <w:rsid w:val="008604E9"/>
    <w:rsid w:val="00861C7D"/>
    <w:rsid w:val="00861C8F"/>
    <w:rsid w:val="00861F8F"/>
    <w:rsid w:val="00862339"/>
    <w:rsid w:val="008634C6"/>
    <w:rsid w:val="00863E83"/>
    <w:rsid w:val="0086406F"/>
    <w:rsid w:val="0086578B"/>
    <w:rsid w:val="00865E92"/>
    <w:rsid w:val="0086647D"/>
    <w:rsid w:val="00866D34"/>
    <w:rsid w:val="00871DD5"/>
    <w:rsid w:val="0087241E"/>
    <w:rsid w:val="00872558"/>
    <w:rsid w:val="00872908"/>
    <w:rsid w:val="0087377E"/>
    <w:rsid w:val="00874071"/>
    <w:rsid w:val="00875E2E"/>
    <w:rsid w:val="008767DC"/>
    <w:rsid w:val="0087693B"/>
    <w:rsid w:val="00877652"/>
    <w:rsid w:val="00877AC3"/>
    <w:rsid w:val="00880B57"/>
    <w:rsid w:val="00881AFF"/>
    <w:rsid w:val="00882775"/>
    <w:rsid w:val="00882A51"/>
    <w:rsid w:val="00883A13"/>
    <w:rsid w:val="00883B52"/>
    <w:rsid w:val="00884FD5"/>
    <w:rsid w:val="0088671E"/>
    <w:rsid w:val="00890413"/>
    <w:rsid w:val="00890ABC"/>
    <w:rsid w:val="00891148"/>
    <w:rsid w:val="00891E9E"/>
    <w:rsid w:val="0089312E"/>
    <w:rsid w:val="008937A8"/>
    <w:rsid w:val="00896201"/>
    <w:rsid w:val="00897660"/>
    <w:rsid w:val="00897A29"/>
    <w:rsid w:val="008A1603"/>
    <w:rsid w:val="008A2D76"/>
    <w:rsid w:val="008A3BF2"/>
    <w:rsid w:val="008A4DA2"/>
    <w:rsid w:val="008A647F"/>
    <w:rsid w:val="008A6576"/>
    <w:rsid w:val="008A6953"/>
    <w:rsid w:val="008A6F1A"/>
    <w:rsid w:val="008A7DDB"/>
    <w:rsid w:val="008B0981"/>
    <w:rsid w:val="008B0C37"/>
    <w:rsid w:val="008B11AE"/>
    <w:rsid w:val="008B141F"/>
    <w:rsid w:val="008B15E9"/>
    <w:rsid w:val="008B1ADF"/>
    <w:rsid w:val="008B3278"/>
    <w:rsid w:val="008B3335"/>
    <w:rsid w:val="008B33C8"/>
    <w:rsid w:val="008B3AF5"/>
    <w:rsid w:val="008B3B35"/>
    <w:rsid w:val="008B45D4"/>
    <w:rsid w:val="008B5B7E"/>
    <w:rsid w:val="008B6E13"/>
    <w:rsid w:val="008C0416"/>
    <w:rsid w:val="008C0EDC"/>
    <w:rsid w:val="008C10B2"/>
    <w:rsid w:val="008C2333"/>
    <w:rsid w:val="008C23D7"/>
    <w:rsid w:val="008C2DF3"/>
    <w:rsid w:val="008C39BE"/>
    <w:rsid w:val="008C4236"/>
    <w:rsid w:val="008C42B2"/>
    <w:rsid w:val="008C4D97"/>
    <w:rsid w:val="008C4F04"/>
    <w:rsid w:val="008C54A7"/>
    <w:rsid w:val="008C57BF"/>
    <w:rsid w:val="008C5B62"/>
    <w:rsid w:val="008C5C07"/>
    <w:rsid w:val="008C5ED1"/>
    <w:rsid w:val="008D0633"/>
    <w:rsid w:val="008D257B"/>
    <w:rsid w:val="008D3180"/>
    <w:rsid w:val="008D3BCE"/>
    <w:rsid w:val="008D4854"/>
    <w:rsid w:val="008D4C72"/>
    <w:rsid w:val="008D4DBD"/>
    <w:rsid w:val="008D4E88"/>
    <w:rsid w:val="008D6175"/>
    <w:rsid w:val="008D6CCC"/>
    <w:rsid w:val="008D71F1"/>
    <w:rsid w:val="008D7854"/>
    <w:rsid w:val="008D7D5C"/>
    <w:rsid w:val="008E1945"/>
    <w:rsid w:val="008E1A30"/>
    <w:rsid w:val="008E1C1F"/>
    <w:rsid w:val="008E1FBB"/>
    <w:rsid w:val="008E3FCF"/>
    <w:rsid w:val="008E4A10"/>
    <w:rsid w:val="008E5192"/>
    <w:rsid w:val="008E6029"/>
    <w:rsid w:val="008E63D4"/>
    <w:rsid w:val="008E6ED6"/>
    <w:rsid w:val="008E6F93"/>
    <w:rsid w:val="008F074D"/>
    <w:rsid w:val="008F1294"/>
    <w:rsid w:val="008F1847"/>
    <w:rsid w:val="008F1A97"/>
    <w:rsid w:val="008F1EB0"/>
    <w:rsid w:val="008F2AC2"/>
    <w:rsid w:val="008F2D7F"/>
    <w:rsid w:val="008F2F87"/>
    <w:rsid w:val="008F3B9B"/>
    <w:rsid w:val="008F3FE2"/>
    <w:rsid w:val="008F40D1"/>
    <w:rsid w:val="008F4808"/>
    <w:rsid w:val="008F5C6B"/>
    <w:rsid w:val="008F5EDB"/>
    <w:rsid w:val="008F6FF1"/>
    <w:rsid w:val="008F75B3"/>
    <w:rsid w:val="008F76A8"/>
    <w:rsid w:val="008F7955"/>
    <w:rsid w:val="00900775"/>
    <w:rsid w:val="009009C9"/>
    <w:rsid w:val="00900AEF"/>
    <w:rsid w:val="00900EF9"/>
    <w:rsid w:val="00901008"/>
    <w:rsid w:val="00901FF5"/>
    <w:rsid w:val="00902493"/>
    <w:rsid w:val="009035E3"/>
    <w:rsid w:val="00903BA4"/>
    <w:rsid w:val="00903F1D"/>
    <w:rsid w:val="0090470D"/>
    <w:rsid w:val="009050E6"/>
    <w:rsid w:val="00905156"/>
    <w:rsid w:val="00905AD7"/>
    <w:rsid w:val="00905CA2"/>
    <w:rsid w:val="00905EC1"/>
    <w:rsid w:val="00906436"/>
    <w:rsid w:val="00906474"/>
    <w:rsid w:val="009068D9"/>
    <w:rsid w:val="00906CA7"/>
    <w:rsid w:val="00906CFC"/>
    <w:rsid w:val="00907D9B"/>
    <w:rsid w:val="00907E9F"/>
    <w:rsid w:val="0091065A"/>
    <w:rsid w:val="00910D62"/>
    <w:rsid w:val="0091121A"/>
    <w:rsid w:val="00911603"/>
    <w:rsid w:val="00911D18"/>
    <w:rsid w:val="009128DA"/>
    <w:rsid w:val="009138DF"/>
    <w:rsid w:val="009142D3"/>
    <w:rsid w:val="00915102"/>
    <w:rsid w:val="00915378"/>
    <w:rsid w:val="00915717"/>
    <w:rsid w:val="00915CAB"/>
    <w:rsid w:val="00916B4E"/>
    <w:rsid w:val="00917833"/>
    <w:rsid w:val="009178E9"/>
    <w:rsid w:val="00917E98"/>
    <w:rsid w:val="009211BD"/>
    <w:rsid w:val="00921978"/>
    <w:rsid w:val="00921ED8"/>
    <w:rsid w:val="00922171"/>
    <w:rsid w:val="00922D76"/>
    <w:rsid w:val="0092315B"/>
    <w:rsid w:val="009233AF"/>
    <w:rsid w:val="00923520"/>
    <w:rsid w:val="0092413D"/>
    <w:rsid w:val="009241F7"/>
    <w:rsid w:val="009248CB"/>
    <w:rsid w:val="009249CF"/>
    <w:rsid w:val="00925624"/>
    <w:rsid w:val="0092598A"/>
    <w:rsid w:val="00925A6A"/>
    <w:rsid w:val="0092636D"/>
    <w:rsid w:val="00927359"/>
    <w:rsid w:val="00927BBF"/>
    <w:rsid w:val="00930DFB"/>
    <w:rsid w:val="00931A2B"/>
    <w:rsid w:val="009321D2"/>
    <w:rsid w:val="009326E0"/>
    <w:rsid w:val="00932743"/>
    <w:rsid w:val="00933362"/>
    <w:rsid w:val="00933868"/>
    <w:rsid w:val="00933E28"/>
    <w:rsid w:val="00934BF3"/>
    <w:rsid w:val="00936041"/>
    <w:rsid w:val="0093622D"/>
    <w:rsid w:val="009375D5"/>
    <w:rsid w:val="00937862"/>
    <w:rsid w:val="00937DE9"/>
    <w:rsid w:val="00941A1E"/>
    <w:rsid w:val="009421F3"/>
    <w:rsid w:val="009428C4"/>
    <w:rsid w:val="00943B34"/>
    <w:rsid w:val="009440DB"/>
    <w:rsid w:val="009458F2"/>
    <w:rsid w:val="009472D5"/>
    <w:rsid w:val="00947662"/>
    <w:rsid w:val="00947886"/>
    <w:rsid w:val="00947F34"/>
    <w:rsid w:val="00947F4D"/>
    <w:rsid w:val="009502E2"/>
    <w:rsid w:val="00950C0A"/>
    <w:rsid w:val="00951663"/>
    <w:rsid w:val="00951CD0"/>
    <w:rsid w:val="00952084"/>
    <w:rsid w:val="00953670"/>
    <w:rsid w:val="00953865"/>
    <w:rsid w:val="009542B2"/>
    <w:rsid w:val="009548A6"/>
    <w:rsid w:val="00954EA2"/>
    <w:rsid w:val="0095557B"/>
    <w:rsid w:val="0095691A"/>
    <w:rsid w:val="00956B3C"/>
    <w:rsid w:val="00957A5F"/>
    <w:rsid w:val="00957B8F"/>
    <w:rsid w:val="00960323"/>
    <w:rsid w:val="00960C5A"/>
    <w:rsid w:val="00960D14"/>
    <w:rsid w:val="00961F22"/>
    <w:rsid w:val="00962239"/>
    <w:rsid w:val="009627C9"/>
    <w:rsid w:val="00962DD3"/>
    <w:rsid w:val="0096306F"/>
    <w:rsid w:val="0096383F"/>
    <w:rsid w:val="00963EA4"/>
    <w:rsid w:val="009641E8"/>
    <w:rsid w:val="009645CA"/>
    <w:rsid w:val="00964C53"/>
    <w:rsid w:val="009658C3"/>
    <w:rsid w:val="00965D9A"/>
    <w:rsid w:val="009663A0"/>
    <w:rsid w:val="0096686C"/>
    <w:rsid w:val="009679B9"/>
    <w:rsid w:val="009701A6"/>
    <w:rsid w:val="00970CFE"/>
    <w:rsid w:val="00970D03"/>
    <w:rsid w:val="0097419F"/>
    <w:rsid w:val="009746CC"/>
    <w:rsid w:val="009758D4"/>
    <w:rsid w:val="00976572"/>
    <w:rsid w:val="0097752A"/>
    <w:rsid w:val="00977DFF"/>
    <w:rsid w:val="009802D3"/>
    <w:rsid w:val="00981062"/>
    <w:rsid w:val="00981F88"/>
    <w:rsid w:val="00982585"/>
    <w:rsid w:val="00982996"/>
    <w:rsid w:val="00982F0F"/>
    <w:rsid w:val="00983B9A"/>
    <w:rsid w:val="0098422C"/>
    <w:rsid w:val="00984C33"/>
    <w:rsid w:val="00985581"/>
    <w:rsid w:val="00985623"/>
    <w:rsid w:val="009861DC"/>
    <w:rsid w:val="009870A8"/>
    <w:rsid w:val="00987176"/>
    <w:rsid w:val="00990CE6"/>
    <w:rsid w:val="00991857"/>
    <w:rsid w:val="00992096"/>
    <w:rsid w:val="009928DB"/>
    <w:rsid w:val="009934B5"/>
    <w:rsid w:val="00993632"/>
    <w:rsid w:val="00993AFE"/>
    <w:rsid w:val="009944D5"/>
    <w:rsid w:val="00994FDD"/>
    <w:rsid w:val="009953FB"/>
    <w:rsid w:val="0099555E"/>
    <w:rsid w:val="0099760F"/>
    <w:rsid w:val="009A054D"/>
    <w:rsid w:val="009A0A15"/>
    <w:rsid w:val="009A0B6D"/>
    <w:rsid w:val="009A0D2B"/>
    <w:rsid w:val="009A1287"/>
    <w:rsid w:val="009A3008"/>
    <w:rsid w:val="009A34B8"/>
    <w:rsid w:val="009A3C84"/>
    <w:rsid w:val="009A3EDB"/>
    <w:rsid w:val="009A4AD9"/>
    <w:rsid w:val="009A4B4E"/>
    <w:rsid w:val="009A5101"/>
    <w:rsid w:val="009A51D8"/>
    <w:rsid w:val="009A5280"/>
    <w:rsid w:val="009A6241"/>
    <w:rsid w:val="009A6B48"/>
    <w:rsid w:val="009A726B"/>
    <w:rsid w:val="009A7F05"/>
    <w:rsid w:val="009B0A03"/>
    <w:rsid w:val="009B2449"/>
    <w:rsid w:val="009B2C6A"/>
    <w:rsid w:val="009B2E90"/>
    <w:rsid w:val="009B3217"/>
    <w:rsid w:val="009B34A1"/>
    <w:rsid w:val="009B36DC"/>
    <w:rsid w:val="009B4078"/>
    <w:rsid w:val="009B4331"/>
    <w:rsid w:val="009B44D8"/>
    <w:rsid w:val="009B4A01"/>
    <w:rsid w:val="009B5F33"/>
    <w:rsid w:val="009B604A"/>
    <w:rsid w:val="009B6FE9"/>
    <w:rsid w:val="009B7890"/>
    <w:rsid w:val="009C0640"/>
    <w:rsid w:val="009C0C50"/>
    <w:rsid w:val="009C1238"/>
    <w:rsid w:val="009C1BD0"/>
    <w:rsid w:val="009C1DE7"/>
    <w:rsid w:val="009C2144"/>
    <w:rsid w:val="009C2DE5"/>
    <w:rsid w:val="009C4684"/>
    <w:rsid w:val="009C561C"/>
    <w:rsid w:val="009C59C7"/>
    <w:rsid w:val="009C7EF0"/>
    <w:rsid w:val="009D2255"/>
    <w:rsid w:val="009D241D"/>
    <w:rsid w:val="009D38D6"/>
    <w:rsid w:val="009D3D9A"/>
    <w:rsid w:val="009D4013"/>
    <w:rsid w:val="009D440D"/>
    <w:rsid w:val="009D4710"/>
    <w:rsid w:val="009D47BC"/>
    <w:rsid w:val="009D65C1"/>
    <w:rsid w:val="009D772D"/>
    <w:rsid w:val="009E0075"/>
    <w:rsid w:val="009E05CE"/>
    <w:rsid w:val="009E1CED"/>
    <w:rsid w:val="009E524B"/>
    <w:rsid w:val="009E5C9D"/>
    <w:rsid w:val="009E6AD9"/>
    <w:rsid w:val="009E6E1B"/>
    <w:rsid w:val="009E6E8F"/>
    <w:rsid w:val="009E7090"/>
    <w:rsid w:val="009E7249"/>
    <w:rsid w:val="009E7F70"/>
    <w:rsid w:val="009E7F9B"/>
    <w:rsid w:val="009F099E"/>
    <w:rsid w:val="009F0BA3"/>
    <w:rsid w:val="009F26C1"/>
    <w:rsid w:val="009F313F"/>
    <w:rsid w:val="009F32AE"/>
    <w:rsid w:val="009F4A58"/>
    <w:rsid w:val="009F52DB"/>
    <w:rsid w:val="009F56EB"/>
    <w:rsid w:val="009F5B77"/>
    <w:rsid w:val="009F7270"/>
    <w:rsid w:val="009F7730"/>
    <w:rsid w:val="009F7C20"/>
    <w:rsid w:val="00A0005D"/>
    <w:rsid w:val="00A00D01"/>
    <w:rsid w:val="00A01017"/>
    <w:rsid w:val="00A01184"/>
    <w:rsid w:val="00A0172E"/>
    <w:rsid w:val="00A017BB"/>
    <w:rsid w:val="00A0193F"/>
    <w:rsid w:val="00A01A91"/>
    <w:rsid w:val="00A02C4D"/>
    <w:rsid w:val="00A03225"/>
    <w:rsid w:val="00A0340F"/>
    <w:rsid w:val="00A03A72"/>
    <w:rsid w:val="00A05DE1"/>
    <w:rsid w:val="00A067EA"/>
    <w:rsid w:val="00A06AE6"/>
    <w:rsid w:val="00A06C1E"/>
    <w:rsid w:val="00A074E7"/>
    <w:rsid w:val="00A07E6E"/>
    <w:rsid w:val="00A105D8"/>
    <w:rsid w:val="00A10761"/>
    <w:rsid w:val="00A1093D"/>
    <w:rsid w:val="00A10EA8"/>
    <w:rsid w:val="00A1186F"/>
    <w:rsid w:val="00A11BEA"/>
    <w:rsid w:val="00A144C5"/>
    <w:rsid w:val="00A145ED"/>
    <w:rsid w:val="00A1560E"/>
    <w:rsid w:val="00A1576C"/>
    <w:rsid w:val="00A15ADF"/>
    <w:rsid w:val="00A16D78"/>
    <w:rsid w:val="00A20B0D"/>
    <w:rsid w:val="00A2111A"/>
    <w:rsid w:val="00A21625"/>
    <w:rsid w:val="00A21CFD"/>
    <w:rsid w:val="00A226D2"/>
    <w:rsid w:val="00A227B9"/>
    <w:rsid w:val="00A23464"/>
    <w:rsid w:val="00A23503"/>
    <w:rsid w:val="00A24404"/>
    <w:rsid w:val="00A244BF"/>
    <w:rsid w:val="00A25910"/>
    <w:rsid w:val="00A268E4"/>
    <w:rsid w:val="00A26A98"/>
    <w:rsid w:val="00A26D18"/>
    <w:rsid w:val="00A26D6C"/>
    <w:rsid w:val="00A27B66"/>
    <w:rsid w:val="00A27D87"/>
    <w:rsid w:val="00A301E9"/>
    <w:rsid w:val="00A3043A"/>
    <w:rsid w:val="00A30FA4"/>
    <w:rsid w:val="00A3234C"/>
    <w:rsid w:val="00A334F7"/>
    <w:rsid w:val="00A34E41"/>
    <w:rsid w:val="00A34E6A"/>
    <w:rsid w:val="00A35033"/>
    <w:rsid w:val="00A35168"/>
    <w:rsid w:val="00A35F31"/>
    <w:rsid w:val="00A36411"/>
    <w:rsid w:val="00A375C7"/>
    <w:rsid w:val="00A376B6"/>
    <w:rsid w:val="00A3787A"/>
    <w:rsid w:val="00A37A18"/>
    <w:rsid w:val="00A40669"/>
    <w:rsid w:val="00A42CC9"/>
    <w:rsid w:val="00A43717"/>
    <w:rsid w:val="00A43829"/>
    <w:rsid w:val="00A44343"/>
    <w:rsid w:val="00A4461F"/>
    <w:rsid w:val="00A452D5"/>
    <w:rsid w:val="00A4591C"/>
    <w:rsid w:val="00A468AC"/>
    <w:rsid w:val="00A506EA"/>
    <w:rsid w:val="00A50C55"/>
    <w:rsid w:val="00A527C0"/>
    <w:rsid w:val="00A52869"/>
    <w:rsid w:val="00A529CD"/>
    <w:rsid w:val="00A52DBB"/>
    <w:rsid w:val="00A52F28"/>
    <w:rsid w:val="00A54188"/>
    <w:rsid w:val="00A542B9"/>
    <w:rsid w:val="00A5508D"/>
    <w:rsid w:val="00A5540D"/>
    <w:rsid w:val="00A55866"/>
    <w:rsid w:val="00A55F8B"/>
    <w:rsid w:val="00A565DA"/>
    <w:rsid w:val="00A56BB4"/>
    <w:rsid w:val="00A57683"/>
    <w:rsid w:val="00A57B39"/>
    <w:rsid w:val="00A60065"/>
    <w:rsid w:val="00A61070"/>
    <w:rsid w:val="00A6147C"/>
    <w:rsid w:val="00A6364A"/>
    <w:rsid w:val="00A649EA"/>
    <w:rsid w:val="00A6572F"/>
    <w:rsid w:val="00A66095"/>
    <w:rsid w:val="00A66AA2"/>
    <w:rsid w:val="00A66ADA"/>
    <w:rsid w:val="00A66D79"/>
    <w:rsid w:val="00A67246"/>
    <w:rsid w:val="00A676A1"/>
    <w:rsid w:val="00A67AA9"/>
    <w:rsid w:val="00A711A4"/>
    <w:rsid w:val="00A72318"/>
    <w:rsid w:val="00A72F7F"/>
    <w:rsid w:val="00A74B88"/>
    <w:rsid w:val="00A7696F"/>
    <w:rsid w:val="00A802E8"/>
    <w:rsid w:val="00A80B75"/>
    <w:rsid w:val="00A8122E"/>
    <w:rsid w:val="00A812BC"/>
    <w:rsid w:val="00A81E19"/>
    <w:rsid w:val="00A81FB0"/>
    <w:rsid w:val="00A823AD"/>
    <w:rsid w:val="00A82A81"/>
    <w:rsid w:val="00A831EF"/>
    <w:rsid w:val="00A836B3"/>
    <w:rsid w:val="00A857E5"/>
    <w:rsid w:val="00A86712"/>
    <w:rsid w:val="00A8674E"/>
    <w:rsid w:val="00A903A9"/>
    <w:rsid w:val="00A91A02"/>
    <w:rsid w:val="00A947B0"/>
    <w:rsid w:val="00A96015"/>
    <w:rsid w:val="00A961C7"/>
    <w:rsid w:val="00A97CEA"/>
    <w:rsid w:val="00A97E57"/>
    <w:rsid w:val="00A97F7F"/>
    <w:rsid w:val="00AA0A89"/>
    <w:rsid w:val="00AA4D7F"/>
    <w:rsid w:val="00AA5A28"/>
    <w:rsid w:val="00AA5AD1"/>
    <w:rsid w:val="00AA641B"/>
    <w:rsid w:val="00AA6466"/>
    <w:rsid w:val="00AA6B43"/>
    <w:rsid w:val="00AA6DF7"/>
    <w:rsid w:val="00AB0A43"/>
    <w:rsid w:val="00AB1B88"/>
    <w:rsid w:val="00AB22B5"/>
    <w:rsid w:val="00AB22C5"/>
    <w:rsid w:val="00AB3058"/>
    <w:rsid w:val="00AB458E"/>
    <w:rsid w:val="00AB4FDE"/>
    <w:rsid w:val="00AB53F9"/>
    <w:rsid w:val="00AB55D6"/>
    <w:rsid w:val="00AB5DCB"/>
    <w:rsid w:val="00AB6169"/>
    <w:rsid w:val="00AB6F94"/>
    <w:rsid w:val="00AB7AF3"/>
    <w:rsid w:val="00AB7E9A"/>
    <w:rsid w:val="00AC0297"/>
    <w:rsid w:val="00AC0BE1"/>
    <w:rsid w:val="00AC153A"/>
    <w:rsid w:val="00AC1793"/>
    <w:rsid w:val="00AC2690"/>
    <w:rsid w:val="00AC285D"/>
    <w:rsid w:val="00AC344E"/>
    <w:rsid w:val="00AC3793"/>
    <w:rsid w:val="00AC37B0"/>
    <w:rsid w:val="00AC45B5"/>
    <w:rsid w:val="00AC5475"/>
    <w:rsid w:val="00AC660F"/>
    <w:rsid w:val="00AC67FF"/>
    <w:rsid w:val="00AD0E70"/>
    <w:rsid w:val="00AD1DA9"/>
    <w:rsid w:val="00AD36FD"/>
    <w:rsid w:val="00AD3E7E"/>
    <w:rsid w:val="00AD4245"/>
    <w:rsid w:val="00AD4783"/>
    <w:rsid w:val="00AD47D3"/>
    <w:rsid w:val="00AD4925"/>
    <w:rsid w:val="00AD4FE6"/>
    <w:rsid w:val="00AD5513"/>
    <w:rsid w:val="00AD5DA2"/>
    <w:rsid w:val="00AD66DF"/>
    <w:rsid w:val="00AD77F6"/>
    <w:rsid w:val="00AE149D"/>
    <w:rsid w:val="00AE27D2"/>
    <w:rsid w:val="00AE37E5"/>
    <w:rsid w:val="00AE48C5"/>
    <w:rsid w:val="00AE4F14"/>
    <w:rsid w:val="00AE5239"/>
    <w:rsid w:val="00AE6755"/>
    <w:rsid w:val="00AE7281"/>
    <w:rsid w:val="00AF0416"/>
    <w:rsid w:val="00AF0F78"/>
    <w:rsid w:val="00AF242A"/>
    <w:rsid w:val="00AF2E1D"/>
    <w:rsid w:val="00AF3643"/>
    <w:rsid w:val="00AF4EBD"/>
    <w:rsid w:val="00AF5187"/>
    <w:rsid w:val="00AF5366"/>
    <w:rsid w:val="00AF5D0E"/>
    <w:rsid w:val="00AF780C"/>
    <w:rsid w:val="00B00AE7"/>
    <w:rsid w:val="00B01AAF"/>
    <w:rsid w:val="00B02281"/>
    <w:rsid w:val="00B02784"/>
    <w:rsid w:val="00B0369C"/>
    <w:rsid w:val="00B03884"/>
    <w:rsid w:val="00B04BF1"/>
    <w:rsid w:val="00B06357"/>
    <w:rsid w:val="00B06C8F"/>
    <w:rsid w:val="00B06F8E"/>
    <w:rsid w:val="00B0725A"/>
    <w:rsid w:val="00B0765E"/>
    <w:rsid w:val="00B07B7B"/>
    <w:rsid w:val="00B1021D"/>
    <w:rsid w:val="00B10A20"/>
    <w:rsid w:val="00B11EA4"/>
    <w:rsid w:val="00B12291"/>
    <w:rsid w:val="00B1239A"/>
    <w:rsid w:val="00B1289A"/>
    <w:rsid w:val="00B132E8"/>
    <w:rsid w:val="00B137C0"/>
    <w:rsid w:val="00B13852"/>
    <w:rsid w:val="00B145E5"/>
    <w:rsid w:val="00B1490A"/>
    <w:rsid w:val="00B166B5"/>
    <w:rsid w:val="00B1679F"/>
    <w:rsid w:val="00B16DA3"/>
    <w:rsid w:val="00B1731C"/>
    <w:rsid w:val="00B174FE"/>
    <w:rsid w:val="00B17573"/>
    <w:rsid w:val="00B201FB"/>
    <w:rsid w:val="00B20243"/>
    <w:rsid w:val="00B20419"/>
    <w:rsid w:val="00B20E2D"/>
    <w:rsid w:val="00B212D6"/>
    <w:rsid w:val="00B224D4"/>
    <w:rsid w:val="00B22A8D"/>
    <w:rsid w:val="00B22D27"/>
    <w:rsid w:val="00B2318A"/>
    <w:rsid w:val="00B23739"/>
    <w:rsid w:val="00B26628"/>
    <w:rsid w:val="00B26963"/>
    <w:rsid w:val="00B27CEC"/>
    <w:rsid w:val="00B300EA"/>
    <w:rsid w:val="00B306B9"/>
    <w:rsid w:val="00B307E1"/>
    <w:rsid w:val="00B3152A"/>
    <w:rsid w:val="00B317A4"/>
    <w:rsid w:val="00B31CDC"/>
    <w:rsid w:val="00B32169"/>
    <w:rsid w:val="00B321E7"/>
    <w:rsid w:val="00B33143"/>
    <w:rsid w:val="00B33DBC"/>
    <w:rsid w:val="00B3585D"/>
    <w:rsid w:val="00B35D18"/>
    <w:rsid w:val="00B3653E"/>
    <w:rsid w:val="00B37B44"/>
    <w:rsid w:val="00B40287"/>
    <w:rsid w:val="00B417F4"/>
    <w:rsid w:val="00B418CC"/>
    <w:rsid w:val="00B42B36"/>
    <w:rsid w:val="00B42DCB"/>
    <w:rsid w:val="00B430A8"/>
    <w:rsid w:val="00B43208"/>
    <w:rsid w:val="00B4478D"/>
    <w:rsid w:val="00B458FD"/>
    <w:rsid w:val="00B45E4D"/>
    <w:rsid w:val="00B45FCC"/>
    <w:rsid w:val="00B4613C"/>
    <w:rsid w:val="00B46518"/>
    <w:rsid w:val="00B469FA"/>
    <w:rsid w:val="00B4764B"/>
    <w:rsid w:val="00B47DAA"/>
    <w:rsid w:val="00B47F2A"/>
    <w:rsid w:val="00B509EA"/>
    <w:rsid w:val="00B51D2D"/>
    <w:rsid w:val="00B5244A"/>
    <w:rsid w:val="00B525A4"/>
    <w:rsid w:val="00B526F6"/>
    <w:rsid w:val="00B52701"/>
    <w:rsid w:val="00B52DA1"/>
    <w:rsid w:val="00B52EE0"/>
    <w:rsid w:val="00B5341F"/>
    <w:rsid w:val="00B53A0D"/>
    <w:rsid w:val="00B53EC4"/>
    <w:rsid w:val="00B54C6D"/>
    <w:rsid w:val="00B55AE3"/>
    <w:rsid w:val="00B55EB1"/>
    <w:rsid w:val="00B56D6C"/>
    <w:rsid w:val="00B57CAD"/>
    <w:rsid w:val="00B60FD6"/>
    <w:rsid w:val="00B61860"/>
    <w:rsid w:val="00B6253E"/>
    <w:rsid w:val="00B63B14"/>
    <w:rsid w:val="00B675E2"/>
    <w:rsid w:val="00B67735"/>
    <w:rsid w:val="00B71111"/>
    <w:rsid w:val="00B717BC"/>
    <w:rsid w:val="00B73284"/>
    <w:rsid w:val="00B73F23"/>
    <w:rsid w:val="00B74346"/>
    <w:rsid w:val="00B745A4"/>
    <w:rsid w:val="00B75CD1"/>
    <w:rsid w:val="00B76CF4"/>
    <w:rsid w:val="00B76EFF"/>
    <w:rsid w:val="00B77057"/>
    <w:rsid w:val="00B777C5"/>
    <w:rsid w:val="00B77ACB"/>
    <w:rsid w:val="00B80606"/>
    <w:rsid w:val="00B80DC8"/>
    <w:rsid w:val="00B813A8"/>
    <w:rsid w:val="00B81716"/>
    <w:rsid w:val="00B817DF"/>
    <w:rsid w:val="00B81C51"/>
    <w:rsid w:val="00B82364"/>
    <w:rsid w:val="00B8456E"/>
    <w:rsid w:val="00B84641"/>
    <w:rsid w:val="00B84E95"/>
    <w:rsid w:val="00B8602A"/>
    <w:rsid w:val="00B863C8"/>
    <w:rsid w:val="00B901AC"/>
    <w:rsid w:val="00B914AB"/>
    <w:rsid w:val="00B92033"/>
    <w:rsid w:val="00B92A7A"/>
    <w:rsid w:val="00B92BAB"/>
    <w:rsid w:val="00B934C6"/>
    <w:rsid w:val="00B93705"/>
    <w:rsid w:val="00B9618D"/>
    <w:rsid w:val="00B9682E"/>
    <w:rsid w:val="00B96ECF"/>
    <w:rsid w:val="00B96F6A"/>
    <w:rsid w:val="00B9749F"/>
    <w:rsid w:val="00BA11A8"/>
    <w:rsid w:val="00BA158C"/>
    <w:rsid w:val="00BA1F0B"/>
    <w:rsid w:val="00BA2D73"/>
    <w:rsid w:val="00BA376C"/>
    <w:rsid w:val="00BA3817"/>
    <w:rsid w:val="00BA384B"/>
    <w:rsid w:val="00BA3CB0"/>
    <w:rsid w:val="00BA3EFB"/>
    <w:rsid w:val="00BA45A7"/>
    <w:rsid w:val="00BA461F"/>
    <w:rsid w:val="00BA47B3"/>
    <w:rsid w:val="00BA5E37"/>
    <w:rsid w:val="00BA7FCB"/>
    <w:rsid w:val="00BB006C"/>
    <w:rsid w:val="00BB0956"/>
    <w:rsid w:val="00BB09C1"/>
    <w:rsid w:val="00BB2C07"/>
    <w:rsid w:val="00BB3B39"/>
    <w:rsid w:val="00BB4602"/>
    <w:rsid w:val="00BB4997"/>
    <w:rsid w:val="00BB4EDE"/>
    <w:rsid w:val="00BB4F1D"/>
    <w:rsid w:val="00BB614C"/>
    <w:rsid w:val="00BB6387"/>
    <w:rsid w:val="00BB6B33"/>
    <w:rsid w:val="00BC059F"/>
    <w:rsid w:val="00BC0A50"/>
    <w:rsid w:val="00BC113C"/>
    <w:rsid w:val="00BC123A"/>
    <w:rsid w:val="00BC1F47"/>
    <w:rsid w:val="00BC2300"/>
    <w:rsid w:val="00BC238F"/>
    <w:rsid w:val="00BC32BB"/>
    <w:rsid w:val="00BC3CD1"/>
    <w:rsid w:val="00BC5962"/>
    <w:rsid w:val="00BC79B0"/>
    <w:rsid w:val="00BD0200"/>
    <w:rsid w:val="00BD081F"/>
    <w:rsid w:val="00BD0841"/>
    <w:rsid w:val="00BD090A"/>
    <w:rsid w:val="00BD12E5"/>
    <w:rsid w:val="00BD1731"/>
    <w:rsid w:val="00BD1C4A"/>
    <w:rsid w:val="00BD24C3"/>
    <w:rsid w:val="00BD3995"/>
    <w:rsid w:val="00BD4378"/>
    <w:rsid w:val="00BD4BE3"/>
    <w:rsid w:val="00BD5E63"/>
    <w:rsid w:val="00BD75B8"/>
    <w:rsid w:val="00BD7AE3"/>
    <w:rsid w:val="00BD7C42"/>
    <w:rsid w:val="00BD7CE7"/>
    <w:rsid w:val="00BD7F82"/>
    <w:rsid w:val="00BE0470"/>
    <w:rsid w:val="00BE0BD2"/>
    <w:rsid w:val="00BE0D76"/>
    <w:rsid w:val="00BE15F9"/>
    <w:rsid w:val="00BE1E66"/>
    <w:rsid w:val="00BE37F3"/>
    <w:rsid w:val="00BE39EF"/>
    <w:rsid w:val="00BE3AB7"/>
    <w:rsid w:val="00BE42A5"/>
    <w:rsid w:val="00BE5371"/>
    <w:rsid w:val="00BE5665"/>
    <w:rsid w:val="00BE5901"/>
    <w:rsid w:val="00BE723F"/>
    <w:rsid w:val="00BE72B0"/>
    <w:rsid w:val="00BE76B7"/>
    <w:rsid w:val="00BF05B5"/>
    <w:rsid w:val="00BF106E"/>
    <w:rsid w:val="00BF10C7"/>
    <w:rsid w:val="00BF140E"/>
    <w:rsid w:val="00BF1F34"/>
    <w:rsid w:val="00BF2823"/>
    <w:rsid w:val="00BF29E8"/>
    <w:rsid w:val="00BF2AFC"/>
    <w:rsid w:val="00BF39AD"/>
    <w:rsid w:val="00BF3CD4"/>
    <w:rsid w:val="00BF3E77"/>
    <w:rsid w:val="00BF4964"/>
    <w:rsid w:val="00BF4CDD"/>
    <w:rsid w:val="00BF4F5E"/>
    <w:rsid w:val="00BF5748"/>
    <w:rsid w:val="00BF5866"/>
    <w:rsid w:val="00C00E59"/>
    <w:rsid w:val="00C0261F"/>
    <w:rsid w:val="00C029E5"/>
    <w:rsid w:val="00C02A74"/>
    <w:rsid w:val="00C0372A"/>
    <w:rsid w:val="00C04CB5"/>
    <w:rsid w:val="00C04ED7"/>
    <w:rsid w:val="00C05515"/>
    <w:rsid w:val="00C07535"/>
    <w:rsid w:val="00C11675"/>
    <w:rsid w:val="00C11677"/>
    <w:rsid w:val="00C117AA"/>
    <w:rsid w:val="00C12581"/>
    <w:rsid w:val="00C12783"/>
    <w:rsid w:val="00C147CE"/>
    <w:rsid w:val="00C14D02"/>
    <w:rsid w:val="00C14D9C"/>
    <w:rsid w:val="00C155B2"/>
    <w:rsid w:val="00C15A89"/>
    <w:rsid w:val="00C16B09"/>
    <w:rsid w:val="00C16CC9"/>
    <w:rsid w:val="00C20B76"/>
    <w:rsid w:val="00C217EB"/>
    <w:rsid w:val="00C2180B"/>
    <w:rsid w:val="00C21FEE"/>
    <w:rsid w:val="00C23C4B"/>
    <w:rsid w:val="00C242B7"/>
    <w:rsid w:val="00C243FE"/>
    <w:rsid w:val="00C24ECD"/>
    <w:rsid w:val="00C252F1"/>
    <w:rsid w:val="00C26952"/>
    <w:rsid w:val="00C26CFE"/>
    <w:rsid w:val="00C307A8"/>
    <w:rsid w:val="00C30E80"/>
    <w:rsid w:val="00C31C66"/>
    <w:rsid w:val="00C32641"/>
    <w:rsid w:val="00C33613"/>
    <w:rsid w:val="00C33715"/>
    <w:rsid w:val="00C34043"/>
    <w:rsid w:val="00C34252"/>
    <w:rsid w:val="00C350B9"/>
    <w:rsid w:val="00C35BF5"/>
    <w:rsid w:val="00C366B6"/>
    <w:rsid w:val="00C37258"/>
    <w:rsid w:val="00C37448"/>
    <w:rsid w:val="00C37A64"/>
    <w:rsid w:val="00C4052D"/>
    <w:rsid w:val="00C414FF"/>
    <w:rsid w:val="00C41EC5"/>
    <w:rsid w:val="00C427F5"/>
    <w:rsid w:val="00C4379B"/>
    <w:rsid w:val="00C444F2"/>
    <w:rsid w:val="00C451CC"/>
    <w:rsid w:val="00C451F3"/>
    <w:rsid w:val="00C4547F"/>
    <w:rsid w:val="00C45FDB"/>
    <w:rsid w:val="00C46B34"/>
    <w:rsid w:val="00C50722"/>
    <w:rsid w:val="00C508FA"/>
    <w:rsid w:val="00C50D3A"/>
    <w:rsid w:val="00C513BF"/>
    <w:rsid w:val="00C51783"/>
    <w:rsid w:val="00C5205C"/>
    <w:rsid w:val="00C52323"/>
    <w:rsid w:val="00C52D40"/>
    <w:rsid w:val="00C5377D"/>
    <w:rsid w:val="00C53D0B"/>
    <w:rsid w:val="00C5596D"/>
    <w:rsid w:val="00C559E4"/>
    <w:rsid w:val="00C567C0"/>
    <w:rsid w:val="00C56A4E"/>
    <w:rsid w:val="00C575C9"/>
    <w:rsid w:val="00C57AAF"/>
    <w:rsid w:val="00C6038B"/>
    <w:rsid w:val="00C61418"/>
    <w:rsid w:val="00C64769"/>
    <w:rsid w:val="00C64DBC"/>
    <w:rsid w:val="00C650CE"/>
    <w:rsid w:val="00C66547"/>
    <w:rsid w:val="00C66643"/>
    <w:rsid w:val="00C700C5"/>
    <w:rsid w:val="00C70ACD"/>
    <w:rsid w:val="00C71B01"/>
    <w:rsid w:val="00C71F63"/>
    <w:rsid w:val="00C72462"/>
    <w:rsid w:val="00C73351"/>
    <w:rsid w:val="00C73368"/>
    <w:rsid w:val="00C73922"/>
    <w:rsid w:val="00C74138"/>
    <w:rsid w:val="00C7416B"/>
    <w:rsid w:val="00C748A3"/>
    <w:rsid w:val="00C74F6E"/>
    <w:rsid w:val="00C75AB0"/>
    <w:rsid w:val="00C77D58"/>
    <w:rsid w:val="00C77D8E"/>
    <w:rsid w:val="00C80466"/>
    <w:rsid w:val="00C81C39"/>
    <w:rsid w:val="00C81DB1"/>
    <w:rsid w:val="00C82292"/>
    <w:rsid w:val="00C82E04"/>
    <w:rsid w:val="00C847B3"/>
    <w:rsid w:val="00C859DF"/>
    <w:rsid w:val="00C85D5B"/>
    <w:rsid w:val="00C8650D"/>
    <w:rsid w:val="00C86BCE"/>
    <w:rsid w:val="00C871C9"/>
    <w:rsid w:val="00C87C98"/>
    <w:rsid w:val="00C87D4E"/>
    <w:rsid w:val="00C90759"/>
    <w:rsid w:val="00C90789"/>
    <w:rsid w:val="00C91065"/>
    <w:rsid w:val="00C9223C"/>
    <w:rsid w:val="00C93596"/>
    <w:rsid w:val="00C94A35"/>
    <w:rsid w:val="00C9666B"/>
    <w:rsid w:val="00C96BA8"/>
    <w:rsid w:val="00C976B7"/>
    <w:rsid w:val="00C97742"/>
    <w:rsid w:val="00CA08B0"/>
    <w:rsid w:val="00CA175C"/>
    <w:rsid w:val="00CA1ADB"/>
    <w:rsid w:val="00CA2327"/>
    <w:rsid w:val="00CA2756"/>
    <w:rsid w:val="00CA2817"/>
    <w:rsid w:val="00CA2C30"/>
    <w:rsid w:val="00CA495A"/>
    <w:rsid w:val="00CA534B"/>
    <w:rsid w:val="00CA549B"/>
    <w:rsid w:val="00CA5A0F"/>
    <w:rsid w:val="00CA69C2"/>
    <w:rsid w:val="00CA6DE2"/>
    <w:rsid w:val="00CA772D"/>
    <w:rsid w:val="00CB0962"/>
    <w:rsid w:val="00CB1179"/>
    <w:rsid w:val="00CB2C92"/>
    <w:rsid w:val="00CB3106"/>
    <w:rsid w:val="00CB36E4"/>
    <w:rsid w:val="00CB3A51"/>
    <w:rsid w:val="00CB4A0A"/>
    <w:rsid w:val="00CB56B7"/>
    <w:rsid w:val="00CB56E8"/>
    <w:rsid w:val="00CB5CE5"/>
    <w:rsid w:val="00CB74C0"/>
    <w:rsid w:val="00CB7770"/>
    <w:rsid w:val="00CB77A9"/>
    <w:rsid w:val="00CB7B32"/>
    <w:rsid w:val="00CB7C83"/>
    <w:rsid w:val="00CC08A5"/>
    <w:rsid w:val="00CC0E4C"/>
    <w:rsid w:val="00CC17AC"/>
    <w:rsid w:val="00CC17ED"/>
    <w:rsid w:val="00CC32E7"/>
    <w:rsid w:val="00CC357E"/>
    <w:rsid w:val="00CC4841"/>
    <w:rsid w:val="00CC55CD"/>
    <w:rsid w:val="00CC68F5"/>
    <w:rsid w:val="00CC7062"/>
    <w:rsid w:val="00CC7167"/>
    <w:rsid w:val="00CD0856"/>
    <w:rsid w:val="00CD0C58"/>
    <w:rsid w:val="00CD1459"/>
    <w:rsid w:val="00CD1719"/>
    <w:rsid w:val="00CD1940"/>
    <w:rsid w:val="00CD1AA2"/>
    <w:rsid w:val="00CD236B"/>
    <w:rsid w:val="00CD27EC"/>
    <w:rsid w:val="00CD2D38"/>
    <w:rsid w:val="00CD3467"/>
    <w:rsid w:val="00CD371E"/>
    <w:rsid w:val="00CD5810"/>
    <w:rsid w:val="00CD5A02"/>
    <w:rsid w:val="00CD5A10"/>
    <w:rsid w:val="00CD5EAD"/>
    <w:rsid w:val="00CD5FEE"/>
    <w:rsid w:val="00CE0264"/>
    <w:rsid w:val="00CE0512"/>
    <w:rsid w:val="00CE15E3"/>
    <w:rsid w:val="00CE1714"/>
    <w:rsid w:val="00CE19A0"/>
    <w:rsid w:val="00CE1B6D"/>
    <w:rsid w:val="00CE239E"/>
    <w:rsid w:val="00CE29FB"/>
    <w:rsid w:val="00CE2D03"/>
    <w:rsid w:val="00CE35D7"/>
    <w:rsid w:val="00CE3922"/>
    <w:rsid w:val="00CE3D06"/>
    <w:rsid w:val="00CE3FF6"/>
    <w:rsid w:val="00CE44CD"/>
    <w:rsid w:val="00CE44FF"/>
    <w:rsid w:val="00CE4FDE"/>
    <w:rsid w:val="00CE4FF1"/>
    <w:rsid w:val="00CE60EC"/>
    <w:rsid w:val="00CE63C0"/>
    <w:rsid w:val="00CE6598"/>
    <w:rsid w:val="00CE6699"/>
    <w:rsid w:val="00CE7B37"/>
    <w:rsid w:val="00CF02A6"/>
    <w:rsid w:val="00CF0CBB"/>
    <w:rsid w:val="00CF0F34"/>
    <w:rsid w:val="00CF237E"/>
    <w:rsid w:val="00CF2B42"/>
    <w:rsid w:val="00CF3386"/>
    <w:rsid w:val="00CF4066"/>
    <w:rsid w:val="00CF522E"/>
    <w:rsid w:val="00CF5D78"/>
    <w:rsid w:val="00CF5E52"/>
    <w:rsid w:val="00CF74D2"/>
    <w:rsid w:val="00CF74F7"/>
    <w:rsid w:val="00CF7690"/>
    <w:rsid w:val="00CF776F"/>
    <w:rsid w:val="00D00194"/>
    <w:rsid w:val="00D00ED0"/>
    <w:rsid w:val="00D020A9"/>
    <w:rsid w:val="00D033A9"/>
    <w:rsid w:val="00D03CF1"/>
    <w:rsid w:val="00D045A5"/>
    <w:rsid w:val="00D04A58"/>
    <w:rsid w:val="00D04D39"/>
    <w:rsid w:val="00D05369"/>
    <w:rsid w:val="00D06437"/>
    <w:rsid w:val="00D065F2"/>
    <w:rsid w:val="00D06D00"/>
    <w:rsid w:val="00D10354"/>
    <w:rsid w:val="00D107B4"/>
    <w:rsid w:val="00D11E37"/>
    <w:rsid w:val="00D123FD"/>
    <w:rsid w:val="00D12542"/>
    <w:rsid w:val="00D1285B"/>
    <w:rsid w:val="00D12F16"/>
    <w:rsid w:val="00D15A10"/>
    <w:rsid w:val="00D172CB"/>
    <w:rsid w:val="00D21BAF"/>
    <w:rsid w:val="00D222F1"/>
    <w:rsid w:val="00D2293B"/>
    <w:rsid w:val="00D22B49"/>
    <w:rsid w:val="00D23E42"/>
    <w:rsid w:val="00D2452B"/>
    <w:rsid w:val="00D24C90"/>
    <w:rsid w:val="00D25045"/>
    <w:rsid w:val="00D2530A"/>
    <w:rsid w:val="00D255D2"/>
    <w:rsid w:val="00D25C09"/>
    <w:rsid w:val="00D268D8"/>
    <w:rsid w:val="00D26A76"/>
    <w:rsid w:val="00D26C30"/>
    <w:rsid w:val="00D27444"/>
    <w:rsid w:val="00D307FB"/>
    <w:rsid w:val="00D3106E"/>
    <w:rsid w:val="00D31B83"/>
    <w:rsid w:val="00D32343"/>
    <w:rsid w:val="00D3258A"/>
    <w:rsid w:val="00D328C2"/>
    <w:rsid w:val="00D3324E"/>
    <w:rsid w:val="00D33D22"/>
    <w:rsid w:val="00D34320"/>
    <w:rsid w:val="00D346B9"/>
    <w:rsid w:val="00D350B0"/>
    <w:rsid w:val="00D352B2"/>
    <w:rsid w:val="00D35425"/>
    <w:rsid w:val="00D356E5"/>
    <w:rsid w:val="00D364F8"/>
    <w:rsid w:val="00D36754"/>
    <w:rsid w:val="00D379DC"/>
    <w:rsid w:val="00D37D0E"/>
    <w:rsid w:val="00D400B5"/>
    <w:rsid w:val="00D404B2"/>
    <w:rsid w:val="00D415FA"/>
    <w:rsid w:val="00D4280B"/>
    <w:rsid w:val="00D42859"/>
    <w:rsid w:val="00D43FA2"/>
    <w:rsid w:val="00D4438F"/>
    <w:rsid w:val="00D45B6A"/>
    <w:rsid w:val="00D45C9C"/>
    <w:rsid w:val="00D45F0F"/>
    <w:rsid w:val="00D46A56"/>
    <w:rsid w:val="00D46F20"/>
    <w:rsid w:val="00D46F47"/>
    <w:rsid w:val="00D470AC"/>
    <w:rsid w:val="00D506F0"/>
    <w:rsid w:val="00D50F0A"/>
    <w:rsid w:val="00D520DC"/>
    <w:rsid w:val="00D524CD"/>
    <w:rsid w:val="00D52896"/>
    <w:rsid w:val="00D52BC1"/>
    <w:rsid w:val="00D52EA0"/>
    <w:rsid w:val="00D531A1"/>
    <w:rsid w:val="00D54EB7"/>
    <w:rsid w:val="00D55072"/>
    <w:rsid w:val="00D5656A"/>
    <w:rsid w:val="00D56D62"/>
    <w:rsid w:val="00D57094"/>
    <w:rsid w:val="00D5739E"/>
    <w:rsid w:val="00D577C6"/>
    <w:rsid w:val="00D57A59"/>
    <w:rsid w:val="00D62F07"/>
    <w:rsid w:val="00D63535"/>
    <w:rsid w:val="00D63722"/>
    <w:rsid w:val="00D6380C"/>
    <w:rsid w:val="00D63FF0"/>
    <w:rsid w:val="00D64AA0"/>
    <w:rsid w:val="00D64B48"/>
    <w:rsid w:val="00D66CF4"/>
    <w:rsid w:val="00D70FA9"/>
    <w:rsid w:val="00D70FD4"/>
    <w:rsid w:val="00D71771"/>
    <w:rsid w:val="00D71AD5"/>
    <w:rsid w:val="00D71E16"/>
    <w:rsid w:val="00D729AD"/>
    <w:rsid w:val="00D72BF5"/>
    <w:rsid w:val="00D73195"/>
    <w:rsid w:val="00D7364B"/>
    <w:rsid w:val="00D7386E"/>
    <w:rsid w:val="00D73E90"/>
    <w:rsid w:val="00D74950"/>
    <w:rsid w:val="00D74D5A"/>
    <w:rsid w:val="00D75433"/>
    <w:rsid w:val="00D755C3"/>
    <w:rsid w:val="00D75C72"/>
    <w:rsid w:val="00D75D69"/>
    <w:rsid w:val="00D7645B"/>
    <w:rsid w:val="00D77325"/>
    <w:rsid w:val="00D776DE"/>
    <w:rsid w:val="00D81017"/>
    <w:rsid w:val="00D81180"/>
    <w:rsid w:val="00D81314"/>
    <w:rsid w:val="00D81D3B"/>
    <w:rsid w:val="00D823C0"/>
    <w:rsid w:val="00D826B8"/>
    <w:rsid w:val="00D84545"/>
    <w:rsid w:val="00D849DA"/>
    <w:rsid w:val="00D84F0B"/>
    <w:rsid w:val="00D8666C"/>
    <w:rsid w:val="00D867E8"/>
    <w:rsid w:val="00D9041D"/>
    <w:rsid w:val="00D90596"/>
    <w:rsid w:val="00D90659"/>
    <w:rsid w:val="00D90976"/>
    <w:rsid w:val="00D90D90"/>
    <w:rsid w:val="00D916F1"/>
    <w:rsid w:val="00D91EEF"/>
    <w:rsid w:val="00D921D2"/>
    <w:rsid w:val="00D92735"/>
    <w:rsid w:val="00D932AD"/>
    <w:rsid w:val="00D936CE"/>
    <w:rsid w:val="00D939D4"/>
    <w:rsid w:val="00D9494D"/>
    <w:rsid w:val="00D94B2D"/>
    <w:rsid w:val="00D95720"/>
    <w:rsid w:val="00D95AE2"/>
    <w:rsid w:val="00D95C7E"/>
    <w:rsid w:val="00D95EE5"/>
    <w:rsid w:val="00D966B7"/>
    <w:rsid w:val="00D9682E"/>
    <w:rsid w:val="00D968F9"/>
    <w:rsid w:val="00D96FC6"/>
    <w:rsid w:val="00D970C8"/>
    <w:rsid w:val="00D97239"/>
    <w:rsid w:val="00D97BD8"/>
    <w:rsid w:val="00DA03FE"/>
    <w:rsid w:val="00DA2870"/>
    <w:rsid w:val="00DA350E"/>
    <w:rsid w:val="00DA3534"/>
    <w:rsid w:val="00DA3D33"/>
    <w:rsid w:val="00DA4324"/>
    <w:rsid w:val="00DA4CE0"/>
    <w:rsid w:val="00DA4D7D"/>
    <w:rsid w:val="00DA560B"/>
    <w:rsid w:val="00DA6B17"/>
    <w:rsid w:val="00DA7DA9"/>
    <w:rsid w:val="00DA7EF3"/>
    <w:rsid w:val="00DB0EF6"/>
    <w:rsid w:val="00DB154C"/>
    <w:rsid w:val="00DB175B"/>
    <w:rsid w:val="00DB1FDE"/>
    <w:rsid w:val="00DB273D"/>
    <w:rsid w:val="00DB2C02"/>
    <w:rsid w:val="00DB319C"/>
    <w:rsid w:val="00DB3EEB"/>
    <w:rsid w:val="00DB407D"/>
    <w:rsid w:val="00DB4AEC"/>
    <w:rsid w:val="00DB5686"/>
    <w:rsid w:val="00DB6149"/>
    <w:rsid w:val="00DB6768"/>
    <w:rsid w:val="00DB7352"/>
    <w:rsid w:val="00DB7592"/>
    <w:rsid w:val="00DC01D3"/>
    <w:rsid w:val="00DC155E"/>
    <w:rsid w:val="00DC1B17"/>
    <w:rsid w:val="00DC1B80"/>
    <w:rsid w:val="00DC1BE3"/>
    <w:rsid w:val="00DC1F64"/>
    <w:rsid w:val="00DC2E3B"/>
    <w:rsid w:val="00DC422B"/>
    <w:rsid w:val="00DC46D4"/>
    <w:rsid w:val="00DC5288"/>
    <w:rsid w:val="00DD0812"/>
    <w:rsid w:val="00DD0E8B"/>
    <w:rsid w:val="00DD0FBC"/>
    <w:rsid w:val="00DD126D"/>
    <w:rsid w:val="00DD2DDA"/>
    <w:rsid w:val="00DD3A34"/>
    <w:rsid w:val="00DD3CD9"/>
    <w:rsid w:val="00DD42F2"/>
    <w:rsid w:val="00DD4559"/>
    <w:rsid w:val="00DD4618"/>
    <w:rsid w:val="00DD4F34"/>
    <w:rsid w:val="00DD60FB"/>
    <w:rsid w:val="00DD67F7"/>
    <w:rsid w:val="00DD68ED"/>
    <w:rsid w:val="00DD6923"/>
    <w:rsid w:val="00DD710F"/>
    <w:rsid w:val="00DD75DB"/>
    <w:rsid w:val="00DD7A4F"/>
    <w:rsid w:val="00DE1450"/>
    <w:rsid w:val="00DE2DF8"/>
    <w:rsid w:val="00DE3CA5"/>
    <w:rsid w:val="00DE3F22"/>
    <w:rsid w:val="00DE4ACC"/>
    <w:rsid w:val="00DE4B75"/>
    <w:rsid w:val="00DE5207"/>
    <w:rsid w:val="00DE753A"/>
    <w:rsid w:val="00DF0438"/>
    <w:rsid w:val="00DF106A"/>
    <w:rsid w:val="00DF1502"/>
    <w:rsid w:val="00DF1D66"/>
    <w:rsid w:val="00DF2212"/>
    <w:rsid w:val="00DF2902"/>
    <w:rsid w:val="00DF2B99"/>
    <w:rsid w:val="00DF2EB9"/>
    <w:rsid w:val="00DF2EE9"/>
    <w:rsid w:val="00DF371E"/>
    <w:rsid w:val="00DF3852"/>
    <w:rsid w:val="00DF3858"/>
    <w:rsid w:val="00DF3DE3"/>
    <w:rsid w:val="00DF4991"/>
    <w:rsid w:val="00DF53F9"/>
    <w:rsid w:val="00DF5A65"/>
    <w:rsid w:val="00DF6471"/>
    <w:rsid w:val="00DF67C8"/>
    <w:rsid w:val="00E01150"/>
    <w:rsid w:val="00E02ADB"/>
    <w:rsid w:val="00E04157"/>
    <w:rsid w:val="00E0457D"/>
    <w:rsid w:val="00E051E8"/>
    <w:rsid w:val="00E054AA"/>
    <w:rsid w:val="00E05580"/>
    <w:rsid w:val="00E05A80"/>
    <w:rsid w:val="00E074BD"/>
    <w:rsid w:val="00E0758D"/>
    <w:rsid w:val="00E07C4D"/>
    <w:rsid w:val="00E10702"/>
    <w:rsid w:val="00E10FE8"/>
    <w:rsid w:val="00E118C4"/>
    <w:rsid w:val="00E13F3D"/>
    <w:rsid w:val="00E14285"/>
    <w:rsid w:val="00E14610"/>
    <w:rsid w:val="00E156C5"/>
    <w:rsid w:val="00E159CB"/>
    <w:rsid w:val="00E15C1C"/>
    <w:rsid w:val="00E1651F"/>
    <w:rsid w:val="00E16FF9"/>
    <w:rsid w:val="00E1754A"/>
    <w:rsid w:val="00E17AC2"/>
    <w:rsid w:val="00E20378"/>
    <w:rsid w:val="00E204B0"/>
    <w:rsid w:val="00E20692"/>
    <w:rsid w:val="00E20A3D"/>
    <w:rsid w:val="00E20F64"/>
    <w:rsid w:val="00E20F91"/>
    <w:rsid w:val="00E22647"/>
    <w:rsid w:val="00E22749"/>
    <w:rsid w:val="00E23315"/>
    <w:rsid w:val="00E2336C"/>
    <w:rsid w:val="00E235C7"/>
    <w:rsid w:val="00E24252"/>
    <w:rsid w:val="00E25791"/>
    <w:rsid w:val="00E25FE3"/>
    <w:rsid w:val="00E2745E"/>
    <w:rsid w:val="00E27B87"/>
    <w:rsid w:val="00E27DA3"/>
    <w:rsid w:val="00E3019D"/>
    <w:rsid w:val="00E3197A"/>
    <w:rsid w:val="00E31991"/>
    <w:rsid w:val="00E32DE7"/>
    <w:rsid w:val="00E3365E"/>
    <w:rsid w:val="00E33806"/>
    <w:rsid w:val="00E33D1A"/>
    <w:rsid w:val="00E34F91"/>
    <w:rsid w:val="00E358E9"/>
    <w:rsid w:val="00E35BEB"/>
    <w:rsid w:val="00E36A64"/>
    <w:rsid w:val="00E36E50"/>
    <w:rsid w:val="00E3754D"/>
    <w:rsid w:val="00E3759A"/>
    <w:rsid w:val="00E40242"/>
    <w:rsid w:val="00E407E0"/>
    <w:rsid w:val="00E4133A"/>
    <w:rsid w:val="00E413EF"/>
    <w:rsid w:val="00E41E21"/>
    <w:rsid w:val="00E41FC7"/>
    <w:rsid w:val="00E42250"/>
    <w:rsid w:val="00E42718"/>
    <w:rsid w:val="00E42785"/>
    <w:rsid w:val="00E42F6B"/>
    <w:rsid w:val="00E43189"/>
    <w:rsid w:val="00E435B4"/>
    <w:rsid w:val="00E440DB"/>
    <w:rsid w:val="00E44497"/>
    <w:rsid w:val="00E44C21"/>
    <w:rsid w:val="00E44CE2"/>
    <w:rsid w:val="00E44ED3"/>
    <w:rsid w:val="00E45263"/>
    <w:rsid w:val="00E452EF"/>
    <w:rsid w:val="00E46092"/>
    <w:rsid w:val="00E46EE9"/>
    <w:rsid w:val="00E4710C"/>
    <w:rsid w:val="00E475F7"/>
    <w:rsid w:val="00E5040D"/>
    <w:rsid w:val="00E51775"/>
    <w:rsid w:val="00E517EC"/>
    <w:rsid w:val="00E51D5D"/>
    <w:rsid w:val="00E51D61"/>
    <w:rsid w:val="00E52764"/>
    <w:rsid w:val="00E55173"/>
    <w:rsid w:val="00E55B82"/>
    <w:rsid w:val="00E561C7"/>
    <w:rsid w:val="00E56C13"/>
    <w:rsid w:val="00E56C77"/>
    <w:rsid w:val="00E60990"/>
    <w:rsid w:val="00E60B8F"/>
    <w:rsid w:val="00E624E1"/>
    <w:rsid w:val="00E625E2"/>
    <w:rsid w:val="00E62955"/>
    <w:rsid w:val="00E62C2C"/>
    <w:rsid w:val="00E63999"/>
    <w:rsid w:val="00E649AD"/>
    <w:rsid w:val="00E65A95"/>
    <w:rsid w:val="00E65EC1"/>
    <w:rsid w:val="00E67289"/>
    <w:rsid w:val="00E67729"/>
    <w:rsid w:val="00E67926"/>
    <w:rsid w:val="00E67942"/>
    <w:rsid w:val="00E67C02"/>
    <w:rsid w:val="00E67CCA"/>
    <w:rsid w:val="00E7025B"/>
    <w:rsid w:val="00E7025D"/>
    <w:rsid w:val="00E71557"/>
    <w:rsid w:val="00E71840"/>
    <w:rsid w:val="00E71B2A"/>
    <w:rsid w:val="00E71ED0"/>
    <w:rsid w:val="00E748DC"/>
    <w:rsid w:val="00E74BB7"/>
    <w:rsid w:val="00E74E4D"/>
    <w:rsid w:val="00E74E95"/>
    <w:rsid w:val="00E75512"/>
    <w:rsid w:val="00E7587E"/>
    <w:rsid w:val="00E75B20"/>
    <w:rsid w:val="00E75B3A"/>
    <w:rsid w:val="00E75F7B"/>
    <w:rsid w:val="00E76936"/>
    <w:rsid w:val="00E76BB7"/>
    <w:rsid w:val="00E76CB3"/>
    <w:rsid w:val="00E76E9C"/>
    <w:rsid w:val="00E804EC"/>
    <w:rsid w:val="00E805BC"/>
    <w:rsid w:val="00E8090B"/>
    <w:rsid w:val="00E80988"/>
    <w:rsid w:val="00E80A63"/>
    <w:rsid w:val="00E81BA5"/>
    <w:rsid w:val="00E81DE9"/>
    <w:rsid w:val="00E81F13"/>
    <w:rsid w:val="00E81F92"/>
    <w:rsid w:val="00E826FE"/>
    <w:rsid w:val="00E83F73"/>
    <w:rsid w:val="00E84014"/>
    <w:rsid w:val="00E8404E"/>
    <w:rsid w:val="00E8423A"/>
    <w:rsid w:val="00E84E49"/>
    <w:rsid w:val="00E862B9"/>
    <w:rsid w:val="00E86350"/>
    <w:rsid w:val="00E86C11"/>
    <w:rsid w:val="00E86F5D"/>
    <w:rsid w:val="00E87D80"/>
    <w:rsid w:val="00E903B1"/>
    <w:rsid w:val="00E913D6"/>
    <w:rsid w:val="00E93236"/>
    <w:rsid w:val="00E9347F"/>
    <w:rsid w:val="00E93665"/>
    <w:rsid w:val="00E94B8A"/>
    <w:rsid w:val="00E94D13"/>
    <w:rsid w:val="00E95990"/>
    <w:rsid w:val="00E95C60"/>
    <w:rsid w:val="00E95FE9"/>
    <w:rsid w:val="00E961A9"/>
    <w:rsid w:val="00E96D9C"/>
    <w:rsid w:val="00E97637"/>
    <w:rsid w:val="00EA0CCF"/>
    <w:rsid w:val="00EA12B6"/>
    <w:rsid w:val="00EA1808"/>
    <w:rsid w:val="00EA1D57"/>
    <w:rsid w:val="00EA2470"/>
    <w:rsid w:val="00EA25D0"/>
    <w:rsid w:val="00EA2C93"/>
    <w:rsid w:val="00EA2D4D"/>
    <w:rsid w:val="00EA356D"/>
    <w:rsid w:val="00EA5B7F"/>
    <w:rsid w:val="00EA5E6D"/>
    <w:rsid w:val="00EA670E"/>
    <w:rsid w:val="00EA691B"/>
    <w:rsid w:val="00EA72A4"/>
    <w:rsid w:val="00EB0766"/>
    <w:rsid w:val="00EB43D9"/>
    <w:rsid w:val="00EB4650"/>
    <w:rsid w:val="00EB46DD"/>
    <w:rsid w:val="00EB46FA"/>
    <w:rsid w:val="00EB4A56"/>
    <w:rsid w:val="00EB5308"/>
    <w:rsid w:val="00EB5966"/>
    <w:rsid w:val="00EB599A"/>
    <w:rsid w:val="00EB60E7"/>
    <w:rsid w:val="00EB669C"/>
    <w:rsid w:val="00EB6E06"/>
    <w:rsid w:val="00EB7D0D"/>
    <w:rsid w:val="00EC042D"/>
    <w:rsid w:val="00EC1271"/>
    <w:rsid w:val="00EC2000"/>
    <w:rsid w:val="00EC4B96"/>
    <w:rsid w:val="00EC4C6A"/>
    <w:rsid w:val="00EC51F5"/>
    <w:rsid w:val="00EC55F4"/>
    <w:rsid w:val="00EC5641"/>
    <w:rsid w:val="00EC5A4D"/>
    <w:rsid w:val="00EC5B0A"/>
    <w:rsid w:val="00EC5DD3"/>
    <w:rsid w:val="00EC6E1F"/>
    <w:rsid w:val="00ED0270"/>
    <w:rsid w:val="00ED13BF"/>
    <w:rsid w:val="00ED1788"/>
    <w:rsid w:val="00ED298B"/>
    <w:rsid w:val="00ED4E7A"/>
    <w:rsid w:val="00ED5A83"/>
    <w:rsid w:val="00ED5B6B"/>
    <w:rsid w:val="00ED6DEA"/>
    <w:rsid w:val="00ED6F5C"/>
    <w:rsid w:val="00ED7EA4"/>
    <w:rsid w:val="00EE0897"/>
    <w:rsid w:val="00EE1489"/>
    <w:rsid w:val="00EE1F45"/>
    <w:rsid w:val="00EE1F92"/>
    <w:rsid w:val="00EE2270"/>
    <w:rsid w:val="00EE39AA"/>
    <w:rsid w:val="00EE3AB8"/>
    <w:rsid w:val="00EE567D"/>
    <w:rsid w:val="00EE57C6"/>
    <w:rsid w:val="00EE68B2"/>
    <w:rsid w:val="00EE6B82"/>
    <w:rsid w:val="00EE70D0"/>
    <w:rsid w:val="00EE7190"/>
    <w:rsid w:val="00EE7653"/>
    <w:rsid w:val="00EE76C5"/>
    <w:rsid w:val="00EE7B76"/>
    <w:rsid w:val="00EE7C8D"/>
    <w:rsid w:val="00EF040C"/>
    <w:rsid w:val="00EF1B66"/>
    <w:rsid w:val="00EF3367"/>
    <w:rsid w:val="00EF3A84"/>
    <w:rsid w:val="00EF55A5"/>
    <w:rsid w:val="00EF6302"/>
    <w:rsid w:val="00EF64EF"/>
    <w:rsid w:val="00EF66DD"/>
    <w:rsid w:val="00EF67B8"/>
    <w:rsid w:val="00EF68C6"/>
    <w:rsid w:val="00EF7B1E"/>
    <w:rsid w:val="00F0071A"/>
    <w:rsid w:val="00F00D2F"/>
    <w:rsid w:val="00F00DAD"/>
    <w:rsid w:val="00F017AF"/>
    <w:rsid w:val="00F01B00"/>
    <w:rsid w:val="00F01B3C"/>
    <w:rsid w:val="00F01DA0"/>
    <w:rsid w:val="00F02717"/>
    <w:rsid w:val="00F03526"/>
    <w:rsid w:val="00F04A4D"/>
    <w:rsid w:val="00F04EE2"/>
    <w:rsid w:val="00F062F6"/>
    <w:rsid w:val="00F0729F"/>
    <w:rsid w:val="00F07A21"/>
    <w:rsid w:val="00F07FE3"/>
    <w:rsid w:val="00F10A54"/>
    <w:rsid w:val="00F1116D"/>
    <w:rsid w:val="00F115D9"/>
    <w:rsid w:val="00F12290"/>
    <w:rsid w:val="00F123FE"/>
    <w:rsid w:val="00F1343C"/>
    <w:rsid w:val="00F13C90"/>
    <w:rsid w:val="00F143EB"/>
    <w:rsid w:val="00F15C37"/>
    <w:rsid w:val="00F15E2A"/>
    <w:rsid w:val="00F16238"/>
    <w:rsid w:val="00F1628D"/>
    <w:rsid w:val="00F16984"/>
    <w:rsid w:val="00F16D81"/>
    <w:rsid w:val="00F17357"/>
    <w:rsid w:val="00F17F0F"/>
    <w:rsid w:val="00F201A3"/>
    <w:rsid w:val="00F203C2"/>
    <w:rsid w:val="00F20686"/>
    <w:rsid w:val="00F20A4F"/>
    <w:rsid w:val="00F2135F"/>
    <w:rsid w:val="00F221FC"/>
    <w:rsid w:val="00F22A2F"/>
    <w:rsid w:val="00F22A93"/>
    <w:rsid w:val="00F22EA4"/>
    <w:rsid w:val="00F23777"/>
    <w:rsid w:val="00F23A7F"/>
    <w:rsid w:val="00F23D77"/>
    <w:rsid w:val="00F252F1"/>
    <w:rsid w:val="00F25B5C"/>
    <w:rsid w:val="00F26A09"/>
    <w:rsid w:val="00F26AB2"/>
    <w:rsid w:val="00F27407"/>
    <w:rsid w:val="00F279C9"/>
    <w:rsid w:val="00F318C1"/>
    <w:rsid w:val="00F31BF3"/>
    <w:rsid w:val="00F3225F"/>
    <w:rsid w:val="00F323E7"/>
    <w:rsid w:val="00F3322B"/>
    <w:rsid w:val="00F3340B"/>
    <w:rsid w:val="00F3370F"/>
    <w:rsid w:val="00F33A53"/>
    <w:rsid w:val="00F34268"/>
    <w:rsid w:val="00F349B0"/>
    <w:rsid w:val="00F34F49"/>
    <w:rsid w:val="00F36364"/>
    <w:rsid w:val="00F368CA"/>
    <w:rsid w:val="00F3693A"/>
    <w:rsid w:val="00F372AA"/>
    <w:rsid w:val="00F3736E"/>
    <w:rsid w:val="00F37C26"/>
    <w:rsid w:val="00F37D69"/>
    <w:rsid w:val="00F40D64"/>
    <w:rsid w:val="00F41414"/>
    <w:rsid w:val="00F42DEB"/>
    <w:rsid w:val="00F4451C"/>
    <w:rsid w:val="00F44F2E"/>
    <w:rsid w:val="00F45043"/>
    <w:rsid w:val="00F458D4"/>
    <w:rsid w:val="00F45942"/>
    <w:rsid w:val="00F464B8"/>
    <w:rsid w:val="00F46ABA"/>
    <w:rsid w:val="00F46CAE"/>
    <w:rsid w:val="00F46DA9"/>
    <w:rsid w:val="00F4780A"/>
    <w:rsid w:val="00F5110B"/>
    <w:rsid w:val="00F511AB"/>
    <w:rsid w:val="00F521DC"/>
    <w:rsid w:val="00F52A91"/>
    <w:rsid w:val="00F538BD"/>
    <w:rsid w:val="00F540C1"/>
    <w:rsid w:val="00F54268"/>
    <w:rsid w:val="00F54DC3"/>
    <w:rsid w:val="00F56DC0"/>
    <w:rsid w:val="00F57DEF"/>
    <w:rsid w:val="00F61604"/>
    <w:rsid w:val="00F62192"/>
    <w:rsid w:val="00F62F08"/>
    <w:rsid w:val="00F63053"/>
    <w:rsid w:val="00F631AB"/>
    <w:rsid w:val="00F64711"/>
    <w:rsid w:val="00F653FA"/>
    <w:rsid w:val="00F65681"/>
    <w:rsid w:val="00F65AA9"/>
    <w:rsid w:val="00F6689C"/>
    <w:rsid w:val="00F672BC"/>
    <w:rsid w:val="00F70644"/>
    <w:rsid w:val="00F71A34"/>
    <w:rsid w:val="00F71F64"/>
    <w:rsid w:val="00F72574"/>
    <w:rsid w:val="00F7260B"/>
    <w:rsid w:val="00F73621"/>
    <w:rsid w:val="00F747BA"/>
    <w:rsid w:val="00F74FAD"/>
    <w:rsid w:val="00F772A7"/>
    <w:rsid w:val="00F776F4"/>
    <w:rsid w:val="00F77772"/>
    <w:rsid w:val="00F81531"/>
    <w:rsid w:val="00F82348"/>
    <w:rsid w:val="00F82DAB"/>
    <w:rsid w:val="00F8319D"/>
    <w:rsid w:val="00F838CD"/>
    <w:rsid w:val="00F83995"/>
    <w:rsid w:val="00F83D6A"/>
    <w:rsid w:val="00F83F22"/>
    <w:rsid w:val="00F844C6"/>
    <w:rsid w:val="00F84A11"/>
    <w:rsid w:val="00F84E70"/>
    <w:rsid w:val="00F850E0"/>
    <w:rsid w:val="00F85D10"/>
    <w:rsid w:val="00F861F7"/>
    <w:rsid w:val="00F8688F"/>
    <w:rsid w:val="00F86CED"/>
    <w:rsid w:val="00F901AF"/>
    <w:rsid w:val="00F92161"/>
    <w:rsid w:val="00F9246B"/>
    <w:rsid w:val="00F929C8"/>
    <w:rsid w:val="00F93274"/>
    <w:rsid w:val="00F93FBE"/>
    <w:rsid w:val="00F95805"/>
    <w:rsid w:val="00F95A2F"/>
    <w:rsid w:val="00F96262"/>
    <w:rsid w:val="00F96D70"/>
    <w:rsid w:val="00FA248C"/>
    <w:rsid w:val="00FA27C5"/>
    <w:rsid w:val="00FA2835"/>
    <w:rsid w:val="00FA2C5C"/>
    <w:rsid w:val="00FA3CFC"/>
    <w:rsid w:val="00FA4A3C"/>
    <w:rsid w:val="00FA4E72"/>
    <w:rsid w:val="00FA649B"/>
    <w:rsid w:val="00FA6BDD"/>
    <w:rsid w:val="00FA6C0F"/>
    <w:rsid w:val="00FA7308"/>
    <w:rsid w:val="00FA7777"/>
    <w:rsid w:val="00FA793F"/>
    <w:rsid w:val="00FA7DC9"/>
    <w:rsid w:val="00FB16F8"/>
    <w:rsid w:val="00FB2C5A"/>
    <w:rsid w:val="00FB30AD"/>
    <w:rsid w:val="00FB32BB"/>
    <w:rsid w:val="00FB3505"/>
    <w:rsid w:val="00FB57A1"/>
    <w:rsid w:val="00FB60DB"/>
    <w:rsid w:val="00FB664E"/>
    <w:rsid w:val="00FB68AD"/>
    <w:rsid w:val="00FB7189"/>
    <w:rsid w:val="00FB785E"/>
    <w:rsid w:val="00FC0AF7"/>
    <w:rsid w:val="00FC0D76"/>
    <w:rsid w:val="00FC19C9"/>
    <w:rsid w:val="00FC1A1E"/>
    <w:rsid w:val="00FC25AE"/>
    <w:rsid w:val="00FC34E7"/>
    <w:rsid w:val="00FC43EC"/>
    <w:rsid w:val="00FC44A0"/>
    <w:rsid w:val="00FC4C54"/>
    <w:rsid w:val="00FC4E7F"/>
    <w:rsid w:val="00FC4E97"/>
    <w:rsid w:val="00FC533A"/>
    <w:rsid w:val="00FC553A"/>
    <w:rsid w:val="00FC790A"/>
    <w:rsid w:val="00FD0299"/>
    <w:rsid w:val="00FD07A0"/>
    <w:rsid w:val="00FD20D2"/>
    <w:rsid w:val="00FD247C"/>
    <w:rsid w:val="00FD2EA6"/>
    <w:rsid w:val="00FD32A3"/>
    <w:rsid w:val="00FD3859"/>
    <w:rsid w:val="00FD3A73"/>
    <w:rsid w:val="00FD3A94"/>
    <w:rsid w:val="00FD3CBC"/>
    <w:rsid w:val="00FD45A0"/>
    <w:rsid w:val="00FD4A37"/>
    <w:rsid w:val="00FD4BE7"/>
    <w:rsid w:val="00FD4FEC"/>
    <w:rsid w:val="00FD5134"/>
    <w:rsid w:val="00FD527C"/>
    <w:rsid w:val="00FD549E"/>
    <w:rsid w:val="00FD6115"/>
    <w:rsid w:val="00FD70F3"/>
    <w:rsid w:val="00FE04D4"/>
    <w:rsid w:val="00FE0892"/>
    <w:rsid w:val="00FE0ACE"/>
    <w:rsid w:val="00FE1646"/>
    <w:rsid w:val="00FE3316"/>
    <w:rsid w:val="00FE355F"/>
    <w:rsid w:val="00FE3F44"/>
    <w:rsid w:val="00FE4BE8"/>
    <w:rsid w:val="00FE4E67"/>
    <w:rsid w:val="00FE4FBD"/>
    <w:rsid w:val="00FE4FC8"/>
    <w:rsid w:val="00FE5B1C"/>
    <w:rsid w:val="00FE5DE7"/>
    <w:rsid w:val="00FE5EFB"/>
    <w:rsid w:val="00FE65E0"/>
    <w:rsid w:val="00FF00FC"/>
    <w:rsid w:val="00FF02E5"/>
    <w:rsid w:val="00FF0F84"/>
    <w:rsid w:val="00FF1142"/>
    <w:rsid w:val="00FF1454"/>
    <w:rsid w:val="00FF158B"/>
    <w:rsid w:val="00FF1A24"/>
    <w:rsid w:val="00FF4FE5"/>
    <w:rsid w:val="00FF745F"/>
    <w:rsid w:val="00FF78CF"/>
    <w:rsid w:val="03E4A1FC"/>
    <w:rsid w:val="238A921F"/>
    <w:rsid w:val="33147673"/>
    <w:rsid w:val="451E9FDC"/>
    <w:rsid w:val="4A8BD84C"/>
    <w:rsid w:val="50DACE36"/>
    <w:rsid w:val="5F5D0F25"/>
    <w:rsid w:val="79C901FC"/>
    <w:rsid w:val="7B131260"/>
    <w:rsid w:val="7D900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0C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F41"/>
    <w:pPr>
      <w:spacing w:after="0" w:line="240" w:lineRule="auto"/>
    </w:pPr>
    <w:rPr>
      <w:rFonts w:ascii="Cambria" w:eastAsia="MS Mincho" w:hAnsi="Cambria"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A5F41"/>
    <w:pPr>
      <w:spacing w:before="100" w:beforeAutospacing="1" w:after="100" w:afterAutospacing="1"/>
    </w:pPr>
    <w:rPr>
      <w:rFonts w:ascii="Times" w:hAnsi="Times"/>
      <w:sz w:val="20"/>
      <w:szCs w:val="20"/>
    </w:rPr>
  </w:style>
  <w:style w:type="character" w:customStyle="1" w:styleId="StyleZakonu">
    <w:name w:val="StyleZakonu Знак"/>
    <w:link w:val="StyleZakonu0"/>
    <w:locked/>
    <w:rsid w:val="002A5F41"/>
    <w:rPr>
      <w:rFonts w:ascii="Times New Roman" w:hAnsi="Times New Roman" w:cs="Times New Roman"/>
      <w:lang w:eastAsia="uk-UA"/>
    </w:rPr>
  </w:style>
  <w:style w:type="paragraph" w:customStyle="1" w:styleId="StyleZakonu0">
    <w:name w:val="StyleZakonu"/>
    <w:basedOn w:val="a"/>
    <w:link w:val="StyleZakonu"/>
    <w:rsid w:val="002A5F41"/>
    <w:pPr>
      <w:spacing w:after="60" w:line="220" w:lineRule="exact"/>
      <w:ind w:firstLine="284"/>
      <w:jc w:val="both"/>
    </w:pPr>
    <w:rPr>
      <w:rFonts w:ascii="Times New Roman" w:eastAsiaTheme="minorHAnsi" w:hAnsi="Times New Roman"/>
      <w:sz w:val="22"/>
      <w:szCs w:val="22"/>
      <w:lang w:val="uk-UA" w:eastAsia="uk-UA"/>
    </w:rPr>
  </w:style>
  <w:style w:type="character" w:styleId="a3">
    <w:name w:val="annotation reference"/>
    <w:basedOn w:val="a0"/>
    <w:semiHidden/>
    <w:unhideWhenUsed/>
    <w:rsid w:val="002A5F41"/>
    <w:rPr>
      <w:rFonts w:ascii="Times New Roman" w:hAnsi="Times New Roman" w:cs="Times New Roman" w:hint="default"/>
      <w:sz w:val="18"/>
      <w:szCs w:val="18"/>
    </w:rPr>
  </w:style>
  <w:style w:type="character" w:customStyle="1" w:styleId="rvts46">
    <w:name w:val="rvts46"/>
    <w:basedOn w:val="a0"/>
    <w:rsid w:val="002A5F41"/>
    <w:rPr>
      <w:rFonts w:ascii="Times New Roman" w:hAnsi="Times New Roman" w:cs="Times New Roman" w:hint="default"/>
    </w:rPr>
  </w:style>
  <w:style w:type="character" w:styleId="a4">
    <w:name w:val="Hyperlink"/>
    <w:basedOn w:val="a0"/>
    <w:uiPriority w:val="99"/>
    <w:semiHidden/>
    <w:unhideWhenUsed/>
    <w:rsid w:val="002A5F41"/>
    <w:rPr>
      <w:color w:val="0000FF"/>
      <w:u w:val="single"/>
    </w:rPr>
  </w:style>
  <w:style w:type="paragraph" w:styleId="a5">
    <w:name w:val="Balloon Text"/>
    <w:basedOn w:val="a"/>
    <w:link w:val="a6"/>
    <w:uiPriority w:val="99"/>
    <w:semiHidden/>
    <w:unhideWhenUsed/>
    <w:rsid w:val="002A5F41"/>
    <w:rPr>
      <w:rFonts w:ascii="Segoe UI" w:hAnsi="Segoe UI" w:cs="Segoe UI"/>
      <w:sz w:val="18"/>
      <w:szCs w:val="18"/>
    </w:rPr>
  </w:style>
  <w:style w:type="character" w:customStyle="1" w:styleId="a6">
    <w:name w:val="Текст выноски Знак"/>
    <w:basedOn w:val="a0"/>
    <w:link w:val="a5"/>
    <w:uiPriority w:val="99"/>
    <w:semiHidden/>
    <w:rsid w:val="002A5F41"/>
    <w:rPr>
      <w:rFonts w:ascii="Segoe UI" w:eastAsia="MS Mincho" w:hAnsi="Segoe UI" w:cs="Segoe UI"/>
      <w:sz w:val="18"/>
      <w:szCs w:val="18"/>
      <w:lang w:val="ru-RU" w:eastAsia="ru-RU"/>
    </w:rPr>
  </w:style>
  <w:style w:type="paragraph" w:styleId="a7">
    <w:name w:val="annotation text"/>
    <w:basedOn w:val="a"/>
    <w:link w:val="a8"/>
    <w:uiPriority w:val="99"/>
    <w:semiHidden/>
    <w:unhideWhenUsed/>
    <w:rsid w:val="00F901AF"/>
    <w:rPr>
      <w:sz w:val="20"/>
      <w:szCs w:val="20"/>
    </w:rPr>
  </w:style>
  <w:style w:type="character" w:customStyle="1" w:styleId="a8">
    <w:name w:val="Текст примечания Знак"/>
    <w:basedOn w:val="a0"/>
    <w:link w:val="a7"/>
    <w:uiPriority w:val="99"/>
    <w:semiHidden/>
    <w:rsid w:val="00F901AF"/>
    <w:rPr>
      <w:rFonts w:ascii="Cambria" w:eastAsia="MS Mincho" w:hAnsi="Cambria" w:cs="Times New Roman"/>
      <w:sz w:val="20"/>
      <w:szCs w:val="20"/>
      <w:lang w:val="ru-RU" w:eastAsia="ru-RU"/>
    </w:rPr>
  </w:style>
  <w:style w:type="paragraph" w:styleId="a9">
    <w:name w:val="annotation subject"/>
    <w:basedOn w:val="a7"/>
    <w:next w:val="a7"/>
    <w:link w:val="aa"/>
    <w:uiPriority w:val="99"/>
    <w:semiHidden/>
    <w:unhideWhenUsed/>
    <w:rsid w:val="00F901AF"/>
    <w:rPr>
      <w:b/>
      <w:bCs/>
    </w:rPr>
  </w:style>
  <w:style w:type="character" w:customStyle="1" w:styleId="aa">
    <w:name w:val="Тема примечания Знак"/>
    <w:basedOn w:val="a8"/>
    <w:link w:val="a9"/>
    <w:uiPriority w:val="99"/>
    <w:semiHidden/>
    <w:rsid w:val="00F901AF"/>
    <w:rPr>
      <w:rFonts w:ascii="Cambria" w:eastAsia="MS Mincho" w:hAnsi="Cambria" w:cs="Times New Roman"/>
      <w:b/>
      <w:bCs/>
      <w:sz w:val="20"/>
      <w:szCs w:val="20"/>
      <w:lang w:val="ru-RU" w:eastAsia="ru-RU"/>
    </w:rPr>
  </w:style>
  <w:style w:type="character" w:customStyle="1" w:styleId="rvts11">
    <w:name w:val="rvts11"/>
    <w:basedOn w:val="a0"/>
    <w:rsid w:val="005F14C8"/>
  </w:style>
  <w:style w:type="paragraph" w:styleId="ab">
    <w:name w:val="Revision"/>
    <w:hidden/>
    <w:uiPriority w:val="99"/>
    <w:semiHidden/>
    <w:rsid w:val="0063081C"/>
    <w:pPr>
      <w:spacing w:after="0" w:line="240" w:lineRule="auto"/>
    </w:pPr>
    <w:rPr>
      <w:rFonts w:ascii="Cambria" w:eastAsia="MS Mincho" w:hAnsi="Cambria" w:cs="Times New Roman"/>
      <w:sz w:val="24"/>
      <w:szCs w:val="24"/>
      <w:lang w:val="ru-RU" w:eastAsia="ru-RU"/>
    </w:rPr>
  </w:style>
  <w:style w:type="character" w:customStyle="1" w:styleId="rvts9">
    <w:name w:val="rvts9"/>
    <w:basedOn w:val="a0"/>
    <w:rsid w:val="00097811"/>
  </w:style>
  <w:style w:type="character" w:customStyle="1" w:styleId="rvts37">
    <w:name w:val="rvts37"/>
    <w:basedOn w:val="a0"/>
    <w:rsid w:val="00097811"/>
  </w:style>
  <w:style w:type="paragraph" w:styleId="ac">
    <w:name w:val="header"/>
    <w:basedOn w:val="a"/>
    <w:link w:val="ad"/>
    <w:uiPriority w:val="99"/>
    <w:unhideWhenUsed/>
    <w:rsid w:val="009A726B"/>
    <w:pPr>
      <w:tabs>
        <w:tab w:val="center" w:pos="4844"/>
        <w:tab w:val="right" w:pos="9689"/>
      </w:tabs>
    </w:pPr>
  </w:style>
  <w:style w:type="character" w:customStyle="1" w:styleId="ad">
    <w:name w:val="Верхний колонтитул Знак"/>
    <w:basedOn w:val="a0"/>
    <w:link w:val="ac"/>
    <w:uiPriority w:val="99"/>
    <w:rsid w:val="009A726B"/>
    <w:rPr>
      <w:rFonts w:ascii="Cambria" w:eastAsia="MS Mincho" w:hAnsi="Cambria" w:cs="Times New Roman"/>
      <w:sz w:val="24"/>
      <w:szCs w:val="24"/>
      <w:lang w:val="ru-RU" w:eastAsia="ru-RU"/>
    </w:rPr>
  </w:style>
  <w:style w:type="paragraph" w:styleId="ae">
    <w:name w:val="footer"/>
    <w:basedOn w:val="a"/>
    <w:link w:val="af"/>
    <w:uiPriority w:val="99"/>
    <w:unhideWhenUsed/>
    <w:rsid w:val="009A726B"/>
    <w:pPr>
      <w:tabs>
        <w:tab w:val="center" w:pos="4844"/>
        <w:tab w:val="right" w:pos="9689"/>
      </w:tabs>
    </w:pPr>
  </w:style>
  <w:style w:type="character" w:customStyle="1" w:styleId="af">
    <w:name w:val="Нижний колонтитул Знак"/>
    <w:basedOn w:val="a0"/>
    <w:link w:val="ae"/>
    <w:uiPriority w:val="99"/>
    <w:rsid w:val="009A726B"/>
    <w:rPr>
      <w:rFonts w:ascii="Cambria" w:eastAsia="MS Mincho" w:hAnsi="Cambria"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F41"/>
    <w:pPr>
      <w:spacing w:after="0" w:line="240" w:lineRule="auto"/>
    </w:pPr>
    <w:rPr>
      <w:rFonts w:ascii="Cambria" w:eastAsia="MS Mincho" w:hAnsi="Cambria"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A5F41"/>
    <w:pPr>
      <w:spacing w:before="100" w:beforeAutospacing="1" w:after="100" w:afterAutospacing="1"/>
    </w:pPr>
    <w:rPr>
      <w:rFonts w:ascii="Times" w:hAnsi="Times"/>
      <w:sz w:val="20"/>
      <w:szCs w:val="20"/>
    </w:rPr>
  </w:style>
  <w:style w:type="character" w:customStyle="1" w:styleId="StyleZakonu">
    <w:name w:val="StyleZakonu Знак"/>
    <w:link w:val="StyleZakonu0"/>
    <w:locked/>
    <w:rsid w:val="002A5F41"/>
    <w:rPr>
      <w:rFonts w:ascii="Times New Roman" w:hAnsi="Times New Roman" w:cs="Times New Roman"/>
      <w:lang w:eastAsia="uk-UA"/>
    </w:rPr>
  </w:style>
  <w:style w:type="paragraph" w:customStyle="1" w:styleId="StyleZakonu0">
    <w:name w:val="StyleZakonu"/>
    <w:basedOn w:val="a"/>
    <w:link w:val="StyleZakonu"/>
    <w:rsid w:val="002A5F41"/>
    <w:pPr>
      <w:spacing w:after="60" w:line="220" w:lineRule="exact"/>
      <w:ind w:firstLine="284"/>
      <w:jc w:val="both"/>
    </w:pPr>
    <w:rPr>
      <w:rFonts w:ascii="Times New Roman" w:eastAsiaTheme="minorHAnsi" w:hAnsi="Times New Roman"/>
      <w:sz w:val="22"/>
      <w:szCs w:val="22"/>
      <w:lang w:val="uk-UA" w:eastAsia="uk-UA"/>
    </w:rPr>
  </w:style>
  <w:style w:type="character" w:styleId="a3">
    <w:name w:val="annotation reference"/>
    <w:basedOn w:val="a0"/>
    <w:semiHidden/>
    <w:unhideWhenUsed/>
    <w:rsid w:val="002A5F41"/>
    <w:rPr>
      <w:rFonts w:ascii="Times New Roman" w:hAnsi="Times New Roman" w:cs="Times New Roman" w:hint="default"/>
      <w:sz w:val="18"/>
      <w:szCs w:val="18"/>
    </w:rPr>
  </w:style>
  <w:style w:type="character" w:customStyle="1" w:styleId="rvts46">
    <w:name w:val="rvts46"/>
    <w:basedOn w:val="a0"/>
    <w:rsid w:val="002A5F41"/>
    <w:rPr>
      <w:rFonts w:ascii="Times New Roman" w:hAnsi="Times New Roman" w:cs="Times New Roman" w:hint="default"/>
    </w:rPr>
  </w:style>
  <w:style w:type="character" w:styleId="a4">
    <w:name w:val="Hyperlink"/>
    <w:basedOn w:val="a0"/>
    <w:uiPriority w:val="99"/>
    <w:semiHidden/>
    <w:unhideWhenUsed/>
    <w:rsid w:val="002A5F41"/>
    <w:rPr>
      <w:color w:val="0000FF"/>
      <w:u w:val="single"/>
    </w:rPr>
  </w:style>
  <w:style w:type="paragraph" w:styleId="a5">
    <w:name w:val="Balloon Text"/>
    <w:basedOn w:val="a"/>
    <w:link w:val="a6"/>
    <w:uiPriority w:val="99"/>
    <w:semiHidden/>
    <w:unhideWhenUsed/>
    <w:rsid w:val="002A5F41"/>
    <w:rPr>
      <w:rFonts w:ascii="Segoe UI" w:hAnsi="Segoe UI" w:cs="Segoe UI"/>
      <w:sz w:val="18"/>
      <w:szCs w:val="18"/>
    </w:rPr>
  </w:style>
  <w:style w:type="character" w:customStyle="1" w:styleId="a6">
    <w:name w:val="Текст выноски Знак"/>
    <w:basedOn w:val="a0"/>
    <w:link w:val="a5"/>
    <w:uiPriority w:val="99"/>
    <w:semiHidden/>
    <w:rsid w:val="002A5F41"/>
    <w:rPr>
      <w:rFonts w:ascii="Segoe UI" w:eastAsia="MS Mincho" w:hAnsi="Segoe UI" w:cs="Segoe UI"/>
      <w:sz w:val="18"/>
      <w:szCs w:val="18"/>
      <w:lang w:val="ru-RU" w:eastAsia="ru-RU"/>
    </w:rPr>
  </w:style>
  <w:style w:type="paragraph" w:styleId="a7">
    <w:name w:val="annotation text"/>
    <w:basedOn w:val="a"/>
    <w:link w:val="a8"/>
    <w:uiPriority w:val="99"/>
    <w:semiHidden/>
    <w:unhideWhenUsed/>
    <w:rsid w:val="00F901AF"/>
    <w:rPr>
      <w:sz w:val="20"/>
      <w:szCs w:val="20"/>
    </w:rPr>
  </w:style>
  <w:style w:type="character" w:customStyle="1" w:styleId="a8">
    <w:name w:val="Текст примечания Знак"/>
    <w:basedOn w:val="a0"/>
    <w:link w:val="a7"/>
    <w:uiPriority w:val="99"/>
    <w:semiHidden/>
    <w:rsid w:val="00F901AF"/>
    <w:rPr>
      <w:rFonts w:ascii="Cambria" w:eastAsia="MS Mincho" w:hAnsi="Cambria" w:cs="Times New Roman"/>
      <w:sz w:val="20"/>
      <w:szCs w:val="20"/>
      <w:lang w:val="ru-RU" w:eastAsia="ru-RU"/>
    </w:rPr>
  </w:style>
  <w:style w:type="paragraph" w:styleId="a9">
    <w:name w:val="annotation subject"/>
    <w:basedOn w:val="a7"/>
    <w:next w:val="a7"/>
    <w:link w:val="aa"/>
    <w:uiPriority w:val="99"/>
    <w:semiHidden/>
    <w:unhideWhenUsed/>
    <w:rsid w:val="00F901AF"/>
    <w:rPr>
      <w:b/>
      <w:bCs/>
    </w:rPr>
  </w:style>
  <w:style w:type="character" w:customStyle="1" w:styleId="aa">
    <w:name w:val="Тема примечания Знак"/>
    <w:basedOn w:val="a8"/>
    <w:link w:val="a9"/>
    <w:uiPriority w:val="99"/>
    <w:semiHidden/>
    <w:rsid w:val="00F901AF"/>
    <w:rPr>
      <w:rFonts w:ascii="Cambria" w:eastAsia="MS Mincho" w:hAnsi="Cambria" w:cs="Times New Roman"/>
      <w:b/>
      <w:bCs/>
      <w:sz w:val="20"/>
      <w:szCs w:val="20"/>
      <w:lang w:val="ru-RU" w:eastAsia="ru-RU"/>
    </w:rPr>
  </w:style>
  <w:style w:type="character" w:customStyle="1" w:styleId="rvts11">
    <w:name w:val="rvts11"/>
    <w:basedOn w:val="a0"/>
    <w:rsid w:val="005F14C8"/>
  </w:style>
  <w:style w:type="paragraph" w:styleId="ab">
    <w:name w:val="Revision"/>
    <w:hidden/>
    <w:uiPriority w:val="99"/>
    <w:semiHidden/>
    <w:rsid w:val="0063081C"/>
    <w:pPr>
      <w:spacing w:after="0" w:line="240" w:lineRule="auto"/>
    </w:pPr>
    <w:rPr>
      <w:rFonts w:ascii="Cambria" w:eastAsia="MS Mincho" w:hAnsi="Cambria" w:cs="Times New Roman"/>
      <w:sz w:val="24"/>
      <w:szCs w:val="24"/>
      <w:lang w:val="ru-RU" w:eastAsia="ru-RU"/>
    </w:rPr>
  </w:style>
  <w:style w:type="character" w:customStyle="1" w:styleId="rvts9">
    <w:name w:val="rvts9"/>
    <w:basedOn w:val="a0"/>
    <w:rsid w:val="00097811"/>
  </w:style>
  <w:style w:type="character" w:customStyle="1" w:styleId="rvts37">
    <w:name w:val="rvts37"/>
    <w:basedOn w:val="a0"/>
    <w:rsid w:val="00097811"/>
  </w:style>
  <w:style w:type="paragraph" w:styleId="ac">
    <w:name w:val="header"/>
    <w:basedOn w:val="a"/>
    <w:link w:val="ad"/>
    <w:uiPriority w:val="99"/>
    <w:unhideWhenUsed/>
    <w:rsid w:val="009A726B"/>
    <w:pPr>
      <w:tabs>
        <w:tab w:val="center" w:pos="4844"/>
        <w:tab w:val="right" w:pos="9689"/>
      </w:tabs>
    </w:pPr>
  </w:style>
  <w:style w:type="character" w:customStyle="1" w:styleId="ad">
    <w:name w:val="Верхний колонтитул Знак"/>
    <w:basedOn w:val="a0"/>
    <w:link w:val="ac"/>
    <w:uiPriority w:val="99"/>
    <w:rsid w:val="009A726B"/>
    <w:rPr>
      <w:rFonts w:ascii="Cambria" w:eastAsia="MS Mincho" w:hAnsi="Cambria" w:cs="Times New Roman"/>
      <w:sz w:val="24"/>
      <w:szCs w:val="24"/>
      <w:lang w:val="ru-RU" w:eastAsia="ru-RU"/>
    </w:rPr>
  </w:style>
  <w:style w:type="paragraph" w:styleId="ae">
    <w:name w:val="footer"/>
    <w:basedOn w:val="a"/>
    <w:link w:val="af"/>
    <w:uiPriority w:val="99"/>
    <w:unhideWhenUsed/>
    <w:rsid w:val="009A726B"/>
    <w:pPr>
      <w:tabs>
        <w:tab w:val="center" w:pos="4844"/>
        <w:tab w:val="right" w:pos="9689"/>
      </w:tabs>
    </w:pPr>
  </w:style>
  <w:style w:type="character" w:customStyle="1" w:styleId="af">
    <w:name w:val="Нижний колонтитул Знак"/>
    <w:basedOn w:val="a0"/>
    <w:link w:val="ae"/>
    <w:uiPriority w:val="99"/>
    <w:rsid w:val="009A726B"/>
    <w:rPr>
      <w:rFonts w:ascii="Cambria" w:eastAsia="MS Mincho" w:hAnsi="Cambria"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7815">
      <w:bodyDiv w:val="1"/>
      <w:marLeft w:val="0"/>
      <w:marRight w:val="0"/>
      <w:marTop w:val="0"/>
      <w:marBottom w:val="0"/>
      <w:divBdr>
        <w:top w:val="none" w:sz="0" w:space="0" w:color="auto"/>
        <w:left w:val="none" w:sz="0" w:space="0" w:color="auto"/>
        <w:bottom w:val="none" w:sz="0" w:space="0" w:color="auto"/>
        <w:right w:val="none" w:sz="0" w:space="0" w:color="auto"/>
      </w:divBdr>
    </w:div>
    <w:div w:id="74131538">
      <w:bodyDiv w:val="1"/>
      <w:marLeft w:val="0"/>
      <w:marRight w:val="0"/>
      <w:marTop w:val="0"/>
      <w:marBottom w:val="0"/>
      <w:divBdr>
        <w:top w:val="none" w:sz="0" w:space="0" w:color="auto"/>
        <w:left w:val="none" w:sz="0" w:space="0" w:color="auto"/>
        <w:bottom w:val="none" w:sz="0" w:space="0" w:color="auto"/>
        <w:right w:val="none" w:sz="0" w:space="0" w:color="auto"/>
      </w:divBdr>
    </w:div>
    <w:div w:id="99686570">
      <w:bodyDiv w:val="1"/>
      <w:marLeft w:val="0"/>
      <w:marRight w:val="0"/>
      <w:marTop w:val="0"/>
      <w:marBottom w:val="0"/>
      <w:divBdr>
        <w:top w:val="none" w:sz="0" w:space="0" w:color="auto"/>
        <w:left w:val="none" w:sz="0" w:space="0" w:color="auto"/>
        <w:bottom w:val="none" w:sz="0" w:space="0" w:color="auto"/>
        <w:right w:val="none" w:sz="0" w:space="0" w:color="auto"/>
      </w:divBdr>
    </w:div>
    <w:div w:id="148180125">
      <w:bodyDiv w:val="1"/>
      <w:marLeft w:val="0"/>
      <w:marRight w:val="0"/>
      <w:marTop w:val="0"/>
      <w:marBottom w:val="0"/>
      <w:divBdr>
        <w:top w:val="none" w:sz="0" w:space="0" w:color="auto"/>
        <w:left w:val="none" w:sz="0" w:space="0" w:color="auto"/>
        <w:bottom w:val="none" w:sz="0" w:space="0" w:color="auto"/>
        <w:right w:val="none" w:sz="0" w:space="0" w:color="auto"/>
      </w:divBdr>
    </w:div>
    <w:div w:id="263077838">
      <w:bodyDiv w:val="1"/>
      <w:marLeft w:val="0"/>
      <w:marRight w:val="0"/>
      <w:marTop w:val="0"/>
      <w:marBottom w:val="0"/>
      <w:divBdr>
        <w:top w:val="none" w:sz="0" w:space="0" w:color="auto"/>
        <w:left w:val="none" w:sz="0" w:space="0" w:color="auto"/>
        <w:bottom w:val="none" w:sz="0" w:space="0" w:color="auto"/>
        <w:right w:val="none" w:sz="0" w:space="0" w:color="auto"/>
      </w:divBdr>
    </w:div>
    <w:div w:id="265846109">
      <w:bodyDiv w:val="1"/>
      <w:marLeft w:val="0"/>
      <w:marRight w:val="0"/>
      <w:marTop w:val="0"/>
      <w:marBottom w:val="0"/>
      <w:divBdr>
        <w:top w:val="none" w:sz="0" w:space="0" w:color="auto"/>
        <w:left w:val="none" w:sz="0" w:space="0" w:color="auto"/>
        <w:bottom w:val="none" w:sz="0" w:space="0" w:color="auto"/>
        <w:right w:val="none" w:sz="0" w:space="0" w:color="auto"/>
      </w:divBdr>
    </w:div>
    <w:div w:id="299657632">
      <w:bodyDiv w:val="1"/>
      <w:marLeft w:val="0"/>
      <w:marRight w:val="0"/>
      <w:marTop w:val="0"/>
      <w:marBottom w:val="0"/>
      <w:divBdr>
        <w:top w:val="none" w:sz="0" w:space="0" w:color="auto"/>
        <w:left w:val="none" w:sz="0" w:space="0" w:color="auto"/>
        <w:bottom w:val="none" w:sz="0" w:space="0" w:color="auto"/>
        <w:right w:val="none" w:sz="0" w:space="0" w:color="auto"/>
      </w:divBdr>
    </w:div>
    <w:div w:id="337082753">
      <w:bodyDiv w:val="1"/>
      <w:marLeft w:val="0"/>
      <w:marRight w:val="0"/>
      <w:marTop w:val="0"/>
      <w:marBottom w:val="0"/>
      <w:divBdr>
        <w:top w:val="none" w:sz="0" w:space="0" w:color="auto"/>
        <w:left w:val="none" w:sz="0" w:space="0" w:color="auto"/>
        <w:bottom w:val="none" w:sz="0" w:space="0" w:color="auto"/>
        <w:right w:val="none" w:sz="0" w:space="0" w:color="auto"/>
      </w:divBdr>
    </w:div>
    <w:div w:id="415367430">
      <w:bodyDiv w:val="1"/>
      <w:marLeft w:val="0"/>
      <w:marRight w:val="0"/>
      <w:marTop w:val="0"/>
      <w:marBottom w:val="0"/>
      <w:divBdr>
        <w:top w:val="none" w:sz="0" w:space="0" w:color="auto"/>
        <w:left w:val="none" w:sz="0" w:space="0" w:color="auto"/>
        <w:bottom w:val="none" w:sz="0" w:space="0" w:color="auto"/>
        <w:right w:val="none" w:sz="0" w:space="0" w:color="auto"/>
      </w:divBdr>
    </w:div>
    <w:div w:id="426536249">
      <w:bodyDiv w:val="1"/>
      <w:marLeft w:val="0"/>
      <w:marRight w:val="0"/>
      <w:marTop w:val="0"/>
      <w:marBottom w:val="0"/>
      <w:divBdr>
        <w:top w:val="none" w:sz="0" w:space="0" w:color="auto"/>
        <w:left w:val="none" w:sz="0" w:space="0" w:color="auto"/>
        <w:bottom w:val="none" w:sz="0" w:space="0" w:color="auto"/>
        <w:right w:val="none" w:sz="0" w:space="0" w:color="auto"/>
      </w:divBdr>
    </w:div>
    <w:div w:id="509608560">
      <w:bodyDiv w:val="1"/>
      <w:marLeft w:val="0"/>
      <w:marRight w:val="0"/>
      <w:marTop w:val="0"/>
      <w:marBottom w:val="0"/>
      <w:divBdr>
        <w:top w:val="none" w:sz="0" w:space="0" w:color="auto"/>
        <w:left w:val="none" w:sz="0" w:space="0" w:color="auto"/>
        <w:bottom w:val="none" w:sz="0" w:space="0" w:color="auto"/>
        <w:right w:val="none" w:sz="0" w:space="0" w:color="auto"/>
      </w:divBdr>
    </w:div>
    <w:div w:id="595791562">
      <w:bodyDiv w:val="1"/>
      <w:marLeft w:val="0"/>
      <w:marRight w:val="0"/>
      <w:marTop w:val="0"/>
      <w:marBottom w:val="0"/>
      <w:divBdr>
        <w:top w:val="none" w:sz="0" w:space="0" w:color="auto"/>
        <w:left w:val="none" w:sz="0" w:space="0" w:color="auto"/>
        <w:bottom w:val="none" w:sz="0" w:space="0" w:color="auto"/>
        <w:right w:val="none" w:sz="0" w:space="0" w:color="auto"/>
      </w:divBdr>
    </w:div>
    <w:div w:id="622687482">
      <w:bodyDiv w:val="1"/>
      <w:marLeft w:val="0"/>
      <w:marRight w:val="0"/>
      <w:marTop w:val="0"/>
      <w:marBottom w:val="0"/>
      <w:divBdr>
        <w:top w:val="none" w:sz="0" w:space="0" w:color="auto"/>
        <w:left w:val="none" w:sz="0" w:space="0" w:color="auto"/>
        <w:bottom w:val="none" w:sz="0" w:space="0" w:color="auto"/>
        <w:right w:val="none" w:sz="0" w:space="0" w:color="auto"/>
      </w:divBdr>
    </w:div>
    <w:div w:id="635334698">
      <w:bodyDiv w:val="1"/>
      <w:marLeft w:val="0"/>
      <w:marRight w:val="0"/>
      <w:marTop w:val="0"/>
      <w:marBottom w:val="0"/>
      <w:divBdr>
        <w:top w:val="none" w:sz="0" w:space="0" w:color="auto"/>
        <w:left w:val="none" w:sz="0" w:space="0" w:color="auto"/>
        <w:bottom w:val="none" w:sz="0" w:space="0" w:color="auto"/>
        <w:right w:val="none" w:sz="0" w:space="0" w:color="auto"/>
      </w:divBdr>
    </w:div>
    <w:div w:id="642349848">
      <w:bodyDiv w:val="1"/>
      <w:marLeft w:val="0"/>
      <w:marRight w:val="0"/>
      <w:marTop w:val="0"/>
      <w:marBottom w:val="0"/>
      <w:divBdr>
        <w:top w:val="none" w:sz="0" w:space="0" w:color="auto"/>
        <w:left w:val="none" w:sz="0" w:space="0" w:color="auto"/>
        <w:bottom w:val="none" w:sz="0" w:space="0" w:color="auto"/>
        <w:right w:val="none" w:sz="0" w:space="0" w:color="auto"/>
      </w:divBdr>
    </w:div>
    <w:div w:id="724915526">
      <w:bodyDiv w:val="1"/>
      <w:marLeft w:val="0"/>
      <w:marRight w:val="0"/>
      <w:marTop w:val="0"/>
      <w:marBottom w:val="0"/>
      <w:divBdr>
        <w:top w:val="none" w:sz="0" w:space="0" w:color="auto"/>
        <w:left w:val="none" w:sz="0" w:space="0" w:color="auto"/>
        <w:bottom w:val="none" w:sz="0" w:space="0" w:color="auto"/>
        <w:right w:val="none" w:sz="0" w:space="0" w:color="auto"/>
      </w:divBdr>
    </w:div>
    <w:div w:id="748039678">
      <w:bodyDiv w:val="1"/>
      <w:marLeft w:val="0"/>
      <w:marRight w:val="0"/>
      <w:marTop w:val="0"/>
      <w:marBottom w:val="0"/>
      <w:divBdr>
        <w:top w:val="none" w:sz="0" w:space="0" w:color="auto"/>
        <w:left w:val="none" w:sz="0" w:space="0" w:color="auto"/>
        <w:bottom w:val="none" w:sz="0" w:space="0" w:color="auto"/>
        <w:right w:val="none" w:sz="0" w:space="0" w:color="auto"/>
      </w:divBdr>
    </w:div>
    <w:div w:id="759062866">
      <w:bodyDiv w:val="1"/>
      <w:marLeft w:val="0"/>
      <w:marRight w:val="0"/>
      <w:marTop w:val="0"/>
      <w:marBottom w:val="0"/>
      <w:divBdr>
        <w:top w:val="none" w:sz="0" w:space="0" w:color="auto"/>
        <w:left w:val="none" w:sz="0" w:space="0" w:color="auto"/>
        <w:bottom w:val="none" w:sz="0" w:space="0" w:color="auto"/>
        <w:right w:val="none" w:sz="0" w:space="0" w:color="auto"/>
      </w:divBdr>
    </w:div>
    <w:div w:id="764957175">
      <w:bodyDiv w:val="1"/>
      <w:marLeft w:val="0"/>
      <w:marRight w:val="0"/>
      <w:marTop w:val="0"/>
      <w:marBottom w:val="0"/>
      <w:divBdr>
        <w:top w:val="none" w:sz="0" w:space="0" w:color="auto"/>
        <w:left w:val="none" w:sz="0" w:space="0" w:color="auto"/>
        <w:bottom w:val="none" w:sz="0" w:space="0" w:color="auto"/>
        <w:right w:val="none" w:sz="0" w:space="0" w:color="auto"/>
      </w:divBdr>
    </w:div>
    <w:div w:id="951009407">
      <w:bodyDiv w:val="1"/>
      <w:marLeft w:val="0"/>
      <w:marRight w:val="0"/>
      <w:marTop w:val="0"/>
      <w:marBottom w:val="0"/>
      <w:divBdr>
        <w:top w:val="none" w:sz="0" w:space="0" w:color="auto"/>
        <w:left w:val="none" w:sz="0" w:space="0" w:color="auto"/>
        <w:bottom w:val="none" w:sz="0" w:space="0" w:color="auto"/>
        <w:right w:val="none" w:sz="0" w:space="0" w:color="auto"/>
      </w:divBdr>
    </w:div>
    <w:div w:id="962199996">
      <w:bodyDiv w:val="1"/>
      <w:marLeft w:val="0"/>
      <w:marRight w:val="0"/>
      <w:marTop w:val="0"/>
      <w:marBottom w:val="0"/>
      <w:divBdr>
        <w:top w:val="none" w:sz="0" w:space="0" w:color="auto"/>
        <w:left w:val="none" w:sz="0" w:space="0" w:color="auto"/>
        <w:bottom w:val="none" w:sz="0" w:space="0" w:color="auto"/>
        <w:right w:val="none" w:sz="0" w:space="0" w:color="auto"/>
      </w:divBdr>
    </w:div>
    <w:div w:id="1042946678">
      <w:bodyDiv w:val="1"/>
      <w:marLeft w:val="0"/>
      <w:marRight w:val="0"/>
      <w:marTop w:val="0"/>
      <w:marBottom w:val="0"/>
      <w:divBdr>
        <w:top w:val="none" w:sz="0" w:space="0" w:color="auto"/>
        <w:left w:val="none" w:sz="0" w:space="0" w:color="auto"/>
        <w:bottom w:val="none" w:sz="0" w:space="0" w:color="auto"/>
        <w:right w:val="none" w:sz="0" w:space="0" w:color="auto"/>
      </w:divBdr>
    </w:div>
    <w:div w:id="1140268376">
      <w:bodyDiv w:val="1"/>
      <w:marLeft w:val="0"/>
      <w:marRight w:val="0"/>
      <w:marTop w:val="0"/>
      <w:marBottom w:val="0"/>
      <w:divBdr>
        <w:top w:val="none" w:sz="0" w:space="0" w:color="auto"/>
        <w:left w:val="none" w:sz="0" w:space="0" w:color="auto"/>
        <w:bottom w:val="none" w:sz="0" w:space="0" w:color="auto"/>
        <w:right w:val="none" w:sz="0" w:space="0" w:color="auto"/>
      </w:divBdr>
    </w:div>
    <w:div w:id="1144201278">
      <w:bodyDiv w:val="1"/>
      <w:marLeft w:val="0"/>
      <w:marRight w:val="0"/>
      <w:marTop w:val="0"/>
      <w:marBottom w:val="0"/>
      <w:divBdr>
        <w:top w:val="none" w:sz="0" w:space="0" w:color="auto"/>
        <w:left w:val="none" w:sz="0" w:space="0" w:color="auto"/>
        <w:bottom w:val="none" w:sz="0" w:space="0" w:color="auto"/>
        <w:right w:val="none" w:sz="0" w:space="0" w:color="auto"/>
      </w:divBdr>
    </w:div>
    <w:div w:id="1150944687">
      <w:bodyDiv w:val="1"/>
      <w:marLeft w:val="0"/>
      <w:marRight w:val="0"/>
      <w:marTop w:val="0"/>
      <w:marBottom w:val="0"/>
      <w:divBdr>
        <w:top w:val="none" w:sz="0" w:space="0" w:color="auto"/>
        <w:left w:val="none" w:sz="0" w:space="0" w:color="auto"/>
        <w:bottom w:val="none" w:sz="0" w:space="0" w:color="auto"/>
        <w:right w:val="none" w:sz="0" w:space="0" w:color="auto"/>
      </w:divBdr>
    </w:div>
    <w:div w:id="1160073821">
      <w:bodyDiv w:val="1"/>
      <w:marLeft w:val="0"/>
      <w:marRight w:val="0"/>
      <w:marTop w:val="0"/>
      <w:marBottom w:val="0"/>
      <w:divBdr>
        <w:top w:val="none" w:sz="0" w:space="0" w:color="auto"/>
        <w:left w:val="none" w:sz="0" w:space="0" w:color="auto"/>
        <w:bottom w:val="none" w:sz="0" w:space="0" w:color="auto"/>
        <w:right w:val="none" w:sz="0" w:space="0" w:color="auto"/>
      </w:divBdr>
    </w:div>
    <w:div w:id="1216888234">
      <w:bodyDiv w:val="1"/>
      <w:marLeft w:val="0"/>
      <w:marRight w:val="0"/>
      <w:marTop w:val="0"/>
      <w:marBottom w:val="0"/>
      <w:divBdr>
        <w:top w:val="none" w:sz="0" w:space="0" w:color="auto"/>
        <w:left w:val="none" w:sz="0" w:space="0" w:color="auto"/>
        <w:bottom w:val="none" w:sz="0" w:space="0" w:color="auto"/>
        <w:right w:val="none" w:sz="0" w:space="0" w:color="auto"/>
      </w:divBdr>
    </w:div>
    <w:div w:id="1293711607">
      <w:bodyDiv w:val="1"/>
      <w:marLeft w:val="0"/>
      <w:marRight w:val="0"/>
      <w:marTop w:val="0"/>
      <w:marBottom w:val="0"/>
      <w:divBdr>
        <w:top w:val="none" w:sz="0" w:space="0" w:color="auto"/>
        <w:left w:val="none" w:sz="0" w:space="0" w:color="auto"/>
        <w:bottom w:val="none" w:sz="0" w:space="0" w:color="auto"/>
        <w:right w:val="none" w:sz="0" w:space="0" w:color="auto"/>
      </w:divBdr>
    </w:div>
    <w:div w:id="1301839001">
      <w:bodyDiv w:val="1"/>
      <w:marLeft w:val="0"/>
      <w:marRight w:val="0"/>
      <w:marTop w:val="0"/>
      <w:marBottom w:val="0"/>
      <w:divBdr>
        <w:top w:val="none" w:sz="0" w:space="0" w:color="auto"/>
        <w:left w:val="none" w:sz="0" w:space="0" w:color="auto"/>
        <w:bottom w:val="none" w:sz="0" w:space="0" w:color="auto"/>
        <w:right w:val="none" w:sz="0" w:space="0" w:color="auto"/>
      </w:divBdr>
    </w:div>
    <w:div w:id="1307659674">
      <w:bodyDiv w:val="1"/>
      <w:marLeft w:val="0"/>
      <w:marRight w:val="0"/>
      <w:marTop w:val="0"/>
      <w:marBottom w:val="0"/>
      <w:divBdr>
        <w:top w:val="none" w:sz="0" w:space="0" w:color="auto"/>
        <w:left w:val="none" w:sz="0" w:space="0" w:color="auto"/>
        <w:bottom w:val="none" w:sz="0" w:space="0" w:color="auto"/>
        <w:right w:val="none" w:sz="0" w:space="0" w:color="auto"/>
      </w:divBdr>
    </w:div>
    <w:div w:id="1314213582">
      <w:bodyDiv w:val="1"/>
      <w:marLeft w:val="0"/>
      <w:marRight w:val="0"/>
      <w:marTop w:val="0"/>
      <w:marBottom w:val="0"/>
      <w:divBdr>
        <w:top w:val="none" w:sz="0" w:space="0" w:color="auto"/>
        <w:left w:val="none" w:sz="0" w:space="0" w:color="auto"/>
        <w:bottom w:val="none" w:sz="0" w:space="0" w:color="auto"/>
        <w:right w:val="none" w:sz="0" w:space="0" w:color="auto"/>
      </w:divBdr>
    </w:div>
    <w:div w:id="1317882897">
      <w:bodyDiv w:val="1"/>
      <w:marLeft w:val="0"/>
      <w:marRight w:val="0"/>
      <w:marTop w:val="0"/>
      <w:marBottom w:val="0"/>
      <w:divBdr>
        <w:top w:val="none" w:sz="0" w:space="0" w:color="auto"/>
        <w:left w:val="none" w:sz="0" w:space="0" w:color="auto"/>
        <w:bottom w:val="none" w:sz="0" w:space="0" w:color="auto"/>
        <w:right w:val="none" w:sz="0" w:space="0" w:color="auto"/>
      </w:divBdr>
    </w:div>
    <w:div w:id="1329093561">
      <w:bodyDiv w:val="1"/>
      <w:marLeft w:val="0"/>
      <w:marRight w:val="0"/>
      <w:marTop w:val="0"/>
      <w:marBottom w:val="0"/>
      <w:divBdr>
        <w:top w:val="none" w:sz="0" w:space="0" w:color="auto"/>
        <w:left w:val="none" w:sz="0" w:space="0" w:color="auto"/>
        <w:bottom w:val="none" w:sz="0" w:space="0" w:color="auto"/>
        <w:right w:val="none" w:sz="0" w:space="0" w:color="auto"/>
      </w:divBdr>
    </w:div>
    <w:div w:id="1361396216">
      <w:bodyDiv w:val="1"/>
      <w:marLeft w:val="0"/>
      <w:marRight w:val="0"/>
      <w:marTop w:val="0"/>
      <w:marBottom w:val="0"/>
      <w:divBdr>
        <w:top w:val="none" w:sz="0" w:space="0" w:color="auto"/>
        <w:left w:val="none" w:sz="0" w:space="0" w:color="auto"/>
        <w:bottom w:val="none" w:sz="0" w:space="0" w:color="auto"/>
        <w:right w:val="none" w:sz="0" w:space="0" w:color="auto"/>
      </w:divBdr>
    </w:div>
    <w:div w:id="1444183892">
      <w:bodyDiv w:val="1"/>
      <w:marLeft w:val="0"/>
      <w:marRight w:val="0"/>
      <w:marTop w:val="0"/>
      <w:marBottom w:val="0"/>
      <w:divBdr>
        <w:top w:val="none" w:sz="0" w:space="0" w:color="auto"/>
        <w:left w:val="none" w:sz="0" w:space="0" w:color="auto"/>
        <w:bottom w:val="none" w:sz="0" w:space="0" w:color="auto"/>
        <w:right w:val="none" w:sz="0" w:space="0" w:color="auto"/>
      </w:divBdr>
    </w:div>
    <w:div w:id="1491601557">
      <w:bodyDiv w:val="1"/>
      <w:marLeft w:val="0"/>
      <w:marRight w:val="0"/>
      <w:marTop w:val="0"/>
      <w:marBottom w:val="0"/>
      <w:divBdr>
        <w:top w:val="none" w:sz="0" w:space="0" w:color="auto"/>
        <w:left w:val="none" w:sz="0" w:space="0" w:color="auto"/>
        <w:bottom w:val="none" w:sz="0" w:space="0" w:color="auto"/>
        <w:right w:val="none" w:sz="0" w:space="0" w:color="auto"/>
      </w:divBdr>
    </w:div>
    <w:div w:id="1547912029">
      <w:bodyDiv w:val="1"/>
      <w:marLeft w:val="0"/>
      <w:marRight w:val="0"/>
      <w:marTop w:val="0"/>
      <w:marBottom w:val="0"/>
      <w:divBdr>
        <w:top w:val="none" w:sz="0" w:space="0" w:color="auto"/>
        <w:left w:val="none" w:sz="0" w:space="0" w:color="auto"/>
        <w:bottom w:val="none" w:sz="0" w:space="0" w:color="auto"/>
        <w:right w:val="none" w:sz="0" w:space="0" w:color="auto"/>
      </w:divBdr>
    </w:div>
    <w:div w:id="1555195613">
      <w:bodyDiv w:val="1"/>
      <w:marLeft w:val="0"/>
      <w:marRight w:val="0"/>
      <w:marTop w:val="0"/>
      <w:marBottom w:val="0"/>
      <w:divBdr>
        <w:top w:val="none" w:sz="0" w:space="0" w:color="auto"/>
        <w:left w:val="none" w:sz="0" w:space="0" w:color="auto"/>
        <w:bottom w:val="none" w:sz="0" w:space="0" w:color="auto"/>
        <w:right w:val="none" w:sz="0" w:space="0" w:color="auto"/>
      </w:divBdr>
    </w:div>
    <w:div w:id="1556433444">
      <w:bodyDiv w:val="1"/>
      <w:marLeft w:val="0"/>
      <w:marRight w:val="0"/>
      <w:marTop w:val="0"/>
      <w:marBottom w:val="0"/>
      <w:divBdr>
        <w:top w:val="none" w:sz="0" w:space="0" w:color="auto"/>
        <w:left w:val="none" w:sz="0" w:space="0" w:color="auto"/>
        <w:bottom w:val="none" w:sz="0" w:space="0" w:color="auto"/>
        <w:right w:val="none" w:sz="0" w:space="0" w:color="auto"/>
      </w:divBdr>
    </w:div>
    <w:div w:id="1651515683">
      <w:bodyDiv w:val="1"/>
      <w:marLeft w:val="0"/>
      <w:marRight w:val="0"/>
      <w:marTop w:val="0"/>
      <w:marBottom w:val="0"/>
      <w:divBdr>
        <w:top w:val="none" w:sz="0" w:space="0" w:color="auto"/>
        <w:left w:val="none" w:sz="0" w:space="0" w:color="auto"/>
        <w:bottom w:val="none" w:sz="0" w:space="0" w:color="auto"/>
        <w:right w:val="none" w:sz="0" w:space="0" w:color="auto"/>
      </w:divBdr>
    </w:div>
    <w:div w:id="1758138646">
      <w:bodyDiv w:val="1"/>
      <w:marLeft w:val="0"/>
      <w:marRight w:val="0"/>
      <w:marTop w:val="0"/>
      <w:marBottom w:val="0"/>
      <w:divBdr>
        <w:top w:val="none" w:sz="0" w:space="0" w:color="auto"/>
        <w:left w:val="none" w:sz="0" w:space="0" w:color="auto"/>
        <w:bottom w:val="none" w:sz="0" w:space="0" w:color="auto"/>
        <w:right w:val="none" w:sz="0" w:space="0" w:color="auto"/>
      </w:divBdr>
    </w:div>
    <w:div w:id="1765952295">
      <w:bodyDiv w:val="1"/>
      <w:marLeft w:val="0"/>
      <w:marRight w:val="0"/>
      <w:marTop w:val="0"/>
      <w:marBottom w:val="0"/>
      <w:divBdr>
        <w:top w:val="none" w:sz="0" w:space="0" w:color="auto"/>
        <w:left w:val="none" w:sz="0" w:space="0" w:color="auto"/>
        <w:bottom w:val="none" w:sz="0" w:space="0" w:color="auto"/>
        <w:right w:val="none" w:sz="0" w:space="0" w:color="auto"/>
      </w:divBdr>
    </w:div>
    <w:div w:id="1770078826">
      <w:bodyDiv w:val="1"/>
      <w:marLeft w:val="0"/>
      <w:marRight w:val="0"/>
      <w:marTop w:val="0"/>
      <w:marBottom w:val="0"/>
      <w:divBdr>
        <w:top w:val="none" w:sz="0" w:space="0" w:color="auto"/>
        <w:left w:val="none" w:sz="0" w:space="0" w:color="auto"/>
        <w:bottom w:val="none" w:sz="0" w:space="0" w:color="auto"/>
        <w:right w:val="none" w:sz="0" w:space="0" w:color="auto"/>
      </w:divBdr>
    </w:div>
    <w:div w:id="1771511395">
      <w:bodyDiv w:val="1"/>
      <w:marLeft w:val="0"/>
      <w:marRight w:val="0"/>
      <w:marTop w:val="0"/>
      <w:marBottom w:val="0"/>
      <w:divBdr>
        <w:top w:val="none" w:sz="0" w:space="0" w:color="auto"/>
        <w:left w:val="none" w:sz="0" w:space="0" w:color="auto"/>
        <w:bottom w:val="none" w:sz="0" w:space="0" w:color="auto"/>
        <w:right w:val="none" w:sz="0" w:space="0" w:color="auto"/>
      </w:divBdr>
    </w:div>
    <w:div w:id="1780686783">
      <w:bodyDiv w:val="1"/>
      <w:marLeft w:val="0"/>
      <w:marRight w:val="0"/>
      <w:marTop w:val="0"/>
      <w:marBottom w:val="0"/>
      <w:divBdr>
        <w:top w:val="none" w:sz="0" w:space="0" w:color="auto"/>
        <w:left w:val="none" w:sz="0" w:space="0" w:color="auto"/>
        <w:bottom w:val="none" w:sz="0" w:space="0" w:color="auto"/>
        <w:right w:val="none" w:sz="0" w:space="0" w:color="auto"/>
      </w:divBdr>
    </w:div>
    <w:div w:id="1836215733">
      <w:bodyDiv w:val="1"/>
      <w:marLeft w:val="0"/>
      <w:marRight w:val="0"/>
      <w:marTop w:val="0"/>
      <w:marBottom w:val="0"/>
      <w:divBdr>
        <w:top w:val="none" w:sz="0" w:space="0" w:color="auto"/>
        <w:left w:val="none" w:sz="0" w:space="0" w:color="auto"/>
        <w:bottom w:val="none" w:sz="0" w:space="0" w:color="auto"/>
        <w:right w:val="none" w:sz="0" w:space="0" w:color="auto"/>
      </w:divBdr>
    </w:div>
    <w:div w:id="1976831379">
      <w:bodyDiv w:val="1"/>
      <w:marLeft w:val="0"/>
      <w:marRight w:val="0"/>
      <w:marTop w:val="0"/>
      <w:marBottom w:val="0"/>
      <w:divBdr>
        <w:top w:val="none" w:sz="0" w:space="0" w:color="auto"/>
        <w:left w:val="none" w:sz="0" w:space="0" w:color="auto"/>
        <w:bottom w:val="none" w:sz="0" w:space="0" w:color="auto"/>
        <w:right w:val="none" w:sz="0" w:space="0" w:color="auto"/>
      </w:divBdr>
    </w:div>
    <w:div w:id="2034718943">
      <w:bodyDiv w:val="1"/>
      <w:marLeft w:val="0"/>
      <w:marRight w:val="0"/>
      <w:marTop w:val="0"/>
      <w:marBottom w:val="0"/>
      <w:divBdr>
        <w:top w:val="none" w:sz="0" w:space="0" w:color="auto"/>
        <w:left w:val="none" w:sz="0" w:space="0" w:color="auto"/>
        <w:bottom w:val="none" w:sz="0" w:space="0" w:color="auto"/>
        <w:right w:val="none" w:sz="0" w:space="0" w:color="auto"/>
      </w:divBdr>
    </w:div>
    <w:div w:id="2039620715">
      <w:bodyDiv w:val="1"/>
      <w:marLeft w:val="0"/>
      <w:marRight w:val="0"/>
      <w:marTop w:val="0"/>
      <w:marBottom w:val="0"/>
      <w:divBdr>
        <w:top w:val="none" w:sz="0" w:space="0" w:color="auto"/>
        <w:left w:val="none" w:sz="0" w:space="0" w:color="auto"/>
        <w:bottom w:val="none" w:sz="0" w:space="0" w:color="auto"/>
        <w:right w:val="none" w:sz="0" w:space="0" w:color="auto"/>
      </w:divBdr>
    </w:div>
    <w:div w:id="2080863646">
      <w:bodyDiv w:val="1"/>
      <w:marLeft w:val="0"/>
      <w:marRight w:val="0"/>
      <w:marTop w:val="0"/>
      <w:marBottom w:val="0"/>
      <w:divBdr>
        <w:top w:val="none" w:sz="0" w:space="0" w:color="auto"/>
        <w:left w:val="none" w:sz="0" w:space="0" w:color="auto"/>
        <w:bottom w:val="none" w:sz="0" w:space="0" w:color="auto"/>
        <w:right w:val="none" w:sz="0" w:space="0" w:color="auto"/>
      </w:divBdr>
    </w:div>
    <w:div w:id="2086340890">
      <w:bodyDiv w:val="1"/>
      <w:marLeft w:val="0"/>
      <w:marRight w:val="0"/>
      <w:marTop w:val="0"/>
      <w:marBottom w:val="0"/>
      <w:divBdr>
        <w:top w:val="none" w:sz="0" w:space="0" w:color="auto"/>
        <w:left w:val="none" w:sz="0" w:space="0" w:color="auto"/>
        <w:bottom w:val="none" w:sz="0" w:space="0" w:color="auto"/>
        <w:right w:val="none" w:sz="0" w:space="0" w:color="auto"/>
      </w:divBdr>
    </w:div>
    <w:div w:id="2115662844">
      <w:bodyDiv w:val="1"/>
      <w:marLeft w:val="0"/>
      <w:marRight w:val="0"/>
      <w:marTop w:val="0"/>
      <w:marBottom w:val="0"/>
      <w:divBdr>
        <w:top w:val="none" w:sz="0" w:space="0" w:color="auto"/>
        <w:left w:val="none" w:sz="0" w:space="0" w:color="auto"/>
        <w:bottom w:val="none" w:sz="0" w:space="0" w:color="auto"/>
        <w:right w:val="none" w:sz="0" w:space="0" w:color="auto"/>
      </w:divBdr>
    </w:div>
    <w:div w:id="213143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D43BC-A2E4-4975-BD7C-40BCAF997CCB}">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6</TotalTime>
  <Pages>82</Pages>
  <Words>25931</Words>
  <Characters>147809</Characters>
  <Application>Microsoft Office Word</Application>
  <DocSecurity>0</DocSecurity>
  <Lines>1231</Lines>
  <Paragraphs>346</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Home</Company>
  <LinksUpToDate>false</LinksUpToDate>
  <CharactersWithSpaces>173394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2020-12-07T10:29:00Z</dcterms:created>
  <dcterms:modified xsi:type="dcterms:W3CDTF">2020-12-07T10:29:00Z</dcterms:modified>
</cp:coreProperties>
</file>