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AE23A" w14:textId="77777777" w:rsidR="00CE4C01" w:rsidRPr="00CE19CB" w:rsidRDefault="00CE4C01" w:rsidP="00CE4C0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CE19CB">
        <w:rPr>
          <w:rFonts w:ascii="Times New Roman" w:eastAsia="Times New Roman" w:hAnsi="Times New Roman" w:cs="Times New Roman"/>
          <w:b/>
          <w:bCs/>
          <w:lang w:val="uk-UA"/>
        </w:rPr>
        <w:t xml:space="preserve">Щодо термінів подання депозитарними установами звітних даних за </w:t>
      </w:r>
      <w:r>
        <w:rPr>
          <w:rFonts w:ascii="Times New Roman" w:eastAsia="Times New Roman" w:hAnsi="Times New Roman" w:cs="Times New Roman"/>
          <w:b/>
          <w:bCs/>
          <w:lang w:val="uk-UA"/>
        </w:rPr>
        <w:t xml:space="preserve">ІІ </w:t>
      </w:r>
      <w:r w:rsidRPr="00CE19CB">
        <w:rPr>
          <w:rFonts w:ascii="Times New Roman" w:eastAsia="Times New Roman" w:hAnsi="Times New Roman" w:cs="Times New Roman"/>
          <w:b/>
          <w:bCs/>
          <w:lang w:val="uk-UA"/>
        </w:rPr>
        <w:t>квартал 2026 року у зв’язку із затвердженням Положення № 4229</w:t>
      </w:r>
    </w:p>
    <w:p w14:paraId="4755878A" w14:textId="77777777" w:rsidR="00CE4C01" w:rsidRPr="00CE19CB" w:rsidRDefault="00CE4C01" w:rsidP="00CE4C0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Times New Roman" w:eastAsia="Times New Roman" w:hAnsi="Times New Roman" w:cs="Times New Roman"/>
          <w:b/>
          <w:bCs/>
          <w:lang w:val="uk-UA"/>
        </w:rPr>
      </w:pPr>
    </w:p>
    <w:p w14:paraId="2D579DD5" w14:textId="1ECDBD7D" w:rsidR="0050128F" w:rsidRPr="00CE4C01" w:rsidRDefault="00CE4C01">
      <w:pPr>
        <w:rPr>
          <w:rFonts w:ascii="Times New Roman" w:hAnsi="Times New Roman" w:cs="Times New Roman"/>
          <w:b/>
          <w:bCs/>
          <w:i/>
          <w:iCs/>
          <w:lang w:val="uk-UA"/>
        </w:rPr>
      </w:pPr>
      <w:r w:rsidRPr="00CE4C01">
        <w:rPr>
          <w:rFonts w:ascii="Times New Roman" w:hAnsi="Times New Roman" w:cs="Times New Roman"/>
          <w:b/>
          <w:bCs/>
          <w:i/>
          <w:iCs/>
          <w:lang w:val="uk-UA"/>
        </w:rPr>
        <w:t>Запит ПАРД</w:t>
      </w:r>
      <w:r>
        <w:rPr>
          <w:rFonts w:ascii="Times New Roman" w:hAnsi="Times New Roman" w:cs="Times New Roman"/>
          <w:b/>
          <w:bCs/>
          <w:i/>
          <w:iCs/>
          <w:lang w:val="uk-UA"/>
        </w:rPr>
        <w:t xml:space="preserve"> (лист від 07.05.2026 № 49-01)</w:t>
      </w:r>
    </w:p>
    <w:p w14:paraId="439A0DAF" w14:textId="6757F342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Національна комісія з цінних паперів та фондового ринку затвердила рішенням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від 29.04.2026 №09/21/4229/К03 Положення про порядок звітування депозитарними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установами до Національної комісії з цінних паперів та фондового ринку (далі –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Положення 4229).</w:t>
      </w:r>
    </w:p>
    <w:p w14:paraId="4A0F34C3" w14:textId="545E8DE3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Відповідно до вимог Положення 4229 щомісячні дані подаються не пізніше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останнього числа місяця, наступного за звітним (крім довідки про аудиторський звіт).</w:t>
      </w:r>
    </w:p>
    <w:p w14:paraId="64AB74A8" w14:textId="3248BBE7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Це рішення набирає чинності з 01 липня 2026 року, але не раніше дня, наступного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за днем його офіційного опублікування.</w:t>
      </w:r>
    </w:p>
    <w:p w14:paraId="1179C6BC" w14:textId="4FA981FA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З огляду на вищезазначене, ПАРД звертається з пропозицією передбачити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подання щоквартальних даних за ІІ квартал та щомісячних даних за червень, ще за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формою та вимогами рішення Національної комісії з цінних паперів та фондового ринку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від 11 червня 2013 року № 992 «Про затвердження Положення про порядок звітування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депозитарними установами до Національної комісії з цінних паперів та фондового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ринку», зареєстрованого в Міністерстві юстиції України 05 липня 2013 року за №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1126/23658 (зі змінами) (далі - Положення 992), оскільки згідно з Положенням 4229 дані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передбачені для подання щомісячно, а згідно з Положення 992 подавалися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щоквартально. Депозитарним установам потрібен час для удосконалення та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трансформації своїх програмних продуктів щодо подання звітності.</w:t>
      </w:r>
    </w:p>
    <w:p w14:paraId="0C2EC4DB" w14:textId="77777777" w:rsidR="00CE4C01" w:rsidRDefault="00CE4C01" w:rsidP="00CE4C01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</w:p>
    <w:p w14:paraId="5B0C3DCD" w14:textId="0867AB99" w:rsidR="00CE4C01" w:rsidRDefault="00CE4C01" w:rsidP="00CE4C01">
      <w:pPr>
        <w:ind w:firstLine="720"/>
        <w:jc w:val="both"/>
        <w:rPr>
          <w:rFonts w:ascii="Times New Roman" w:hAnsi="Times New Roman" w:cs="Times New Roman"/>
          <w:b/>
          <w:bCs/>
          <w:i/>
          <w:iCs/>
          <w:lang w:val="uk-UA"/>
        </w:rPr>
      </w:pPr>
      <w:r w:rsidRPr="00CE4C01">
        <w:rPr>
          <w:rFonts w:ascii="Times New Roman" w:hAnsi="Times New Roman" w:cs="Times New Roman"/>
          <w:b/>
          <w:bCs/>
          <w:i/>
          <w:iCs/>
          <w:lang w:val="uk-UA"/>
        </w:rPr>
        <w:t>Відповідь НКЦПФР (лист від 12.05.2026 № 09/03/8693)</w:t>
      </w:r>
    </w:p>
    <w:p w14:paraId="4849F648" w14:textId="121FE4A8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Рішення НКЦПФР від 29.04.2026 № 09/21/4220/К03 «Про затвердження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Положення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про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П</w:t>
      </w:r>
      <w:r w:rsidRPr="00CE4C01">
        <w:rPr>
          <w:rFonts w:ascii="Times New Roman" w:hAnsi="Times New Roman" w:cs="Times New Roman"/>
          <w:lang w:val="uk-UA"/>
        </w:rPr>
        <w:t>орядок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звітування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депозитарними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установами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до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Національної комісії з цінних паперів та фондового ринку» (далі – Рішення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4220), яким визначено порядок звітування депозитарними установами до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Національної комісії з цінних паперів та фондового ринку, а саме порядок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складання, строки подання та перелік звітних даних про депозитарну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діяльність, що провадиться депозитарною установою, на даний час знаходиться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на державній реєстрації в Міністерстві юстиції України.</w:t>
      </w:r>
    </w:p>
    <w:p w14:paraId="72906A58" w14:textId="1804C3BA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Пунктом 6 Рішення 4220 встановлено, що це рішення набирає чинності з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01 липня 2026 року, але не раніше дня, наступного за днем його офіційного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опублікування.</w:t>
      </w:r>
    </w:p>
    <w:p w14:paraId="14E65FF4" w14:textId="3FF72C34" w:rsidR="00CE4C01" w:rsidRPr="00CE4C01" w:rsidRDefault="00CE4C01" w:rsidP="00CE4C01">
      <w:pPr>
        <w:ind w:firstLine="720"/>
        <w:jc w:val="both"/>
        <w:rPr>
          <w:rFonts w:ascii="Times New Roman" w:hAnsi="Times New Roman" w:cs="Times New Roman"/>
          <w:lang w:val="uk-UA"/>
        </w:rPr>
      </w:pPr>
      <w:r w:rsidRPr="00CE4C01">
        <w:rPr>
          <w:rFonts w:ascii="Times New Roman" w:hAnsi="Times New Roman" w:cs="Times New Roman"/>
          <w:lang w:val="uk-UA"/>
        </w:rPr>
        <w:t>Враховуючи вказане, зазначаємо, що депозитарні установи мають подати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до НКЦПФР щоквартальні звітні дані за ІІ квартал 2026 року згідно з порядком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та строками, передбаченими діючим Положенням про порядок звітування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депозитарними установами до Національної комісії з цінних паперів та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фондового ринку, затвердженим рішенням НКЦПФР від 11.06.2013 № 992,</w:t>
      </w:r>
      <w:r>
        <w:rPr>
          <w:rFonts w:ascii="Times New Roman" w:hAnsi="Times New Roman" w:cs="Times New Roman"/>
          <w:lang w:val="uk-UA"/>
        </w:rPr>
        <w:t xml:space="preserve"> </w:t>
      </w:r>
      <w:r w:rsidRPr="00CE4C01">
        <w:rPr>
          <w:rFonts w:ascii="Times New Roman" w:hAnsi="Times New Roman" w:cs="Times New Roman"/>
          <w:lang w:val="uk-UA"/>
        </w:rPr>
        <w:t>зареєстрованим в Міністерстві юстиції України 05.07.2013 за № 1126/23658.</w:t>
      </w:r>
    </w:p>
    <w:p w14:paraId="00E25575" w14:textId="77777777" w:rsidR="00CE4C01" w:rsidRPr="00CE4C01" w:rsidRDefault="00CE4C01">
      <w:pPr>
        <w:jc w:val="both"/>
        <w:rPr>
          <w:rFonts w:ascii="Times New Roman" w:hAnsi="Times New Roman" w:cs="Times New Roman"/>
          <w:lang w:val="uk-UA"/>
        </w:rPr>
      </w:pPr>
    </w:p>
    <w:sectPr w:rsidR="00CE4C01" w:rsidRPr="00CE4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664"/>
    <w:rsid w:val="00153004"/>
    <w:rsid w:val="001F1CA0"/>
    <w:rsid w:val="004E0664"/>
    <w:rsid w:val="0050128F"/>
    <w:rsid w:val="00933711"/>
    <w:rsid w:val="00CE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4977"/>
  <w15:chartTrackingRefBased/>
  <w15:docId w15:val="{14582159-6565-49ED-AF06-0E6E118B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4C01"/>
    <w:pPr>
      <w:spacing w:after="0" w:line="240" w:lineRule="auto"/>
    </w:pPr>
    <w:rPr>
      <w:rFonts w:ascii="Aptos" w:eastAsia="Aptos" w:hAnsi="Aptos" w:cs="Aptos"/>
      <w:kern w:val="0"/>
      <w:sz w:val="24"/>
      <w:szCs w:val="24"/>
      <w:lang w:val="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E06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06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066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066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066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066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066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066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066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6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06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06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0664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E0664"/>
    <w:rPr>
      <w:rFonts w:eastAsiaTheme="majorEastAsia" w:cstheme="majorBidi"/>
      <w:color w:val="2F5496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4E0664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4E0664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E0664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E0664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4E06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E0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066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E0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0664"/>
    <w:pPr>
      <w:spacing w:before="160" w:after="160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E0664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4E0664"/>
    <w:pPr>
      <w:ind w:left="720"/>
      <w:contextualSpacing/>
    </w:pPr>
    <w:rPr>
      <w:rFonts w:ascii="Times New Roman" w:eastAsiaTheme="minorHAnsi" w:hAnsi="Times New Roman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E066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06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E0664"/>
    <w:rPr>
      <w:rFonts w:ascii="Times New Roman" w:hAnsi="Times New Roman"/>
      <w:i/>
      <w:iCs/>
      <w:color w:val="2F5496" w:themeColor="accent1" w:themeShade="BF"/>
      <w:sz w:val="24"/>
    </w:rPr>
  </w:style>
  <w:style w:type="character" w:styleId="ab">
    <w:name w:val="Intense Reference"/>
    <w:basedOn w:val="a0"/>
    <w:uiPriority w:val="32"/>
    <w:qFormat/>
    <w:rsid w:val="004E06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2026-05-25T09:34:00Z</dcterms:created>
  <dcterms:modified xsi:type="dcterms:W3CDTF">2026-05-25T09:41:00Z</dcterms:modified>
</cp:coreProperties>
</file>