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54846">
      <w:pPr>
        <w:pStyle w:val="a3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666750" cy="914400"/>
            <wp:effectExtent l="19050" t="0" r="0" b="0"/>
            <wp:docPr id="1" name="Рисунок 1" descr="C:\Users\n.goncharuk\AppData\Roaming\Liga70\Client\Session\TSIG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goncharuk\AppData\Roaming\Liga70\Client\Session\TSIGN.GIF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654846">
      <w:pPr>
        <w:pStyle w:val="a3"/>
        <w:jc w:val="center"/>
      </w:pPr>
      <w:r>
        <w:rPr>
          <w:b/>
          <w:bCs/>
        </w:rPr>
        <w:t>МІНІСТЕРСТВО ЮСТИЦІЇ УКРАЇНИ</w:t>
      </w:r>
    </w:p>
    <w:p w:rsidR="00000000" w:rsidRDefault="0065484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ЛИСТ</w:t>
      </w:r>
    </w:p>
    <w:p w:rsidR="00000000" w:rsidRDefault="00654846">
      <w:pPr>
        <w:pStyle w:val="a3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від 14.05.2015 р. N 193-32/27</w:t>
      </w:r>
    </w:p>
    <w:p w:rsidR="00000000" w:rsidRDefault="00654846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Щодо внесення відомостей про кінцевого бенефіціарного власника (контролера) юридичної особи до Єдиного державного реєстру юридичних осіб та фізичних осіб - підприємців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зв'язку з численними зверненнями щодо порядку встановлення кінцевого бенефіціарного власника (контролера) юридичної особи, а також порядку подачі інформації про кінцевого бенефіціарного власника (контролера) юридичної особи державному реєстратору для вн</w:t>
      </w:r>
      <w:r>
        <w:rPr>
          <w:sz w:val="36"/>
          <w:szCs w:val="36"/>
        </w:rPr>
        <w:t>есення відомостей до Єдиного державного реєстру юридичних осіб та фізичних осіб - підприємців (далі - Єдиний державний реєстр) надаємо наступну інформацію.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color w:val="0000FF"/>
          <w:sz w:val="36"/>
          <w:szCs w:val="36"/>
        </w:rPr>
        <w:t>Статтею 64 Господарського кодексу України</w:t>
      </w:r>
      <w:r>
        <w:rPr>
          <w:sz w:val="36"/>
          <w:szCs w:val="36"/>
        </w:rPr>
        <w:t xml:space="preserve"> визначено, що підприємства, крім державних та комунальних </w:t>
      </w:r>
      <w:r>
        <w:rPr>
          <w:sz w:val="36"/>
          <w:szCs w:val="36"/>
        </w:rPr>
        <w:t>підприємств, зобов'язані встановлювати свого кінцевого бенефіціарного власника (контролера), регулярно оновлювати і зберігати інформацію про нього та надавати її державному реєстратору у випадках та в обсязі, передбачених законом.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Згідно з </w:t>
      </w:r>
      <w:r>
        <w:rPr>
          <w:color w:val="0000FF"/>
          <w:sz w:val="36"/>
          <w:szCs w:val="36"/>
        </w:rPr>
        <w:t xml:space="preserve">частиною другою </w:t>
      </w:r>
      <w:r>
        <w:rPr>
          <w:color w:val="0000FF"/>
          <w:sz w:val="36"/>
          <w:szCs w:val="36"/>
        </w:rPr>
        <w:t>статті 17 Закону України "Про державну реєстрацію юридичних осіб та фізичних осіб - підприємців"</w:t>
      </w:r>
      <w:r>
        <w:rPr>
          <w:sz w:val="36"/>
          <w:szCs w:val="36"/>
        </w:rPr>
        <w:t xml:space="preserve"> (далі - Закон про реєстрацію) в Єдиному державному реєстрі має міститись, зокрема: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інформація про кінцевого бенефіціарного власника (контролера) юридичної особ</w:t>
      </w:r>
      <w:r>
        <w:rPr>
          <w:sz w:val="36"/>
          <w:szCs w:val="36"/>
        </w:rPr>
        <w:t>и, у тому числі кінцевого бенефіціарного власника (контролера) її засновника, якщо засновник - юридична особа, а саме: прізвище, ім'я, по батькові (за наявності), країна громадянства, серія та номер паспорта громадянина України або паспортного документа ін</w:t>
      </w:r>
      <w:r>
        <w:rPr>
          <w:sz w:val="36"/>
          <w:szCs w:val="36"/>
        </w:rPr>
        <w:t>оземця, місце проживання, реєстраційний номер облікової картки платника податків;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інформація про структуру власності засновників - юридичних осіб (крім політичних партій, творчих спілок та їх територіальних осередків, адвокатських об'єднань, торгово-промис</w:t>
      </w:r>
      <w:r>
        <w:rPr>
          <w:sz w:val="36"/>
          <w:szCs w:val="36"/>
        </w:rPr>
        <w:t>лових палат, державних органів, органів місцевого самоврядування та їх асоціацій), яка дає можливість встановити фізичних осіб - власників істотної участі цих юридичних осіб, а саме: прізвище, ім'я, по батькові (за наявності), країна громадянства, серія та</w:t>
      </w:r>
      <w:r>
        <w:rPr>
          <w:sz w:val="36"/>
          <w:szCs w:val="36"/>
        </w:rPr>
        <w:t xml:space="preserve"> номер паспорта громадянина України або паспортного документа іноземця, місце проживання, реєстраційний номер облікової картки платника податків.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Відповідно до </w:t>
      </w:r>
      <w:r>
        <w:rPr>
          <w:color w:val="0000FF"/>
          <w:sz w:val="36"/>
          <w:szCs w:val="36"/>
        </w:rPr>
        <w:t>частини першої статті 17 Закону про реєстрацію</w:t>
      </w:r>
      <w:r>
        <w:rPr>
          <w:sz w:val="36"/>
          <w:szCs w:val="36"/>
        </w:rPr>
        <w:t xml:space="preserve"> відомості про юридичну особу або фізичну особу - </w:t>
      </w:r>
      <w:r>
        <w:rPr>
          <w:sz w:val="36"/>
          <w:szCs w:val="36"/>
        </w:rPr>
        <w:t>підприємця включаються до Єдиного державного реєстру шляхом внесення записів на підставі відомостей з відповідних реєстраційних карток та відомостей, що надаються юридичними особами державному реєстратору за місцезнаходженням реєстраційної справи згідно із</w:t>
      </w:r>
      <w:r>
        <w:rPr>
          <w:sz w:val="36"/>
          <w:szCs w:val="36"/>
        </w:rPr>
        <w:t xml:space="preserve"> законодавством України.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Для внесення до Єдиного державного реєстру відомостей про кінцевого бенефіціарного власника (контролера) юридичної особи, у тому числі кінцевого бенефіціарного власника (контролера) її засновника, якщо засновник - юридична особа, т</w:t>
      </w:r>
      <w:r>
        <w:rPr>
          <w:sz w:val="36"/>
          <w:szCs w:val="36"/>
        </w:rPr>
        <w:t xml:space="preserve">а про власника істотної участі засновника юридичної особи, якщо засновник - юридична особа, представник юридичної особи має подати державному реєстратору реєстраційну картку "Форма 4", яка затверджена </w:t>
      </w:r>
      <w:r>
        <w:rPr>
          <w:color w:val="0000FF"/>
          <w:sz w:val="36"/>
          <w:szCs w:val="36"/>
        </w:rPr>
        <w:t>наказом Міністерства юстиції України від 14.10.2011 N 3</w:t>
      </w:r>
      <w:r>
        <w:rPr>
          <w:color w:val="0000FF"/>
          <w:sz w:val="36"/>
          <w:szCs w:val="36"/>
        </w:rPr>
        <w:t>178/5</w:t>
      </w:r>
      <w:r>
        <w:rPr>
          <w:sz w:val="36"/>
          <w:szCs w:val="36"/>
        </w:rPr>
        <w:t>, зареєстрованим в Міністерстві юстиції України 19.10.2011 за N 1207/19945 (зі змінами).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Слід зазначити, що положеннями </w:t>
      </w:r>
      <w:r>
        <w:rPr>
          <w:color w:val="0000FF"/>
          <w:sz w:val="36"/>
          <w:szCs w:val="36"/>
        </w:rPr>
        <w:t>Закону про реєстрацію</w:t>
      </w:r>
      <w:r>
        <w:rPr>
          <w:sz w:val="36"/>
          <w:szCs w:val="36"/>
        </w:rPr>
        <w:t xml:space="preserve"> не встановлено вимоги щодо подання державному реєстратору будь-яких підтверджуючих документів.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При поданні </w:t>
      </w:r>
      <w:r>
        <w:rPr>
          <w:color w:val="0000FF"/>
          <w:sz w:val="36"/>
          <w:szCs w:val="36"/>
        </w:rPr>
        <w:t>ре</w:t>
      </w:r>
      <w:r>
        <w:rPr>
          <w:color w:val="0000FF"/>
          <w:sz w:val="36"/>
          <w:szCs w:val="36"/>
        </w:rPr>
        <w:t>єстраційної картки "Форма 4"</w:t>
      </w:r>
      <w:r>
        <w:rPr>
          <w:sz w:val="36"/>
          <w:szCs w:val="36"/>
        </w:rPr>
        <w:t xml:space="preserve"> заповнюються лише ті поля, які стосуються зміни відомостей про юридичну особу, що вносяться до Єдиного державного реєстру.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Звертаємо увагу, що затверджена </w:t>
      </w:r>
      <w:r>
        <w:rPr>
          <w:color w:val="0000FF"/>
          <w:sz w:val="36"/>
          <w:szCs w:val="36"/>
        </w:rPr>
        <w:t>форма реєстраційної картки (Форма 4)</w:t>
      </w:r>
      <w:r>
        <w:rPr>
          <w:sz w:val="36"/>
          <w:szCs w:val="36"/>
        </w:rPr>
        <w:t xml:space="preserve"> передбачає внесення даних про фізич</w:t>
      </w:r>
      <w:r>
        <w:rPr>
          <w:sz w:val="36"/>
          <w:szCs w:val="36"/>
        </w:rPr>
        <w:t>ну особу у розділ про кінцевих бенефіціарних власників (контролерів 1).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Положеннями </w:t>
      </w:r>
      <w:r>
        <w:rPr>
          <w:color w:val="0000FF"/>
          <w:sz w:val="36"/>
          <w:szCs w:val="36"/>
        </w:rPr>
        <w:t>Закону про реєстрацію</w:t>
      </w:r>
      <w:r>
        <w:rPr>
          <w:sz w:val="36"/>
          <w:szCs w:val="36"/>
        </w:rPr>
        <w:t xml:space="preserve"> та </w:t>
      </w:r>
      <w:r>
        <w:rPr>
          <w:color w:val="0000FF"/>
          <w:sz w:val="36"/>
          <w:szCs w:val="36"/>
        </w:rPr>
        <w:t>формою реєстраційної картки</w:t>
      </w:r>
      <w:r>
        <w:rPr>
          <w:sz w:val="36"/>
          <w:szCs w:val="36"/>
        </w:rPr>
        <w:t xml:space="preserve"> не передбачено внесення у відповідне поле інформації "відомості відсутні" чи "відсутні" тощо.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У разі відсутності відпов</w:t>
      </w:r>
      <w:r>
        <w:rPr>
          <w:sz w:val="36"/>
          <w:szCs w:val="36"/>
        </w:rPr>
        <w:t>ідних змін (необхідної інформації) юридичною особою така реєстраційна картка не подається.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У випадку подання невірно заповненої реєстраційної картки рекомендуємо залишати подані документи без розгляду із зазначенням підстави: документи подані не в повному </w:t>
      </w:r>
      <w:r>
        <w:rPr>
          <w:sz w:val="36"/>
          <w:szCs w:val="36"/>
        </w:rPr>
        <w:t>обсязі.</w:t>
      </w:r>
    </w:p>
    <w:p w:rsidR="00000000" w:rsidRDefault="00654846">
      <w:pPr>
        <w:pStyle w:val="a3"/>
        <w:jc w:val="both"/>
        <w:rPr>
          <w:sz w:val="36"/>
          <w:szCs w:val="36"/>
        </w:rPr>
      </w:pPr>
      <w:r>
        <w:rPr>
          <w:sz w:val="36"/>
          <w:szCs w:val="36"/>
        </w:rPr>
        <w:t>Зазначену інформацію просимо довести до відома державних реєстраторів юридичних осіб та фізичних осіб - підприємців для подальшого використання в роботі.</w:t>
      </w:r>
    </w:p>
    <w:p w:rsidR="00000000" w:rsidRDefault="00654846">
      <w:pPr>
        <w:pStyle w:val="a3"/>
        <w:jc w:val="both"/>
      </w:pPr>
      <w:r>
        <w:rPr>
          <w:sz w:val="36"/>
          <w:szCs w:val="36"/>
        </w:rP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893"/>
        <w:gridCol w:w="4894"/>
      </w:tblGrid>
      <w:tr w:rsidR="00000000">
        <w:trPr>
          <w:tblCellSpacing w:w="22" w:type="dxa"/>
        </w:trPr>
        <w:tc>
          <w:tcPr>
            <w:tcW w:w="2500" w:type="pct"/>
            <w:vAlign w:val="bottom"/>
            <w:hideMark/>
          </w:tcPr>
          <w:p w:rsidR="00000000" w:rsidRDefault="00654846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Директор Департаменту</w:t>
            </w:r>
            <w:r>
              <w:rPr>
                <w:sz w:val="36"/>
                <w:szCs w:val="36"/>
              </w:rPr>
              <w:br/>
            </w:r>
            <w:r>
              <w:rPr>
                <w:b/>
                <w:bCs/>
                <w:sz w:val="36"/>
                <w:szCs w:val="36"/>
              </w:rPr>
              <w:t>державної реєстрації</w:t>
            </w:r>
          </w:p>
        </w:tc>
        <w:tc>
          <w:tcPr>
            <w:tcW w:w="2500" w:type="pct"/>
            <w:vAlign w:val="bottom"/>
            <w:hideMark/>
          </w:tcPr>
          <w:p w:rsidR="00000000" w:rsidRDefault="00654846">
            <w:pPr>
              <w:pStyle w:val="a3"/>
              <w:jc w:val="center"/>
            </w:pPr>
            <w:r>
              <w:rPr>
                <w:b/>
                <w:bCs/>
                <w:sz w:val="36"/>
                <w:szCs w:val="36"/>
              </w:rPr>
              <w:t>Н. В. Король</w:t>
            </w:r>
          </w:p>
        </w:tc>
      </w:tr>
    </w:tbl>
    <w:p w:rsidR="00000000" w:rsidRDefault="00654846">
      <w:pPr>
        <w:pStyle w:val="a3"/>
        <w:jc w:val="both"/>
      </w:pPr>
      <w:r>
        <w:br w:type="textWrapping" w:clear="all"/>
      </w:r>
    </w:p>
    <w:p w:rsidR="00000000" w:rsidRDefault="00654846">
      <w:pPr>
        <w:pStyle w:val="a3"/>
        <w:jc w:val="both"/>
      </w:pPr>
      <w:r>
        <w:rPr>
          <w:sz w:val="36"/>
          <w:szCs w:val="36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4"/>
        <w:gridCol w:w="1215"/>
      </w:tblGrid>
      <w:tr w:rsidR="00000000">
        <w:trPr>
          <w:tblCellSpacing w:w="15" w:type="dxa"/>
        </w:trPr>
        <w:tc>
          <w:tcPr>
            <w:tcW w:w="4500" w:type="pct"/>
            <w:vAlign w:val="center"/>
            <w:hideMark/>
          </w:tcPr>
          <w:p w:rsidR="00000000" w:rsidRDefault="006548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© ТОВ "Інформаційно-аналітичний центр "ЛІГА", 2015</w:t>
            </w:r>
            <w:r>
              <w:rPr>
                <w:rFonts w:eastAsia="Times New Roman"/>
              </w:rPr>
              <w:br/>
              <w:t>© ТОВ "ЛІГА ЗАКОН", 2015</w:t>
            </w:r>
          </w:p>
        </w:tc>
        <w:tc>
          <w:tcPr>
            <w:tcW w:w="500" w:type="pct"/>
            <w:vAlign w:val="center"/>
            <w:hideMark/>
          </w:tcPr>
          <w:p w:rsidR="00000000" w:rsidRDefault="00654846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95325" cy="314325"/>
                  <wp:effectExtent l="19050" t="0" r="9525" b="0"/>
                  <wp:docPr id="2" name="Рисунок 2" descr="C:\Users\n.goncharuk\AppData\Roaming\Liga70\Client\Session\LOGOTYP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.goncharuk\AppData\Roaming\Liga70\Client\Session\LOGOTYPE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4846" w:rsidRDefault="00654846">
      <w:pPr>
        <w:rPr>
          <w:rFonts w:eastAsia="Times New Roman"/>
        </w:rPr>
      </w:pPr>
    </w:p>
    <w:sectPr w:rsidR="006548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defaultTabStop w:val="708"/>
  <w:hyphenationZone w:val="425"/>
  <w:noPunctuationKerning/>
  <w:characterSpacingControl w:val="doNotCompress"/>
  <w:compat/>
  <w:rsids>
    <w:rsidRoot w:val="00D541F2"/>
    <w:rsid w:val="00654846"/>
    <w:rsid w:val="00A61FE3"/>
    <w:rsid w:val="00D54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A61F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1FE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n.goncharuk\AppData\Roaming\Liga70\Client\Session\LOGOTYPE.BMP" TargetMode="External"/><Relationship Id="rId4" Type="http://schemas.openxmlformats.org/officeDocument/2006/relationships/image" Target="file:///C:\Users\n.goncharuk\AppData\Roaming\Liga70\Client\Session\TSIGN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2788</Words>
  <Characters>1590</Characters>
  <Application>Microsoft Office Word</Application>
  <DocSecurity>0</DocSecurity>
  <Lines>13</Lines>
  <Paragraphs>8</Paragraphs>
  <ScaleCrop>false</ScaleCrop>
  <Company>Grizli777</Company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Наталья</dc:creator>
  <cp:lastModifiedBy>Гончарук Наталья</cp:lastModifiedBy>
  <cp:revision>2</cp:revision>
  <dcterms:created xsi:type="dcterms:W3CDTF">2015-05-21T07:22:00Z</dcterms:created>
  <dcterms:modified xsi:type="dcterms:W3CDTF">2015-05-21T07:22:00Z</dcterms:modified>
</cp:coreProperties>
</file>