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Look w:val="04A0" w:firstRow="1" w:lastRow="0" w:firstColumn="1" w:lastColumn="0" w:noHBand="0" w:noVBand="1"/>
      </w:tblPr>
      <w:tblGrid>
        <w:gridCol w:w="7564"/>
        <w:gridCol w:w="7564"/>
      </w:tblGrid>
      <w:tr w:rsidR="00283530" w:rsidRPr="00DB0151" w:rsidTr="004D66E7">
        <w:tc>
          <w:tcPr>
            <w:tcW w:w="7677" w:type="dxa"/>
          </w:tcPr>
          <w:p w:rsidR="00283530" w:rsidRPr="007E695A" w:rsidRDefault="00283530" w:rsidP="004D66E7">
            <w:pPr>
              <w:keepNext/>
              <w:widowControl w:val="0"/>
              <w:jc w:val="center"/>
              <w:rPr>
                <w:rFonts w:ascii="Times New Roman" w:hAnsi="Times New Roman" w:cs="Times New Roman"/>
                <w:b/>
              </w:rPr>
            </w:pPr>
            <w:r w:rsidRPr="007E695A">
              <w:rPr>
                <w:rFonts w:ascii="Times New Roman" w:hAnsi="Times New Roman" w:cs="Times New Roman"/>
                <w:b/>
              </w:rPr>
              <w:t>Діюча редакція</w:t>
            </w:r>
          </w:p>
          <w:p w:rsidR="00283530" w:rsidRPr="007E695A" w:rsidRDefault="00283530" w:rsidP="004D66E7">
            <w:pPr>
              <w:keepNext/>
              <w:widowControl w:val="0"/>
              <w:spacing w:before="120"/>
              <w:jc w:val="center"/>
              <w:rPr>
                <w:rFonts w:ascii="Times New Roman" w:hAnsi="Times New Roman" w:cs="Times New Roman"/>
                <w:b/>
              </w:rPr>
            </w:pPr>
            <w:r w:rsidRPr="007E695A">
              <w:rPr>
                <w:rFonts w:ascii="Times New Roman" w:hAnsi="Times New Roman" w:cs="Times New Roman"/>
                <w:b/>
              </w:rPr>
              <w:t>Положення про провадження депозитарної діяльності</w:t>
            </w:r>
            <w:r w:rsidRPr="007E695A">
              <w:rPr>
                <w:rFonts w:ascii="Times New Roman" w:hAnsi="Times New Roman" w:cs="Times New Roman"/>
              </w:rPr>
              <w:t>,</w:t>
            </w:r>
            <w:r w:rsidRPr="007E695A">
              <w:rPr>
                <w:rFonts w:ascii="Times New Roman" w:hAnsi="Times New Roman" w:cs="Times New Roman"/>
                <w:b/>
              </w:rPr>
              <w:t xml:space="preserve"> </w:t>
            </w: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rPr>
              <w:t>затвердженого рішенням НКЦПФР від 23.04.2013 № 735, зареєстрованого в Міністерстві юстиції України 27.06.2013 за № 1084/23616</w:t>
            </w:r>
            <w:r w:rsidRPr="007E695A">
              <w:rPr>
                <w:rFonts w:ascii="Times New Roman" w:hAnsi="Times New Roman" w:cs="Times New Roman"/>
                <w:color w:val="000000"/>
              </w:rPr>
              <w:t>»</w:t>
            </w:r>
          </w:p>
        </w:tc>
        <w:tc>
          <w:tcPr>
            <w:tcW w:w="7677" w:type="dxa"/>
          </w:tcPr>
          <w:p w:rsidR="00283530" w:rsidRPr="007E695A" w:rsidRDefault="00283530" w:rsidP="004D66E7">
            <w:pPr>
              <w:keepNext/>
              <w:widowControl w:val="0"/>
              <w:jc w:val="center"/>
              <w:rPr>
                <w:rFonts w:ascii="Times New Roman" w:hAnsi="Times New Roman" w:cs="Times New Roman"/>
                <w:b/>
              </w:rPr>
            </w:pPr>
            <w:r w:rsidRPr="007E695A">
              <w:rPr>
                <w:rFonts w:ascii="Times New Roman" w:hAnsi="Times New Roman" w:cs="Times New Roman"/>
                <w:b/>
              </w:rPr>
              <w:t>Остаточна редакція проекту</w:t>
            </w: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b/>
              </w:rPr>
              <w:t>(узгоджена за результатами обговорення на робочій зустрічі)</w:t>
            </w:r>
          </w:p>
        </w:tc>
      </w:tr>
      <w:tr w:rsidR="00283530" w:rsidRPr="00DB0151" w:rsidTr="004D66E7">
        <w:tc>
          <w:tcPr>
            <w:tcW w:w="15354" w:type="dxa"/>
            <w:gridSpan w:val="2"/>
          </w:tcPr>
          <w:p w:rsidR="00283530" w:rsidRPr="007E695A" w:rsidRDefault="00283530" w:rsidP="004D66E7">
            <w:pPr>
              <w:pStyle w:val="3"/>
              <w:keepNext/>
              <w:widowControl w:val="0"/>
              <w:spacing w:before="120" w:beforeAutospacing="0" w:after="120" w:afterAutospacing="0"/>
              <w:jc w:val="center"/>
              <w:outlineLvl w:val="2"/>
              <w:rPr>
                <w:i/>
                <w:sz w:val="22"/>
                <w:szCs w:val="22"/>
              </w:rPr>
            </w:pPr>
            <w:r w:rsidRPr="007E695A">
              <w:rPr>
                <w:i/>
                <w:sz w:val="22"/>
                <w:szCs w:val="22"/>
              </w:rPr>
              <w:t>V. Умови та порядок внесення змін до системи депозитарного обліку цінних паперів</w:t>
            </w: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i/>
              </w:rPr>
              <w:t>2. Умови та порядок унесення змін до системи депозитарного обліку при обслуговуванні операцій щодо цінних паперів</w:t>
            </w:r>
          </w:p>
        </w:tc>
      </w:tr>
      <w:tr w:rsidR="00283530" w:rsidRPr="00DB0151" w:rsidTr="004D66E7">
        <w:tc>
          <w:tcPr>
            <w:tcW w:w="7677" w:type="dxa"/>
          </w:tcPr>
          <w:p w:rsidR="00283530" w:rsidRPr="007E695A" w:rsidRDefault="00283530" w:rsidP="004D66E7">
            <w:pPr>
              <w:keepNext/>
              <w:widowControl w:val="0"/>
              <w:spacing w:before="120" w:after="120"/>
              <w:jc w:val="both"/>
              <w:rPr>
                <w:rFonts w:ascii="Times New Roman" w:hAnsi="Times New Roman" w:cs="Times New Roman"/>
                <w:b/>
                <w:u w:val="single"/>
              </w:rPr>
            </w:pPr>
            <w:r w:rsidRPr="007E695A">
              <w:rPr>
                <w:rFonts w:ascii="Times New Roman" w:hAnsi="Times New Roman" w:cs="Times New Roman"/>
                <w:b/>
                <w:u w:val="single"/>
              </w:rPr>
              <w:lastRenderedPageBreak/>
              <w:t>пункт 1 Глави 2 Розділу V</w:t>
            </w:r>
          </w:p>
          <w:p w:rsidR="00283530" w:rsidRPr="007E695A" w:rsidRDefault="00283530" w:rsidP="004D66E7">
            <w:pPr>
              <w:pStyle w:val="a3"/>
              <w:keepNext/>
              <w:widowControl w:val="0"/>
              <w:spacing w:before="120" w:beforeAutospacing="0" w:after="120" w:afterAutospacing="0"/>
              <w:jc w:val="both"/>
              <w:rPr>
                <w:sz w:val="22"/>
                <w:szCs w:val="22"/>
                <w:lang w:val="uk-UA"/>
              </w:rPr>
            </w:pPr>
            <w:r w:rsidRPr="007E695A">
              <w:rPr>
                <w:sz w:val="22"/>
                <w:szCs w:val="22"/>
                <w:lang w:val="uk-UA"/>
              </w:rPr>
              <w:t>1. Обслуговування операцій щодо цінних паперів, у тому числі обслуговування обігу цінних паперів, проведення розрахунків у цінних паперах за правочинами щодо цінних паперів, здійснюється Центральним депозитарієм, депозитарними установами шляхом проведення на рахунках у цінних паперах облікових операцій:</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 xml:space="preserve">10) у разі переведення прав на акції банку, що віднесений Національним банком України до категорії неплатоспроможного, відповідно </w:t>
            </w:r>
            <w:proofErr w:type="gramStart"/>
            <w:r w:rsidRPr="007E695A">
              <w:rPr>
                <w:sz w:val="22"/>
                <w:szCs w:val="22"/>
              </w:rPr>
              <w:t>до абзацу</w:t>
            </w:r>
            <w:proofErr w:type="gramEnd"/>
            <w:r w:rsidRPr="007E695A">
              <w:rPr>
                <w:sz w:val="22"/>
                <w:szCs w:val="22"/>
              </w:rPr>
              <w:t xml:space="preserve"> третього частини першої статті 41</w:t>
            </w:r>
            <w:r w:rsidRPr="007E695A">
              <w:rPr>
                <w:sz w:val="22"/>
                <w:szCs w:val="22"/>
                <w:vertAlign w:val="superscript"/>
              </w:rPr>
              <w:t>1</w:t>
            </w:r>
            <w:r w:rsidRPr="007E695A">
              <w:rPr>
                <w:sz w:val="22"/>
                <w:szCs w:val="22"/>
              </w:rPr>
              <w:t xml:space="preserve"> Закону України "Про систему гарантування вкладів фізичних осіб":</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депозитарною установою, на рахунок у цінних паперах якої переказуються акції такого банку, - за розпорядженнями, що подаються депонентом чи керуючим його рахунком та Центральним депозитарієм. До розпорядження, що подаються депонентом чи керуючим його рахунком, додається копія рішення Кабінету Міністрів України щодо участі держави у виведенні неплатоспроможного банку з ринку;</w:t>
            </w: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депозитарною установою, з рахунку в цінних паперах якої переказуються акції такого банку, - за розпорядженням Центрального депозитарію;</w:t>
            </w: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u w:val="single"/>
              </w:rPr>
            </w:pPr>
            <w:r w:rsidRPr="007E695A">
              <w:rPr>
                <w:sz w:val="22"/>
                <w:szCs w:val="22"/>
              </w:rPr>
              <w:t xml:space="preserve">Центральним депозитарієм - за розпорядженням депозитарної установи, на рахунок у цінних паперах якої переказуються акції такого банку, та повідомленням Фонду про затвердження плану врегулювання, яким передбачено участь держави у виведенні неплатоспроможного банку з ринку у спосіб, визначений рішенням Кабінету Міністрів України, до якого додається копія цього </w:t>
            </w:r>
            <w:r w:rsidRPr="007E695A">
              <w:rPr>
                <w:sz w:val="22"/>
                <w:szCs w:val="22"/>
                <w:u w:val="single"/>
              </w:rPr>
              <w:t>рішення.</w:t>
            </w:r>
          </w:p>
          <w:p w:rsidR="00283530" w:rsidRPr="007E695A" w:rsidRDefault="00283530" w:rsidP="004D66E7">
            <w:pPr>
              <w:pStyle w:val="a3"/>
              <w:keepNext/>
              <w:widowControl w:val="0"/>
              <w:spacing w:before="120" w:beforeAutospacing="0" w:after="120" w:afterAutospacing="0"/>
              <w:jc w:val="both"/>
              <w:rPr>
                <w:sz w:val="22"/>
                <w:szCs w:val="22"/>
                <w:u w:val="single"/>
              </w:rPr>
            </w:pPr>
          </w:p>
          <w:p w:rsidR="00283530" w:rsidRPr="007E695A" w:rsidRDefault="00283530" w:rsidP="004D66E7">
            <w:pPr>
              <w:pStyle w:val="a3"/>
              <w:keepNext/>
              <w:widowControl w:val="0"/>
              <w:spacing w:before="120" w:beforeAutospacing="0" w:after="120" w:afterAutospacing="0"/>
              <w:jc w:val="both"/>
              <w:rPr>
                <w:sz w:val="22"/>
                <w:szCs w:val="22"/>
                <w:u w:val="single"/>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392B52" w:rsidRDefault="00283530" w:rsidP="004D66E7">
            <w:pPr>
              <w:pStyle w:val="a3"/>
              <w:keepNext/>
              <w:widowControl w:val="0"/>
              <w:spacing w:before="120" w:beforeAutospacing="0" w:after="120" w:afterAutospacing="0"/>
              <w:jc w:val="both"/>
              <w:rPr>
                <w:sz w:val="22"/>
                <w:szCs w:val="22"/>
              </w:rPr>
            </w:pPr>
          </w:p>
          <w:p w:rsidR="00283530" w:rsidRPr="00392B52"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Внесення змін до системи депозитарного обліку стосовно цінних паперів конкретного власника здійснюється виключно депозитарними установами.</w:t>
            </w: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rPr>
              <w:t>…</w:t>
            </w:r>
          </w:p>
        </w:tc>
        <w:tc>
          <w:tcPr>
            <w:tcW w:w="7677" w:type="dxa"/>
          </w:tcPr>
          <w:p w:rsidR="00283530" w:rsidRPr="007E695A" w:rsidRDefault="00283530" w:rsidP="004D66E7">
            <w:pPr>
              <w:keepNext/>
              <w:widowControl w:val="0"/>
              <w:spacing w:before="120" w:after="120"/>
              <w:jc w:val="both"/>
              <w:rPr>
                <w:rFonts w:ascii="Times New Roman" w:hAnsi="Times New Roman" w:cs="Times New Roman"/>
                <w:b/>
                <w:u w:val="single"/>
              </w:rPr>
            </w:pPr>
            <w:r w:rsidRPr="007E695A">
              <w:rPr>
                <w:rFonts w:ascii="Times New Roman" w:hAnsi="Times New Roman" w:cs="Times New Roman"/>
                <w:b/>
                <w:u w:val="single"/>
              </w:rPr>
              <w:lastRenderedPageBreak/>
              <w:t>пункт 1</w:t>
            </w:r>
          </w:p>
          <w:p w:rsidR="00283530" w:rsidRPr="007E695A" w:rsidRDefault="00283530" w:rsidP="004D66E7">
            <w:pPr>
              <w:pStyle w:val="a3"/>
              <w:keepNext/>
              <w:widowControl w:val="0"/>
              <w:spacing w:before="0" w:beforeAutospacing="0" w:after="0" w:afterAutospacing="0"/>
              <w:ind w:firstLine="432"/>
              <w:jc w:val="both"/>
              <w:rPr>
                <w:sz w:val="22"/>
                <w:szCs w:val="22"/>
                <w:lang w:val="uk-UA"/>
              </w:rPr>
            </w:pPr>
            <w:r w:rsidRPr="007E695A">
              <w:rPr>
                <w:sz w:val="22"/>
                <w:szCs w:val="22"/>
                <w:lang w:val="uk-UA"/>
              </w:rPr>
              <w:t>1. Обслуговування операцій щодо цінних паперів, у тому числі обслуговування обігу цінних паперів, проведення розрахунків у цінних паперах за правочинами щодо цінних паперів, здійснюється Центральним депозитарієм, депозитарними установами шляхом проведення на рахунках у цінних паперах облікових операцій:</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w:t>
            </w:r>
          </w:p>
          <w:p w:rsidR="00283530" w:rsidRPr="00283530" w:rsidRDefault="00283530" w:rsidP="004D66E7">
            <w:pPr>
              <w:pStyle w:val="a3"/>
              <w:keepNext/>
              <w:widowControl w:val="0"/>
              <w:spacing w:before="0" w:beforeAutospacing="0" w:after="0" w:afterAutospacing="0"/>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 xml:space="preserve">10) у разі переведення прав на акції банку, що віднесений Національним банком України до категорії неплатоспроможного, відповідно </w:t>
            </w:r>
            <w:proofErr w:type="gramStart"/>
            <w:r w:rsidRPr="007E695A">
              <w:rPr>
                <w:sz w:val="22"/>
                <w:szCs w:val="22"/>
              </w:rPr>
              <w:t>до абзацу</w:t>
            </w:r>
            <w:proofErr w:type="gramEnd"/>
            <w:r w:rsidRPr="007E695A">
              <w:rPr>
                <w:sz w:val="22"/>
                <w:szCs w:val="22"/>
              </w:rPr>
              <w:t xml:space="preserve"> третього частини першої статті 41</w:t>
            </w:r>
            <w:r w:rsidRPr="007E695A">
              <w:rPr>
                <w:sz w:val="22"/>
                <w:szCs w:val="22"/>
                <w:vertAlign w:val="superscript"/>
              </w:rPr>
              <w:t>1</w:t>
            </w:r>
            <w:r w:rsidRPr="007E695A">
              <w:rPr>
                <w:sz w:val="22"/>
                <w:szCs w:val="22"/>
              </w:rPr>
              <w:t xml:space="preserve"> Закону України "Про систему гарантування вкладів фізичних осіб":</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депозитарною установою, на рахунок у цінних паперах якої переказуються акції такого банку, - за розпорядженнями, що подаються депонентом чи керуючим його рахунком та Центральним депозитарієм. До розпорядження, що подаються депонентом чи керуючим його рахунком, додається копія рішення Кабінету Міністрів України щодо участі держави у виведенні неплатоспроможного банку з ринку;</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депозитарною установою, з рахунку в цінних паперах якої переказуються акції такого банку, - за розпорядженням Центрального депозитарію;</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b/>
                <w:sz w:val="22"/>
                <w:szCs w:val="22"/>
              </w:rPr>
            </w:pPr>
            <w:r w:rsidRPr="007E695A">
              <w:rPr>
                <w:sz w:val="22"/>
                <w:szCs w:val="22"/>
              </w:rPr>
              <w:t>Центральним депозитарієм - за розпорядженням депозитарної установи, на рахунок у цінних паперах якої переказуються акції такого банку, та повідомленням Фонду про затвердження плану врегулювання, яким передбачено участь держави у виведенні неплатоспроможного банку з ринку у спосіб, визначений рішенням Кабінету Міністрів України, до якого додається копія цього рішення;</w:t>
            </w:r>
          </w:p>
          <w:p w:rsidR="00283530" w:rsidRPr="007E695A" w:rsidRDefault="00283530" w:rsidP="004D66E7">
            <w:pPr>
              <w:pStyle w:val="a3"/>
              <w:keepNext/>
              <w:widowControl w:val="0"/>
              <w:spacing w:before="0" w:beforeAutospacing="0" w:after="0" w:afterAutospacing="0"/>
              <w:ind w:firstLine="432"/>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r w:rsidRPr="007E695A">
              <w:rPr>
                <w:b/>
                <w:i/>
                <w:sz w:val="22"/>
                <w:szCs w:val="22"/>
              </w:rPr>
              <w:t>11) у разі переведення прав на акції певного акціонерного товариства на рахунок у цінних паперах заявника публічної безвідкличної вимоги про придбання акцій у всіх власників акцій цього товариства (далі – заявник вимоги) відповідно до статті 65</w:t>
            </w:r>
            <w:r w:rsidRPr="007E695A">
              <w:rPr>
                <w:b/>
                <w:i/>
                <w:sz w:val="22"/>
                <w:szCs w:val="22"/>
                <w:vertAlign w:val="superscript"/>
              </w:rPr>
              <w:t xml:space="preserve">2 </w:t>
            </w:r>
            <w:r w:rsidRPr="007E695A">
              <w:rPr>
                <w:b/>
                <w:i/>
                <w:sz w:val="22"/>
                <w:szCs w:val="22"/>
              </w:rPr>
              <w:t>Закону України «Про акціонерні товариства»:</w:t>
            </w:r>
          </w:p>
          <w:p w:rsidR="00283530" w:rsidRPr="007E695A" w:rsidRDefault="00283530" w:rsidP="004D66E7">
            <w:pPr>
              <w:pStyle w:val="a3"/>
              <w:keepNext/>
              <w:widowControl w:val="0"/>
              <w:spacing w:before="0" w:beforeAutospacing="0" w:after="0" w:afterAutospacing="0"/>
              <w:ind w:firstLine="432"/>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r w:rsidRPr="007E695A">
              <w:rPr>
                <w:b/>
                <w:i/>
                <w:sz w:val="22"/>
                <w:szCs w:val="22"/>
              </w:rPr>
              <w:t xml:space="preserve">депозитарною установою, яка обслуговує рахунок у цінних паперах заявника вимоги, на цьому рахунку – за розпорядженням заявника вимоги та розпорядженням </w:t>
            </w:r>
            <w:r w:rsidRPr="007E695A">
              <w:rPr>
                <w:b/>
                <w:i/>
                <w:sz w:val="22"/>
                <w:szCs w:val="22"/>
                <w:u w:val="single"/>
              </w:rPr>
              <w:t xml:space="preserve">та/або повідомленням </w:t>
            </w:r>
            <w:r w:rsidRPr="007E695A">
              <w:rPr>
                <w:b/>
                <w:i/>
                <w:sz w:val="22"/>
                <w:szCs w:val="22"/>
              </w:rPr>
              <w:t>Центрального депозитарію, сформованого на підставі отриманого від відповідного товариства повідомлення про перерахування заявником</w:t>
            </w:r>
            <w:r w:rsidRPr="007E695A">
              <w:rPr>
                <w:b/>
                <w:i/>
                <w:sz w:val="22"/>
                <w:szCs w:val="22"/>
                <w:u w:val="single"/>
              </w:rPr>
              <w:t xml:space="preserve"> вимоги банківській установі грошових сум у повному обсязі</w:t>
            </w:r>
            <w:r w:rsidRPr="007E695A">
              <w:rPr>
                <w:b/>
                <w:i/>
                <w:sz w:val="22"/>
                <w:szCs w:val="22"/>
              </w:rPr>
              <w:t xml:space="preserve"> за акції, що ним придбаваються, </w:t>
            </w:r>
            <w:r w:rsidRPr="007E695A">
              <w:rPr>
                <w:b/>
                <w:i/>
                <w:sz w:val="22"/>
                <w:szCs w:val="22"/>
                <w:u w:val="single"/>
              </w:rPr>
              <w:t xml:space="preserve">на рахунок умовного зберігання (ескроу), </w:t>
            </w:r>
            <w:r w:rsidRPr="007E695A">
              <w:rPr>
                <w:b/>
                <w:i/>
                <w:sz w:val="22"/>
                <w:szCs w:val="22"/>
              </w:rPr>
              <w:t xml:space="preserve">бенефіціарами якого є акціонери цього товариства, у яких придбаваються акції (їхні спадкоємці або правонаступники, або інші особи, які відповідно до законодавства мають право на отримання коштів) (далі - </w:t>
            </w:r>
            <w:r w:rsidRPr="007E695A">
              <w:rPr>
                <w:b/>
                <w:i/>
                <w:sz w:val="22"/>
                <w:szCs w:val="22"/>
                <w:u w:val="single"/>
              </w:rPr>
              <w:t>рахунок ескроу), за формою, встановленою внутрішніми документами Центрального депозитарію (далі – повідомлення про перерахування коштів)</w:t>
            </w:r>
            <w:r w:rsidRPr="007E695A">
              <w:rPr>
                <w:b/>
                <w:i/>
                <w:sz w:val="22"/>
                <w:szCs w:val="22"/>
              </w:rPr>
              <w:t>. Разом з розпорядженням заявник вимоги надає депозитарній установі копію публічної безвідкличної вимоги про придбання ним акцій у всіх власників акцій товариства (далі - публічна безвідклична вимога).</w:t>
            </w:r>
            <w:r w:rsidRPr="007E695A">
              <w:rPr>
                <w:i/>
                <w:sz w:val="22"/>
                <w:szCs w:val="22"/>
              </w:rPr>
              <w:t xml:space="preserve"> </w:t>
            </w:r>
            <w:r w:rsidRPr="007E695A">
              <w:rPr>
                <w:b/>
                <w:i/>
                <w:sz w:val="22"/>
                <w:szCs w:val="22"/>
              </w:rPr>
              <w:t>Розпорядження, що надається заявником вимоги, має містити наказ про зарахування/переказ на рахунок у цінних паперах заявника вимоги прав на акції товариства, що придбаваються заявником вимоги. У розпорядженні зазначається кількість акцій, що зараховується/переказується на рахунок заявника вимоги, за винятком кількості акцій, які не підлягають придбанню;</w:t>
            </w:r>
          </w:p>
          <w:p w:rsidR="00283530" w:rsidRPr="00392B52" w:rsidRDefault="00283530" w:rsidP="004D66E7">
            <w:pPr>
              <w:pStyle w:val="a3"/>
              <w:keepNext/>
              <w:widowControl w:val="0"/>
              <w:spacing w:before="0" w:beforeAutospacing="0" w:after="0" w:afterAutospacing="0"/>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r w:rsidRPr="007E695A">
              <w:rPr>
                <w:b/>
                <w:i/>
                <w:sz w:val="22"/>
                <w:szCs w:val="22"/>
              </w:rPr>
              <w:t xml:space="preserve">депозитарними установами, які обслуговують рахунки в цінних паперах власників акцій відповідного товариства, в яких заявником вимоги придбаваються ці акції, та депозитаріями-кореспондентами, якщо на рахунках цих осіб обліковуються акції товариства, що придбаваються заявником вимоги - за розпорядженням </w:t>
            </w:r>
            <w:r w:rsidRPr="007E695A">
              <w:rPr>
                <w:b/>
                <w:i/>
                <w:sz w:val="22"/>
                <w:szCs w:val="22"/>
                <w:u w:val="single"/>
              </w:rPr>
              <w:t xml:space="preserve">та/або повідомленням </w:t>
            </w:r>
            <w:r w:rsidRPr="007E695A">
              <w:rPr>
                <w:b/>
                <w:i/>
                <w:sz w:val="22"/>
                <w:szCs w:val="22"/>
              </w:rPr>
              <w:t>Центрального депозитарію;</w:t>
            </w:r>
          </w:p>
          <w:p w:rsidR="00283530" w:rsidRPr="007E695A" w:rsidRDefault="00283530" w:rsidP="004D66E7">
            <w:pPr>
              <w:pStyle w:val="a3"/>
              <w:keepNext/>
              <w:widowControl w:val="0"/>
              <w:spacing w:before="0" w:beforeAutospacing="0" w:after="0" w:afterAutospacing="0"/>
              <w:ind w:firstLine="432"/>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r w:rsidRPr="007E695A">
              <w:rPr>
                <w:b/>
                <w:i/>
                <w:sz w:val="22"/>
                <w:szCs w:val="22"/>
              </w:rPr>
              <w:t>Центральним депозитарієм - за розпорядженням депозитарної установи, яка обслуговує рахунок у цінних паперах заявника вимоги, та/або відповідним повідомленням цієї депозитарної установи, якщо всі акції, що придбаваються заявником вимоги обліковуються в цій депозитарній установі, на підставі отриман</w:t>
            </w:r>
            <w:r w:rsidRPr="007E695A">
              <w:rPr>
                <w:b/>
                <w:i/>
                <w:sz w:val="22"/>
                <w:szCs w:val="22"/>
                <w:u w:val="single"/>
              </w:rPr>
              <w:t>их</w:t>
            </w:r>
            <w:r w:rsidRPr="007E695A">
              <w:rPr>
                <w:b/>
                <w:i/>
                <w:sz w:val="22"/>
                <w:szCs w:val="22"/>
              </w:rPr>
              <w:t xml:space="preserve"> від товариства </w:t>
            </w:r>
            <w:r w:rsidRPr="007E695A">
              <w:rPr>
                <w:b/>
                <w:i/>
                <w:sz w:val="22"/>
                <w:szCs w:val="22"/>
                <w:u w:val="single"/>
              </w:rPr>
              <w:t>повідомлення про перерахування коштів</w:t>
            </w:r>
            <w:r w:rsidRPr="007E695A">
              <w:rPr>
                <w:b/>
                <w:i/>
                <w:sz w:val="22"/>
                <w:szCs w:val="22"/>
              </w:rPr>
              <w:t xml:space="preserve">  та документу від банківської установи, що підтверджує зарахування грошових сум за акції, що придбаваються, на рахунок ескроу (далі – </w:t>
            </w:r>
            <w:r w:rsidRPr="007E695A">
              <w:rPr>
                <w:b/>
                <w:i/>
                <w:sz w:val="22"/>
                <w:szCs w:val="22"/>
                <w:u w:val="single"/>
              </w:rPr>
              <w:t>документ банку про оплату акцій</w:t>
            </w:r>
            <w:r w:rsidRPr="007E695A">
              <w:rPr>
                <w:b/>
                <w:i/>
                <w:sz w:val="22"/>
                <w:szCs w:val="22"/>
              </w:rPr>
              <w:t xml:space="preserve">). </w:t>
            </w:r>
          </w:p>
          <w:p w:rsidR="00283530" w:rsidRPr="007E695A" w:rsidRDefault="00283530" w:rsidP="004D66E7">
            <w:pPr>
              <w:pStyle w:val="a3"/>
              <w:keepNext/>
              <w:widowControl w:val="0"/>
              <w:spacing w:before="0" w:beforeAutospacing="0" w:after="0" w:afterAutospacing="0"/>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r w:rsidRPr="007E695A">
              <w:rPr>
                <w:b/>
                <w:i/>
                <w:sz w:val="22"/>
                <w:szCs w:val="22"/>
              </w:rPr>
              <w:lastRenderedPageBreak/>
              <w:t xml:space="preserve">Зазначені операції мають бути виконані Центральним депозитарієм та відповідними депозитарними установами протягом трьох робочих днів з дня отримання Центральним депозитарієм від відповідного товариства </w:t>
            </w:r>
            <w:r w:rsidRPr="007E695A">
              <w:rPr>
                <w:b/>
                <w:i/>
                <w:sz w:val="22"/>
                <w:szCs w:val="22"/>
                <w:u w:val="single"/>
              </w:rPr>
              <w:t>повідомлення про перерахування коштів та документу банку про оплату акцій</w:t>
            </w:r>
            <w:r w:rsidRPr="007E695A">
              <w:rPr>
                <w:b/>
                <w:i/>
                <w:sz w:val="22"/>
                <w:szCs w:val="22"/>
              </w:rPr>
              <w:t>.</w:t>
            </w:r>
          </w:p>
          <w:p w:rsidR="00283530" w:rsidRPr="007E695A" w:rsidRDefault="00283530" w:rsidP="004D66E7">
            <w:pPr>
              <w:pStyle w:val="a3"/>
              <w:keepNext/>
              <w:widowControl w:val="0"/>
              <w:spacing w:before="0" w:beforeAutospacing="0" w:after="0" w:afterAutospacing="0"/>
              <w:ind w:firstLine="432"/>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r w:rsidRPr="007E695A">
              <w:rPr>
                <w:b/>
                <w:i/>
                <w:sz w:val="22"/>
                <w:szCs w:val="22"/>
              </w:rPr>
              <w:t xml:space="preserve">Якщо до початку проведення Центральним депозитарієм, депозитарними установами та депозитаріями-кореспондентами депозитарних операцій щодо переведення акцій, прав на акції на рахунок у цінних паперах заявника вимоги акції були </w:t>
            </w:r>
            <w:r w:rsidRPr="007E695A">
              <w:rPr>
                <w:b/>
                <w:i/>
                <w:sz w:val="22"/>
                <w:szCs w:val="22"/>
                <w:u w:val="single"/>
              </w:rPr>
              <w:t>заблоковані та/або права за акціями були обмежені,</w:t>
            </w:r>
            <w:r w:rsidRPr="007E695A">
              <w:rPr>
                <w:b/>
                <w:i/>
                <w:sz w:val="22"/>
                <w:szCs w:val="22"/>
              </w:rPr>
              <w:t xml:space="preserve"> їх зарахування/переказ на рахунок у цінних паперах заявника вимоги та на рахунок у цінних паперах депозитарної установи, в якій відкритий рахунок у цінних паперах  заявника вимоги, здійснюється без збереження такого режиму </w:t>
            </w:r>
            <w:r w:rsidRPr="007E695A">
              <w:rPr>
                <w:b/>
                <w:i/>
                <w:sz w:val="22"/>
                <w:szCs w:val="22"/>
                <w:u w:val="single"/>
              </w:rPr>
              <w:t>блокування та/або обмеження</w:t>
            </w:r>
            <w:r w:rsidRPr="007E695A">
              <w:rPr>
                <w:b/>
                <w:i/>
                <w:sz w:val="22"/>
                <w:szCs w:val="22"/>
              </w:rPr>
              <w:t>.</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Внесення змін до системи депозитарного обліку стосовно цінних паперів конкретного власника здійснюється виключно депозитарними установами.</w:t>
            </w:r>
          </w:p>
          <w:p w:rsidR="00283530" w:rsidRPr="007E695A" w:rsidRDefault="00283530" w:rsidP="004D66E7">
            <w:pPr>
              <w:keepNext/>
              <w:widowControl w:val="0"/>
              <w:rPr>
                <w:rFonts w:ascii="Times New Roman" w:hAnsi="Times New Roman" w:cs="Times New Roman"/>
                <w:lang w:val="ru-RU"/>
              </w:rPr>
            </w:pPr>
          </w:p>
        </w:tc>
      </w:tr>
      <w:tr w:rsidR="00283530" w:rsidRPr="00DB0151" w:rsidTr="004D66E7">
        <w:tc>
          <w:tcPr>
            <w:tcW w:w="7677" w:type="dxa"/>
          </w:tcPr>
          <w:p w:rsidR="00283530" w:rsidRPr="007E695A" w:rsidRDefault="00283530" w:rsidP="004D66E7">
            <w:pPr>
              <w:keepNext/>
              <w:widowControl w:val="0"/>
              <w:spacing w:before="120" w:after="120"/>
              <w:rPr>
                <w:rFonts w:ascii="Times New Roman" w:hAnsi="Times New Roman" w:cs="Times New Roman"/>
                <w:b/>
                <w:u w:val="single"/>
              </w:rPr>
            </w:pPr>
            <w:r w:rsidRPr="007E695A">
              <w:rPr>
                <w:rFonts w:ascii="Times New Roman" w:hAnsi="Times New Roman" w:cs="Times New Roman"/>
                <w:b/>
                <w:u w:val="single"/>
              </w:rPr>
              <w:lastRenderedPageBreak/>
              <w:t>пункт 13 Глави 2 Розділу V</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lang w:val="uk-UA"/>
              </w:rPr>
              <w:t xml:space="preserve">13. Безумовна операція щодо обмеження/зняття обмеження здійснення операцій з цінними паперами певного випуску здійснюється Центральним депозитарієм. </w:t>
            </w:r>
            <w:r w:rsidRPr="007E695A">
              <w:rPr>
                <w:sz w:val="22"/>
                <w:szCs w:val="22"/>
              </w:rPr>
              <w:t>Підставою для проведення Центральним депозитарієм таких операцій є оригінали або копії таких документів:</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 xml:space="preserve">постанови уповноваженої особи Комісії про накладення санкції за правопорушення </w:t>
            </w:r>
            <w:proofErr w:type="gramStart"/>
            <w:r w:rsidRPr="007E695A">
              <w:rPr>
                <w:sz w:val="22"/>
                <w:szCs w:val="22"/>
              </w:rPr>
              <w:t>на ринку</w:t>
            </w:r>
            <w:proofErr w:type="gramEnd"/>
            <w:r w:rsidRPr="007E695A">
              <w:rPr>
                <w:sz w:val="22"/>
                <w:szCs w:val="22"/>
              </w:rPr>
              <w:t xml:space="preserve"> цінних паперів у вигляді зупинення розміщення (продажу) та обігу цінних паперів;</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розпорядження уповноваженої особи Комісії про зупинення відкритого (публічного) розміщення цінних паперів, прийнятого на підставі рішення про визнання емісії цінних паперів недобросовісною, про поновлення відкритого (публічного) розміщення цінних паперів, про зупинення обігу цінних паперів, про відновлення обігу цінних паперів;</w:t>
            </w:r>
          </w:p>
          <w:p w:rsidR="00283530" w:rsidRPr="00392B52"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рішення Комісії щодо зупинення внесення змін до системи депозитарного обліку цінних паперів щодо цінних паперів певного емітента;</w:t>
            </w: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Default="00283530" w:rsidP="004D66E7">
            <w:pPr>
              <w:pStyle w:val="a3"/>
              <w:keepNext/>
              <w:widowControl w:val="0"/>
              <w:spacing w:before="120" w:beforeAutospacing="0" w:after="120" w:afterAutospacing="0"/>
              <w:jc w:val="both"/>
              <w:rPr>
                <w:sz w:val="22"/>
                <w:szCs w:val="22"/>
                <w:lang w:val="uk-UA"/>
              </w:rPr>
            </w:pPr>
          </w:p>
          <w:p w:rsidR="00283530" w:rsidRDefault="00283530" w:rsidP="004D66E7">
            <w:pPr>
              <w:pStyle w:val="a3"/>
              <w:keepNext/>
              <w:widowControl w:val="0"/>
              <w:spacing w:before="120" w:beforeAutospacing="0" w:after="120" w:afterAutospacing="0"/>
              <w:jc w:val="both"/>
              <w:rPr>
                <w:sz w:val="22"/>
                <w:szCs w:val="22"/>
                <w:lang w:val="uk-UA"/>
              </w:rPr>
            </w:pPr>
          </w:p>
          <w:p w:rsidR="00283530" w:rsidRDefault="00283530" w:rsidP="004D66E7">
            <w:pPr>
              <w:pStyle w:val="a3"/>
              <w:keepNext/>
              <w:widowControl w:val="0"/>
              <w:spacing w:before="120" w:beforeAutospacing="0" w:after="120" w:afterAutospacing="0"/>
              <w:jc w:val="both"/>
              <w:rPr>
                <w:sz w:val="22"/>
                <w:szCs w:val="22"/>
                <w:lang w:val="uk-UA"/>
              </w:rPr>
            </w:pPr>
          </w:p>
          <w:p w:rsidR="00283530" w:rsidRDefault="00283530" w:rsidP="004D66E7">
            <w:pPr>
              <w:pStyle w:val="a3"/>
              <w:keepNext/>
              <w:widowControl w:val="0"/>
              <w:spacing w:before="120" w:beforeAutospacing="0" w:after="120" w:afterAutospacing="0"/>
              <w:jc w:val="both"/>
              <w:rPr>
                <w:sz w:val="22"/>
                <w:szCs w:val="22"/>
                <w:lang w:val="uk-UA"/>
              </w:rPr>
            </w:pPr>
          </w:p>
          <w:p w:rsidR="00283530" w:rsidRPr="00C23395" w:rsidRDefault="00283530" w:rsidP="004D66E7">
            <w:pPr>
              <w:pStyle w:val="a3"/>
              <w:keepNext/>
              <w:widowControl w:val="0"/>
              <w:spacing w:before="120" w:beforeAutospacing="0" w:after="120" w:afterAutospacing="0"/>
              <w:jc w:val="both"/>
              <w:rPr>
                <w:sz w:val="22"/>
                <w:szCs w:val="22"/>
                <w:lang w:val="uk-UA"/>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рішення Комісії щодо визнання емітента та його цінних паперів такими, що мають ознаки фіктивності, та включення його до Переліку емітентів, що мають ознаки фіктивності;</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інших документів, визначених законодавством України.</w:t>
            </w: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392B52"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Для проведення Центральним депозитарієм операції щодо обмеження здійснення облікових операцій щодо розміщення та обігу цінних паперів корпоративного або пайового інвестиційного фонду при прийнятті рішення про його ліквідацію до Центрального депозитарію подаються такі документи:</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повідомлення щодо прийнятого рішення про ліквідацію ІСІ з доданням:</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розпорядження щодо обмеження здійснення облікових операцій з цінними паперами відповідного випуску, оформленого відповідно до внутрішніх документів Центрального депозитарію;</w:t>
            </w:r>
          </w:p>
          <w:p w:rsidR="00283530" w:rsidRPr="00392B52" w:rsidRDefault="00283530" w:rsidP="004D66E7">
            <w:pPr>
              <w:pStyle w:val="a3"/>
              <w:keepNext/>
              <w:widowControl w:val="0"/>
              <w:spacing w:before="120" w:beforeAutospacing="0" w:after="120" w:afterAutospacing="0"/>
              <w:jc w:val="both"/>
              <w:rPr>
                <w:sz w:val="22"/>
                <w:szCs w:val="22"/>
              </w:rPr>
            </w:pPr>
            <w:r w:rsidRPr="007E695A">
              <w:rPr>
                <w:sz w:val="22"/>
                <w:szCs w:val="22"/>
              </w:rPr>
              <w:t xml:space="preserve">для пайового інвестиційного фонду - протоколу або іншого документа, який містить рішення уповноваженого органу компанії з управління активами про прийняття відповідного рішення. У разі ліквідації пайового інвестиційного фонду до закінчення строку його діяльності, встановленого регламентом/здійснення розрахунків з учасниками іншими, ніж кошти, активами такого фонду додається(ються) копія(ї) документа(ів), що підтверджує(ють) згоду всіх учасників пайового інвестиційного фонду на прийняття уповноваженим органом компанії з управління активами відповідного рішення (зазначений(і) документ(и) не подається(ються), якщо протокол або інший документ містить письмову згоду всіх учасників такого </w:t>
            </w:r>
            <w:r w:rsidRPr="007E695A">
              <w:rPr>
                <w:sz w:val="22"/>
                <w:szCs w:val="22"/>
              </w:rPr>
              <w:lastRenderedPageBreak/>
              <w:t>фонду).</w:t>
            </w:r>
          </w:p>
          <w:p w:rsidR="00283530" w:rsidRPr="00392B52" w:rsidRDefault="00283530" w:rsidP="004D66E7">
            <w:pPr>
              <w:pStyle w:val="a3"/>
              <w:keepNext/>
              <w:widowControl w:val="0"/>
              <w:spacing w:before="120" w:beforeAutospacing="0" w:after="120" w:afterAutospacing="0"/>
              <w:jc w:val="both"/>
              <w:rPr>
                <w:sz w:val="22"/>
                <w:szCs w:val="22"/>
              </w:rPr>
            </w:pPr>
          </w:p>
          <w:p w:rsidR="00283530" w:rsidRPr="00392B52" w:rsidRDefault="00283530" w:rsidP="004D66E7">
            <w:pPr>
              <w:pStyle w:val="a3"/>
              <w:keepNext/>
              <w:widowControl w:val="0"/>
              <w:spacing w:before="120" w:beforeAutospacing="0" w:after="120" w:afterAutospacing="0"/>
              <w:jc w:val="both"/>
              <w:rPr>
                <w:sz w:val="22"/>
                <w:szCs w:val="22"/>
              </w:rPr>
            </w:pP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Разом із зазначеними документами до Центрального депозитарію можуть подаватися інші додаткові (супровідні) документи.</w:t>
            </w:r>
          </w:p>
          <w:p w:rsidR="00283530" w:rsidRPr="00392B52" w:rsidRDefault="00283530" w:rsidP="004D66E7">
            <w:pPr>
              <w:pStyle w:val="a3"/>
              <w:keepNext/>
              <w:widowControl w:val="0"/>
              <w:spacing w:before="120" w:beforeAutospacing="0" w:after="120" w:afterAutospacing="0"/>
              <w:jc w:val="both"/>
              <w:rPr>
                <w:sz w:val="22"/>
                <w:szCs w:val="22"/>
              </w:rPr>
            </w:pPr>
          </w:p>
          <w:p w:rsidR="00283530" w:rsidRPr="00392B52" w:rsidRDefault="00283530" w:rsidP="004D66E7">
            <w:pPr>
              <w:pStyle w:val="a3"/>
              <w:keepNext/>
              <w:widowControl w:val="0"/>
              <w:spacing w:before="120" w:beforeAutospacing="0" w:after="120" w:afterAutospacing="0"/>
              <w:jc w:val="both"/>
              <w:rPr>
                <w:sz w:val="22"/>
                <w:szCs w:val="22"/>
              </w:rPr>
            </w:pPr>
          </w:p>
          <w:p w:rsidR="00283530" w:rsidRPr="00650711" w:rsidRDefault="00283530" w:rsidP="004D66E7">
            <w:pPr>
              <w:pStyle w:val="a3"/>
              <w:keepNext/>
              <w:widowControl w:val="0"/>
              <w:spacing w:before="120" w:beforeAutospacing="0" w:after="120" w:afterAutospacing="0"/>
              <w:jc w:val="both"/>
              <w:rPr>
                <w:sz w:val="22"/>
                <w:szCs w:val="22"/>
              </w:rPr>
            </w:pPr>
            <w:r w:rsidRPr="007E695A">
              <w:rPr>
                <w:sz w:val="22"/>
                <w:szCs w:val="22"/>
              </w:rPr>
              <w:t>Для</w:t>
            </w:r>
            <w:r w:rsidRPr="00650711">
              <w:rPr>
                <w:sz w:val="22"/>
                <w:szCs w:val="22"/>
              </w:rPr>
              <w:t xml:space="preserve"> </w:t>
            </w:r>
            <w:r w:rsidRPr="007E695A">
              <w:rPr>
                <w:sz w:val="22"/>
                <w:szCs w:val="22"/>
              </w:rPr>
              <w:t>корпоративного</w:t>
            </w:r>
            <w:r w:rsidRPr="00650711">
              <w:rPr>
                <w:sz w:val="22"/>
                <w:szCs w:val="22"/>
              </w:rPr>
              <w:t xml:space="preserve"> </w:t>
            </w:r>
            <w:r w:rsidRPr="007E695A">
              <w:rPr>
                <w:sz w:val="22"/>
                <w:szCs w:val="22"/>
              </w:rPr>
              <w:t>інвестиційного</w:t>
            </w:r>
            <w:r w:rsidRPr="00650711">
              <w:rPr>
                <w:sz w:val="22"/>
                <w:szCs w:val="22"/>
              </w:rPr>
              <w:t xml:space="preserve"> </w:t>
            </w:r>
            <w:r w:rsidRPr="007E695A">
              <w:rPr>
                <w:sz w:val="22"/>
                <w:szCs w:val="22"/>
              </w:rPr>
              <w:t>фонду</w:t>
            </w:r>
            <w:r w:rsidRPr="00650711">
              <w:rPr>
                <w:sz w:val="22"/>
                <w:szCs w:val="22"/>
              </w:rPr>
              <w:t xml:space="preserve"> </w:t>
            </w:r>
            <w:r w:rsidRPr="007E695A">
              <w:rPr>
                <w:sz w:val="22"/>
                <w:szCs w:val="22"/>
              </w:rPr>
              <w:t>не</w:t>
            </w:r>
            <w:r w:rsidRPr="00650711">
              <w:rPr>
                <w:sz w:val="22"/>
                <w:szCs w:val="22"/>
              </w:rPr>
              <w:t xml:space="preserve"> </w:t>
            </w:r>
            <w:r w:rsidRPr="007E695A">
              <w:rPr>
                <w:sz w:val="22"/>
                <w:szCs w:val="22"/>
              </w:rPr>
              <w:t>пізніше</w:t>
            </w:r>
            <w:r w:rsidRPr="00650711">
              <w:rPr>
                <w:sz w:val="22"/>
                <w:szCs w:val="22"/>
              </w:rPr>
              <w:t xml:space="preserve"> </w:t>
            </w:r>
            <w:r w:rsidRPr="007E695A">
              <w:rPr>
                <w:sz w:val="22"/>
                <w:szCs w:val="22"/>
              </w:rPr>
              <w:t>десяти</w:t>
            </w:r>
            <w:r w:rsidRPr="00650711">
              <w:rPr>
                <w:sz w:val="22"/>
                <w:szCs w:val="22"/>
              </w:rPr>
              <w:t xml:space="preserve"> </w:t>
            </w:r>
            <w:r w:rsidRPr="007E695A">
              <w:rPr>
                <w:sz w:val="22"/>
                <w:szCs w:val="22"/>
              </w:rPr>
              <w:t>робочих</w:t>
            </w:r>
            <w:r w:rsidRPr="00650711">
              <w:rPr>
                <w:sz w:val="22"/>
                <w:szCs w:val="22"/>
              </w:rPr>
              <w:t xml:space="preserve"> </w:t>
            </w:r>
            <w:r w:rsidRPr="007E695A">
              <w:rPr>
                <w:sz w:val="22"/>
                <w:szCs w:val="22"/>
              </w:rPr>
              <w:t>днів</w:t>
            </w:r>
            <w:r w:rsidRPr="00650711">
              <w:rPr>
                <w:sz w:val="22"/>
                <w:szCs w:val="22"/>
              </w:rPr>
              <w:t xml:space="preserve"> </w:t>
            </w:r>
            <w:r w:rsidRPr="007E695A">
              <w:rPr>
                <w:sz w:val="22"/>
                <w:szCs w:val="22"/>
              </w:rPr>
              <w:t>з</w:t>
            </w:r>
            <w:r w:rsidRPr="00650711">
              <w:rPr>
                <w:sz w:val="22"/>
                <w:szCs w:val="22"/>
              </w:rPr>
              <w:t xml:space="preserve"> </w:t>
            </w:r>
            <w:r w:rsidRPr="007E695A">
              <w:rPr>
                <w:sz w:val="22"/>
                <w:szCs w:val="22"/>
              </w:rPr>
              <w:t>дати</w:t>
            </w:r>
            <w:r w:rsidRPr="00650711">
              <w:rPr>
                <w:sz w:val="22"/>
                <w:szCs w:val="22"/>
              </w:rPr>
              <w:t xml:space="preserve"> </w:t>
            </w:r>
            <w:r w:rsidRPr="007E695A">
              <w:rPr>
                <w:sz w:val="22"/>
                <w:szCs w:val="22"/>
              </w:rPr>
              <w:t>прийняття</w:t>
            </w:r>
            <w:r w:rsidRPr="00650711">
              <w:rPr>
                <w:sz w:val="22"/>
                <w:szCs w:val="22"/>
              </w:rPr>
              <w:t xml:space="preserve"> </w:t>
            </w:r>
            <w:r w:rsidRPr="007E695A">
              <w:rPr>
                <w:sz w:val="22"/>
                <w:szCs w:val="22"/>
              </w:rPr>
              <w:t>рішення</w:t>
            </w:r>
            <w:r w:rsidRPr="00650711">
              <w:rPr>
                <w:sz w:val="22"/>
                <w:szCs w:val="22"/>
              </w:rPr>
              <w:t xml:space="preserve"> </w:t>
            </w:r>
            <w:r w:rsidRPr="007E695A">
              <w:rPr>
                <w:sz w:val="22"/>
                <w:szCs w:val="22"/>
              </w:rPr>
              <w:t>про</w:t>
            </w:r>
            <w:r w:rsidRPr="00650711">
              <w:rPr>
                <w:sz w:val="22"/>
                <w:szCs w:val="22"/>
              </w:rPr>
              <w:t xml:space="preserve"> </w:t>
            </w:r>
            <w:r w:rsidRPr="007E695A">
              <w:rPr>
                <w:sz w:val="22"/>
                <w:szCs w:val="22"/>
              </w:rPr>
              <w:t>його</w:t>
            </w:r>
            <w:r w:rsidRPr="00650711">
              <w:rPr>
                <w:sz w:val="22"/>
                <w:szCs w:val="22"/>
              </w:rPr>
              <w:t xml:space="preserve"> </w:t>
            </w:r>
            <w:r w:rsidRPr="007E695A">
              <w:rPr>
                <w:sz w:val="22"/>
                <w:szCs w:val="22"/>
              </w:rPr>
              <w:t>ліквідацію</w:t>
            </w:r>
            <w:r w:rsidRPr="00650711">
              <w:rPr>
                <w:sz w:val="22"/>
                <w:szCs w:val="22"/>
              </w:rPr>
              <w:t xml:space="preserve"> </w:t>
            </w:r>
            <w:r w:rsidRPr="007E695A">
              <w:rPr>
                <w:sz w:val="22"/>
                <w:szCs w:val="22"/>
              </w:rPr>
              <w:t>подається</w:t>
            </w:r>
            <w:r w:rsidRPr="00650711">
              <w:rPr>
                <w:sz w:val="22"/>
                <w:szCs w:val="22"/>
              </w:rPr>
              <w:t xml:space="preserve"> </w:t>
            </w:r>
            <w:r w:rsidRPr="007E695A">
              <w:rPr>
                <w:sz w:val="22"/>
                <w:szCs w:val="22"/>
              </w:rPr>
              <w:t>протокол</w:t>
            </w:r>
            <w:r w:rsidRPr="00650711">
              <w:rPr>
                <w:sz w:val="22"/>
                <w:szCs w:val="22"/>
              </w:rPr>
              <w:t xml:space="preserve"> (</w:t>
            </w:r>
            <w:r w:rsidRPr="007E695A">
              <w:rPr>
                <w:sz w:val="22"/>
                <w:szCs w:val="22"/>
              </w:rPr>
              <w:t>копія</w:t>
            </w:r>
            <w:r w:rsidRPr="00650711">
              <w:rPr>
                <w:sz w:val="22"/>
                <w:szCs w:val="22"/>
              </w:rPr>
              <w:t xml:space="preserve"> </w:t>
            </w:r>
            <w:r w:rsidRPr="007E695A">
              <w:rPr>
                <w:sz w:val="22"/>
                <w:szCs w:val="22"/>
              </w:rPr>
              <w:t>протоколу</w:t>
            </w:r>
            <w:r w:rsidRPr="00650711">
              <w:rPr>
                <w:sz w:val="22"/>
                <w:szCs w:val="22"/>
              </w:rPr>
              <w:t xml:space="preserve">) </w:t>
            </w:r>
            <w:r w:rsidRPr="007E695A">
              <w:rPr>
                <w:sz w:val="22"/>
                <w:szCs w:val="22"/>
              </w:rPr>
              <w:t>загальних</w:t>
            </w:r>
            <w:r w:rsidRPr="00650711">
              <w:rPr>
                <w:sz w:val="22"/>
                <w:szCs w:val="22"/>
              </w:rPr>
              <w:t xml:space="preserve"> </w:t>
            </w:r>
            <w:r w:rsidRPr="007E695A">
              <w:rPr>
                <w:sz w:val="22"/>
                <w:szCs w:val="22"/>
              </w:rPr>
              <w:t>зборів</w:t>
            </w:r>
            <w:r w:rsidRPr="00650711">
              <w:rPr>
                <w:sz w:val="22"/>
                <w:szCs w:val="22"/>
              </w:rPr>
              <w:t xml:space="preserve"> </w:t>
            </w:r>
            <w:r w:rsidRPr="007E695A">
              <w:rPr>
                <w:sz w:val="22"/>
                <w:szCs w:val="22"/>
              </w:rPr>
              <w:t>учасників</w:t>
            </w:r>
            <w:r w:rsidRPr="00650711">
              <w:rPr>
                <w:sz w:val="22"/>
                <w:szCs w:val="22"/>
              </w:rPr>
              <w:t xml:space="preserve"> </w:t>
            </w:r>
            <w:r w:rsidRPr="007E695A">
              <w:rPr>
                <w:sz w:val="22"/>
                <w:szCs w:val="22"/>
              </w:rPr>
              <w:t>корпоративного</w:t>
            </w:r>
            <w:r w:rsidRPr="00650711">
              <w:rPr>
                <w:sz w:val="22"/>
                <w:szCs w:val="22"/>
              </w:rPr>
              <w:t xml:space="preserve"> </w:t>
            </w:r>
            <w:r w:rsidRPr="007E695A">
              <w:rPr>
                <w:sz w:val="22"/>
                <w:szCs w:val="22"/>
              </w:rPr>
              <w:t>інвестиційного</w:t>
            </w:r>
            <w:r w:rsidRPr="00650711">
              <w:rPr>
                <w:sz w:val="22"/>
                <w:szCs w:val="22"/>
              </w:rPr>
              <w:t xml:space="preserve"> </w:t>
            </w:r>
            <w:r w:rsidRPr="007E695A">
              <w:rPr>
                <w:sz w:val="22"/>
                <w:szCs w:val="22"/>
              </w:rPr>
              <w:t>фонду</w:t>
            </w:r>
            <w:r w:rsidRPr="00650711">
              <w:rPr>
                <w:sz w:val="22"/>
                <w:szCs w:val="22"/>
              </w:rPr>
              <w:t xml:space="preserve"> </w:t>
            </w:r>
            <w:r w:rsidRPr="007E695A">
              <w:rPr>
                <w:sz w:val="22"/>
                <w:szCs w:val="22"/>
              </w:rPr>
              <w:t>або</w:t>
            </w:r>
            <w:r w:rsidRPr="00650711">
              <w:rPr>
                <w:sz w:val="22"/>
                <w:szCs w:val="22"/>
              </w:rPr>
              <w:t xml:space="preserve"> </w:t>
            </w:r>
            <w:r w:rsidRPr="007E695A">
              <w:rPr>
                <w:sz w:val="22"/>
                <w:szCs w:val="22"/>
              </w:rPr>
              <w:t>рішення</w:t>
            </w:r>
            <w:r w:rsidRPr="00650711">
              <w:rPr>
                <w:sz w:val="22"/>
                <w:szCs w:val="22"/>
              </w:rPr>
              <w:t xml:space="preserve"> </w:t>
            </w:r>
            <w:r w:rsidRPr="007E695A">
              <w:rPr>
                <w:sz w:val="22"/>
                <w:szCs w:val="22"/>
              </w:rPr>
              <w:t>одноосібного</w:t>
            </w:r>
            <w:r w:rsidRPr="00650711">
              <w:rPr>
                <w:sz w:val="22"/>
                <w:szCs w:val="22"/>
              </w:rPr>
              <w:t xml:space="preserve"> </w:t>
            </w:r>
            <w:r w:rsidRPr="007E695A">
              <w:rPr>
                <w:sz w:val="22"/>
                <w:szCs w:val="22"/>
              </w:rPr>
              <w:t>учасника</w:t>
            </w:r>
            <w:r w:rsidRPr="00650711">
              <w:rPr>
                <w:sz w:val="22"/>
                <w:szCs w:val="22"/>
              </w:rPr>
              <w:t xml:space="preserve"> </w:t>
            </w:r>
            <w:r w:rsidRPr="007E695A">
              <w:rPr>
                <w:sz w:val="22"/>
                <w:szCs w:val="22"/>
              </w:rPr>
              <w:t>корпоративного</w:t>
            </w:r>
            <w:r w:rsidRPr="00650711">
              <w:rPr>
                <w:sz w:val="22"/>
                <w:szCs w:val="22"/>
              </w:rPr>
              <w:t xml:space="preserve"> </w:t>
            </w:r>
            <w:r w:rsidRPr="007E695A">
              <w:rPr>
                <w:sz w:val="22"/>
                <w:szCs w:val="22"/>
              </w:rPr>
              <w:t>інвестиційного</w:t>
            </w:r>
            <w:r w:rsidRPr="00650711">
              <w:rPr>
                <w:sz w:val="22"/>
                <w:szCs w:val="22"/>
              </w:rPr>
              <w:t xml:space="preserve"> </w:t>
            </w:r>
            <w:r w:rsidRPr="007E695A">
              <w:rPr>
                <w:sz w:val="22"/>
                <w:szCs w:val="22"/>
              </w:rPr>
              <w:t>фонду</w:t>
            </w:r>
            <w:r w:rsidRPr="00650711">
              <w:rPr>
                <w:sz w:val="22"/>
                <w:szCs w:val="22"/>
              </w:rPr>
              <w:t xml:space="preserve">, </w:t>
            </w:r>
            <w:r w:rsidRPr="007E695A">
              <w:rPr>
                <w:sz w:val="22"/>
                <w:szCs w:val="22"/>
              </w:rPr>
              <w:t>оформлене</w:t>
            </w:r>
            <w:r w:rsidRPr="00650711">
              <w:rPr>
                <w:sz w:val="22"/>
                <w:szCs w:val="22"/>
              </w:rPr>
              <w:t xml:space="preserve"> </w:t>
            </w:r>
            <w:r w:rsidRPr="007E695A">
              <w:rPr>
                <w:sz w:val="22"/>
                <w:szCs w:val="22"/>
              </w:rPr>
              <w:t>ним</w:t>
            </w:r>
            <w:r w:rsidRPr="00650711">
              <w:rPr>
                <w:sz w:val="22"/>
                <w:szCs w:val="22"/>
              </w:rPr>
              <w:t xml:space="preserve"> </w:t>
            </w:r>
            <w:r w:rsidRPr="007E695A">
              <w:rPr>
                <w:sz w:val="22"/>
                <w:szCs w:val="22"/>
              </w:rPr>
              <w:t>письмово</w:t>
            </w:r>
            <w:r w:rsidRPr="00650711">
              <w:rPr>
                <w:sz w:val="22"/>
                <w:szCs w:val="22"/>
              </w:rPr>
              <w:t xml:space="preserve"> (</w:t>
            </w:r>
            <w:r w:rsidRPr="007E695A">
              <w:rPr>
                <w:sz w:val="22"/>
                <w:szCs w:val="22"/>
              </w:rPr>
              <w:t>у</w:t>
            </w:r>
            <w:r w:rsidRPr="00650711">
              <w:rPr>
                <w:sz w:val="22"/>
                <w:szCs w:val="22"/>
              </w:rPr>
              <w:t xml:space="preserve"> </w:t>
            </w:r>
            <w:r w:rsidRPr="007E695A">
              <w:rPr>
                <w:sz w:val="22"/>
                <w:szCs w:val="22"/>
              </w:rPr>
              <w:t>формі</w:t>
            </w:r>
            <w:r w:rsidRPr="00650711">
              <w:rPr>
                <w:sz w:val="22"/>
                <w:szCs w:val="22"/>
              </w:rPr>
              <w:t xml:space="preserve"> </w:t>
            </w:r>
            <w:r w:rsidRPr="007E695A">
              <w:rPr>
                <w:sz w:val="22"/>
                <w:szCs w:val="22"/>
              </w:rPr>
              <w:t>рішення</w:t>
            </w:r>
            <w:r w:rsidRPr="00650711">
              <w:rPr>
                <w:sz w:val="22"/>
                <w:szCs w:val="22"/>
              </w:rPr>
              <w:t xml:space="preserve">, </w:t>
            </w:r>
            <w:r w:rsidRPr="007E695A">
              <w:rPr>
                <w:sz w:val="22"/>
                <w:szCs w:val="22"/>
              </w:rPr>
              <w:t>наказу</w:t>
            </w:r>
            <w:r w:rsidRPr="00650711">
              <w:rPr>
                <w:sz w:val="22"/>
                <w:szCs w:val="22"/>
              </w:rPr>
              <w:t xml:space="preserve"> </w:t>
            </w:r>
            <w:r w:rsidRPr="007E695A">
              <w:rPr>
                <w:sz w:val="22"/>
                <w:szCs w:val="22"/>
              </w:rPr>
              <w:t>тощо</w:t>
            </w:r>
            <w:r w:rsidRPr="00650711">
              <w:rPr>
                <w:sz w:val="22"/>
                <w:szCs w:val="22"/>
              </w:rPr>
              <w:t xml:space="preserve">), </w:t>
            </w:r>
            <w:r w:rsidRPr="007E695A">
              <w:rPr>
                <w:sz w:val="22"/>
                <w:szCs w:val="22"/>
              </w:rPr>
              <w:t>або</w:t>
            </w:r>
            <w:r w:rsidRPr="00650711">
              <w:rPr>
                <w:sz w:val="22"/>
                <w:szCs w:val="22"/>
              </w:rPr>
              <w:t xml:space="preserve"> </w:t>
            </w:r>
            <w:r w:rsidRPr="007E695A">
              <w:rPr>
                <w:sz w:val="22"/>
                <w:szCs w:val="22"/>
              </w:rPr>
              <w:t>протокол</w:t>
            </w:r>
            <w:r w:rsidRPr="00650711">
              <w:rPr>
                <w:sz w:val="22"/>
                <w:szCs w:val="22"/>
              </w:rPr>
              <w:t xml:space="preserve"> </w:t>
            </w:r>
            <w:r w:rsidRPr="007E695A">
              <w:rPr>
                <w:sz w:val="22"/>
                <w:szCs w:val="22"/>
              </w:rPr>
              <w:t>засідання</w:t>
            </w:r>
            <w:r w:rsidRPr="00650711">
              <w:rPr>
                <w:sz w:val="22"/>
                <w:szCs w:val="22"/>
              </w:rPr>
              <w:t xml:space="preserve"> </w:t>
            </w:r>
            <w:r w:rsidRPr="007E695A">
              <w:rPr>
                <w:sz w:val="22"/>
                <w:szCs w:val="22"/>
              </w:rPr>
              <w:t>наглядової</w:t>
            </w:r>
            <w:r w:rsidRPr="00650711">
              <w:rPr>
                <w:sz w:val="22"/>
                <w:szCs w:val="22"/>
              </w:rPr>
              <w:t xml:space="preserve"> </w:t>
            </w:r>
            <w:r w:rsidRPr="007E695A">
              <w:rPr>
                <w:sz w:val="22"/>
                <w:szCs w:val="22"/>
              </w:rPr>
              <w:t>ради</w:t>
            </w:r>
            <w:r w:rsidRPr="00650711">
              <w:rPr>
                <w:sz w:val="22"/>
                <w:szCs w:val="22"/>
              </w:rPr>
              <w:t xml:space="preserve"> </w:t>
            </w:r>
            <w:r w:rsidRPr="007E695A">
              <w:rPr>
                <w:sz w:val="22"/>
                <w:szCs w:val="22"/>
              </w:rPr>
              <w:t>щодо</w:t>
            </w:r>
            <w:r w:rsidRPr="00650711">
              <w:rPr>
                <w:sz w:val="22"/>
                <w:szCs w:val="22"/>
              </w:rPr>
              <w:t xml:space="preserve"> </w:t>
            </w:r>
            <w:r w:rsidRPr="007E695A">
              <w:rPr>
                <w:sz w:val="22"/>
                <w:szCs w:val="22"/>
              </w:rPr>
              <w:t>прийняття</w:t>
            </w:r>
            <w:r w:rsidRPr="00650711">
              <w:rPr>
                <w:sz w:val="22"/>
                <w:szCs w:val="22"/>
              </w:rPr>
              <w:t xml:space="preserve"> </w:t>
            </w:r>
            <w:r w:rsidRPr="007E695A">
              <w:rPr>
                <w:sz w:val="22"/>
                <w:szCs w:val="22"/>
              </w:rPr>
              <w:t>відповідного</w:t>
            </w:r>
            <w:r w:rsidRPr="00650711">
              <w:rPr>
                <w:sz w:val="22"/>
                <w:szCs w:val="22"/>
              </w:rPr>
              <w:t xml:space="preserve"> </w:t>
            </w:r>
            <w:r w:rsidRPr="007E695A">
              <w:rPr>
                <w:sz w:val="22"/>
                <w:szCs w:val="22"/>
              </w:rPr>
              <w:t>рішення</w:t>
            </w:r>
            <w:r w:rsidRPr="00650711">
              <w:rPr>
                <w:sz w:val="22"/>
                <w:szCs w:val="22"/>
              </w:rPr>
              <w:t>.</w:t>
            </w:r>
          </w:p>
          <w:p w:rsidR="00283530" w:rsidRPr="00650711" w:rsidRDefault="00283530" w:rsidP="004D66E7">
            <w:pPr>
              <w:pStyle w:val="a3"/>
              <w:keepNext/>
              <w:widowControl w:val="0"/>
              <w:spacing w:before="120" w:beforeAutospacing="0" w:after="120" w:afterAutospacing="0"/>
              <w:jc w:val="both"/>
              <w:rPr>
                <w:sz w:val="22"/>
                <w:szCs w:val="22"/>
              </w:rPr>
            </w:pPr>
          </w:p>
          <w:p w:rsidR="00283530" w:rsidRDefault="00283530" w:rsidP="004D66E7">
            <w:pPr>
              <w:pStyle w:val="a3"/>
              <w:keepNext/>
              <w:widowControl w:val="0"/>
              <w:spacing w:before="120" w:beforeAutospacing="0" w:after="120" w:afterAutospacing="0"/>
              <w:jc w:val="both"/>
              <w:rPr>
                <w:sz w:val="22"/>
                <w:szCs w:val="22"/>
                <w:lang w:val="uk-UA"/>
              </w:rPr>
            </w:pPr>
          </w:p>
          <w:p w:rsidR="00283530" w:rsidRPr="00C23395" w:rsidRDefault="00283530" w:rsidP="004D66E7">
            <w:pPr>
              <w:pStyle w:val="a3"/>
              <w:keepNext/>
              <w:widowControl w:val="0"/>
              <w:spacing w:before="120" w:beforeAutospacing="0" w:after="120" w:afterAutospacing="0"/>
              <w:jc w:val="both"/>
              <w:rPr>
                <w:sz w:val="22"/>
                <w:szCs w:val="22"/>
                <w:lang w:val="uk-UA"/>
              </w:rPr>
            </w:pPr>
          </w:p>
          <w:p w:rsidR="00283530" w:rsidRPr="00650711" w:rsidRDefault="00283530" w:rsidP="004D66E7">
            <w:pPr>
              <w:pStyle w:val="a3"/>
              <w:keepNext/>
              <w:widowControl w:val="0"/>
              <w:spacing w:before="120" w:beforeAutospacing="0" w:after="120" w:afterAutospacing="0"/>
              <w:jc w:val="both"/>
              <w:rPr>
                <w:sz w:val="22"/>
                <w:szCs w:val="22"/>
              </w:rPr>
            </w:pPr>
          </w:p>
          <w:p w:rsidR="00283530" w:rsidRPr="00650711" w:rsidRDefault="00283530" w:rsidP="004D66E7">
            <w:pPr>
              <w:pStyle w:val="a3"/>
              <w:keepNext/>
              <w:widowControl w:val="0"/>
              <w:spacing w:before="120" w:beforeAutospacing="0" w:after="120" w:afterAutospacing="0"/>
              <w:jc w:val="both"/>
              <w:rPr>
                <w:sz w:val="22"/>
                <w:szCs w:val="22"/>
              </w:rPr>
            </w:pPr>
            <w:r w:rsidRPr="007E695A">
              <w:rPr>
                <w:sz w:val="22"/>
                <w:szCs w:val="22"/>
              </w:rPr>
              <w:t>Центральний</w:t>
            </w:r>
            <w:r w:rsidRPr="00650711">
              <w:rPr>
                <w:sz w:val="22"/>
                <w:szCs w:val="22"/>
              </w:rPr>
              <w:t xml:space="preserve"> </w:t>
            </w:r>
            <w:r w:rsidRPr="007E695A">
              <w:rPr>
                <w:sz w:val="22"/>
                <w:szCs w:val="22"/>
              </w:rPr>
              <w:t>депозитарій</w:t>
            </w:r>
            <w:r w:rsidRPr="00650711">
              <w:rPr>
                <w:sz w:val="22"/>
                <w:szCs w:val="22"/>
              </w:rPr>
              <w:t xml:space="preserve"> </w:t>
            </w:r>
            <w:r w:rsidRPr="007E695A">
              <w:rPr>
                <w:sz w:val="22"/>
                <w:szCs w:val="22"/>
              </w:rPr>
              <w:t>не</w:t>
            </w:r>
            <w:r w:rsidRPr="00650711">
              <w:rPr>
                <w:sz w:val="22"/>
                <w:szCs w:val="22"/>
              </w:rPr>
              <w:t xml:space="preserve"> </w:t>
            </w:r>
            <w:r w:rsidRPr="007E695A">
              <w:rPr>
                <w:sz w:val="22"/>
                <w:szCs w:val="22"/>
              </w:rPr>
              <w:t>пізніше</w:t>
            </w:r>
            <w:r w:rsidRPr="00650711">
              <w:rPr>
                <w:sz w:val="22"/>
                <w:szCs w:val="22"/>
              </w:rPr>
              <w:t xml:space="preserve"> </w:t>
            </w:r>
            <w:r w:rsidRPr="007E695A">
              <w:rPr>
                <w:sz w:val="22"/>
                <w:szCs w:val="22"/>
              </w:rPr>
              <w:t>наступного</w:t>
            </w:r>
            <w:r w:rsidRPr="00650711">
              <w:rPr>
                <w:sz w:val="22"/>
                <w:szCs w:val="22"/>
              </w:rPr>
              <w:t xml:space="preserve"> </w:t>
            </w:r>
            <w:r w:rsidRPr="007E695A">
              <w:rPr>
                <w:sz w:val="22"/>
                <w:szCs w:val="22"/>
              </w:rPr>
              <w:t>робочого</w:t>
            </w:r>
            <w:r w:rsidRPr="00650711">
              <w:rPr>
                <w:sz w:val="22"/>
                <w:szCs w:val="22"/>
              </w:rPr>
              <w:t xml:space="preserve"> </w:t>
            </w:r>
            <w:r w:rsidRPr="007E695A">
              <w:rPr>
                <w:sz w:val="22"/>
                <w:szCs w:val="22"/>
              </w:rPr>
              <w:t>дня</w:t>
            </w:r>
            <w:r w:rsidRPr="00650711">
              <w:rPr>
                <w:sz w:val="22"/>
                <w:szCs w:val="22"/>
              </w:rPr>
              <w:t xml:space="preserve"> </w:t>
            </w:r>
            <w:r w:rsidRPr="007E695A">
              <w:rPr>
                <w:sz w:val="22"/>
                <w:szCs w:val="22"/>
              </w:rPr>
              <w:t>з</w:t>
            </w:r>
            <w:r w:rsidRPr="00650711">
              <w:rPr>
                <w:sz w:val="22"/>
                <w:szCs w:val="22"/>
              </w:rPr>
              <w:t xml:space="preserve"> </w:t>
            </w:r>
            <w:r w:rsidRPr="007E695A">
              <w:rPr>
                <w:sz w:val="22"/>
                <w:szCs w:val="22"/>
              </w:rPr>
              <w:t>дня</w:t>
            </w:r>
            <w:r w:rsidRPr="00650711">
              <w:rPr>
                <w:sz w:val="22"/>
                <w:szCs w:val="22"/>
              </w:rPr>
              <w:t xml:space="preserve"> </w:t>
            </w:r>
            <w:r w:rsidRPr="007E695A">
              <w:rPr>
                <w:sz w:val="22"/>
                <w:szCs w:val="22"/>
              </w:rPr>
              <w:t>отримання</w:t>
            </w:r>
            <w:r w:rsidRPr="00650711">
              <w:rPr>
                <w:sz w:val="22"/>
                <w:szCs w:val="22"/>
              </w:rPr>
              <w:t xml:space="preserve"> </w:t>
            </w:r>
            <w:r w:rsidRPr="007E695A">
              <w:rPr>
                <w:sz w:val="22"/>
                <w:szCs w:val="22"/>
              </w:rPr>
              <w:t>відповідної</w:t>
            </w:r>
            <w:r w:rsidRPr="00650711">
              <w:rPr>
                <w:sz w:val="22"/>
                <w:szCs w:val="22"/>
              </w:rPr>
              <w:t>(</w:t>
            </w:r>
            <w:r w:rsidRPr="007E695A">
              <w:rPr>
                <w:sz w:val="22"/>
                <w:szCs w:val="22"/>
              </w:rPr>
              <w:t>го</w:t>
            </w:r>
            <w:r w:rsidRPr="00650711">
              <w:rPr>
                <w:sz w:val="22"/>
                <w:szCs w:val="22"/>
              </w:rPr>
              <w:t xml:space="preserve">) </w:t>
            </w:r>
            <w:r w:rsidRPr="007E695A">
              <w:rPr>
                <w:sz w:val="22"/>
                <w:szCs w:val="22"/>
              </w:rPr>
              <w:t>постанови</w:t>
            </w:r>
            <w:r w:rsidRPr="00650711">
              <w:rPr>
                <w:sz w:val="22"/>
                <w:szCs w:val="22"/>
              </w:rPr>
              <w:t xml:space="preserve"> </w:t>
            </w:r>
            <w:r w:rsidRPr="007E695A">
              <w:rPr>
                <w:sz w:val="22"/>
                <w:szCs w:val="22"/>
              </w:rPr>
              <w:t>чи</w:t>
            </w:r>
            <w:r w:rsidRPr="00650711">
              <w:rPr>
                <w:sz w:val="22"/>
                <w:szCs w:val="22"/>
              </w:rPr>
              <w:t xml:space="preserve"> </w:t>
            </w:r>
            <w:r w:rsidRPr="007E695A">
              <w:rPr>
                <w:sz w:val="22"/>
                <w:szCs w:val="22"/>
              </w:rPr>
              <w:t>розпорядження</w:t>
            </w:r>
            <w:r w:rsidRPr="00650711">
              <w:rPr>
                <w:sz w:val="22"/>
                <w:szCs w:val="22"/>
              </w:rPr>
              <w:t xml:space="preserve"> </w:t>
            </w:r>
            <w:r w:rsidRPr="007E695A">
              <w:rPr>
                <w:sz w:val="22"/>
                <w:szCs w:val="22"/>
              </w:rPr>
              <w:t>уповноваженої</w:t>
            </w:r>
            <w:r w:rsidRPr="00650711">
              <w:rPr>
                <w:sz w:val="22"/>
                <w:szCs w:val="22"/>
              </w:rPr>
              <w:t xml:space="preserve"> </w:t>
            </w:r>
            <w:r w:rsidRPr="007E695A">
              <w:rPr>
                <w:sz w:val="22"/>
                <w:szCs w:val="22"/>
              </w:rPr>
              <w:t>особи</w:t>
            </w:r>
            <w:r w:rsidRPr="00650711">
              <w:rPr>
                <w:sz w:val="22"/>
                <w:szCs w:val="22"/>
              </w:rPr>
              <w:t xml:space="preserve"> </w:t>
            </w:r>
            <w:r w:rsidRPr="007E695A">
              <w:rPr>
                <w:sz w:val="22"/>
                <w:szCs w:val="22"/>
              </w:rPr>
              <w:t>Комісії</w:t>
            </w:r>
            <w:r w:rsidRPr="00650711">
              <w:rPr>
                <w:sz w:val="22"/>
                <w:szCs w:val="22"/>
              </w:rPr>
              <w:t xml:space="preserve"> </w:t>
            </w:r>
            <w:r w:rsidRPr="007E695A">
              <w:rPr>
                <w:sz w:val="22"/>
                <w:szCs w:val="22"/>
              </w:rPr>
              <w:t>або</w:t>
            </w:r>
            <w:r w:rsidRPr="00650711">
              <w:rPr>
                <w:sz w:val="22"/>
                <w:szCs w:val="22"/>
              </w:rPr>
              <w:t xml:space="preserve"> </w:t>
            </w:r>
            <w:r w:rsidRPr="007E695A">
              <w:rPr>
                <w:sz w:val="22"/>
                <w:szCs w:val="22"/>
              </w:rPr>
              <w:t>рішення</w:t>
            </w:r>
            <w:r w:rsidRPr="00650711">
              <w:rPr>
                <w:sz w:val="22"/>
                <w:szCs w:val="22"/>
              </w:rPr>
              <w:t xml:space="preserve"> </w:t>
            </w:r>
            <w:r w:rsidRPr="007E695A">
              <w:rPr>
                <w:sz w:val="22"/>
                <w:szCs w:val="22"/>
              </w:rPr>
              <w:t>Комісії</w:t>
            </w:r>
            <w:r w:rsidRPr="00650711">
              <w:rPr>
                <w:sz w:val="22"/>
                <w:szCs w:val="22"/>
              </w:rPr>
              <w:t xml:space="preserve"> </w:t>
            </w:r>
            <w:r w:rsidRPr="007E695A">
              <w:rPr>
                <w:sz w:val="22"/>
                <w:szCs w:val="22"/>
              </w:rPr>
              <w:t>здійснює</w:t>
            </w:r>
            <w:r w:rsidRPr="00650711">
              <w:rPr>
                <w:sz w:val="22"/>
                <w:szCs w:val="22"/>
              </w:rPr>
              <w:t xml:space="preserve"> </w:t>
            </w:r>
            <w:r w:rsidRPr="007E695A">
              <w:rPr>
                <w:sz w:val="22"/>
                <w:szCs w:val="22"/>
              </w:rPr>
              <w:t>безумовну</w:t>
            </w:r>
            <w:r w:rsidRPr="00650711">
              <w:rPr>
                <w:sz w:val="22"/>
                <w:szCs w:val="22"/>
              </w:rPr>
              <w:t xml:space="preserve"> </w:t>
            </w:r>
            <w:r w:rsidRPr="007E695A">
              <w:rPr>
                <w:sz w:val="22"/>
                <w:szCs w:val="22"/>
              </w:rPr>
              <w:t>операцію</w:t>
            </w:r>
            <w:r w:rsidRPr="00650711">
              <w:rPr>
                <w:sz w:val="22"/>
                <w:szCs w:val="22"/>
              </w:rPr>
              <w:t xml:space="preserve"> </w:t>
            </w:r>
            <w:r w:rsidRPr="007E695A">
              <w:rPr>
                <w:sz w:val="22"/>
                <w:szCs w:val="22"/>
              </w:rPr>
              <w:t>щодо</w:t>
            </w:r>
            <w:r w:rsidRPr="00650711">
              <w:rPr>
                <w:sz w:val="22"/>
                <w:szCs w:val="22"/>
              </w:rPr>
              <w:t xml:space="preserve"> </w:t>
            </w:r>
            <w:r w:rsidRPr="007E695A">
              <w:rPr>
                <w:sz w:val="22"/>
                <w:szCs w:val="22"/>
              </w:rPr>
              <w:t>обмеження</w:t>
            </w:r>
            <w:r w:rsidRPr="00650711">
              <w:rPr>
                <w:sz w:val="22"/>
                <w:szCs w:val="22"/>
              </w:rPr>
              <w:t xml:space="preserve"> / </w:t>
            </w:r>
            <w:r w:rsidRPr="007E695A">
              <w:rPr>
                <w:sz w:val="22"/>
                <w:szCs w:val="22"/>
              </w:rPr>
              <w:t>зняття</w:t>
            </w:r>
            <w:r w:rsidRPr="00650711">
              <w:rPr>
                <w:sz w:val="22"/>
                <w:szCs w:val="22"/>
              </w:rPr>
              <w:t xml:space="preserve"> </w:t>
            </w:r>
            <w:r w:rsidRPr="007E695A">
              <w:rPr>
                <w:sz w:val="22"/>
                <w:szCs w:val="22"/>
              </w:rPr>
              <w:t>обмеження</w:t>
            </w:r>
            <w:r w:rsidRPr="00650711">
              <w:rPr>
                <w:sz w:val="22"/>
                <w:szCs w:val="22"/>
              </w:rPr>
              <w:t xml:space="preserve"> </w:t>
            </w:r>
            <w:r w:rsidRPr="007E695A">
              <w:rPr>
                <w:sz w:val="22"/>
                <w:szCs w:val="22"/>
              </w:rPr>
              <w:t>здійснення</w:t>
            </w:r>
            <w:r w:rsidRPr="00650711">
              <w:rPr>
                <w:sz w:val="22"/>
                <w:szCs w:val="22"/>
              </w:rPr>
              <w:t xml:space="preserve"> </w:t>
            </w:r>
            <w:r w:rsidRPr="007E695A">
              <w:rPr>
                <w:sz w:val="22"/>
                <w:szCs w:val="22"/>
              </w:rPr>
              <w:t>операцій</w:t>
            </w:r>
            <w:r w:rsidRPr="00650711">
              <w:rPr>
                <w:sz w:val="22"/>
                <w:szCs w:val="22"/>
              </w:rPr>
              <w:t xml:space="preserve"> </w:t>
            </w:r>
            <w:r w:rsidRPr="007E695A">
              <w:rPr>
                <w:sz w:val="22"/>
                <w:szCs w:val="22"/>
              </w:rPr>
              <w:t>з</w:t>
            </w:r>
            <w:r w:rsidRPr="00650711">
              <w:rPr>
                <w:sz w:val="22"/>
                <w:szCs w:val="22"/>
              </w:rPr>
              <w:t xml:space="preserve"> </w:t>
            </w:r>
            <w:r w:rsidRPr="007E695A">
              <w:rPr>
                <w:sz w:val="22"/>
                <w:szCs w:val="22"/>
              </w:rPr>
              <w:t>цінними</w:t>
            </w:r>
            <w:r w:rsidRPr="00650711">
              <w:rPr>
                <w:sz w:val="22"/>
                <w:szCs w:val="22"/>
              </w:rPr>
              <w:t xml:space="preserve"> </w:t>
            </w:r>
            <w:r w:rsidRPr="007E695A">
              <w:rPr>
                <w:sz w:val="22"/>
                <w:szCs w:val="22"/>
              </w:rPr>
              <w:t>паперами</w:t>
            </w:r>
            <w:r w:rsidRPr="00650711">
              <w:rPr>
                <w:sz w:val="22"/>
                <w:szCs w:val="22"/>
              </w:rPr>
              <w:t xml:space="preserve"> </w:t>
            </w:r>
            <w:r w:rsidRPr="007E695A">
              <w:rPr>
                <w:sz w:val="22"/>
                <w:szCs w:val="22"/>
              </w:rPr>
              <w:t>певного</w:t>
            </w:r>
            <w:r w:rsidRPr="00650711">
              <w:rPr>
                <w:sz w:val="22"/>
                <w:szCs w:val="22"/>
              </w:rPr>
              <w:t xml:space="preserve"> </w:t>
            </w:r>
            <w:r w:rsidRPr="007E695A">
              <w:rPr>
                <w:sz w:val="22"/>
                <w:szCs w:val="22"/>
              </w:rPr>
              <w:t>випуску</w:t>
            </w:r>
            <w:r w:rsidRPr="00650711">
              <w:rPr>
                <w:sz w:val="22"/>
                <w:szCs w:val="22"/>
              </w:rPr>
              <w:t xml:space="preserve">, </w:t>
            </w:r>
            <w:r w:rsidRPr="007E695A">
              <w:rPr>
                <w:sz w:val="22"/>
                <w:szCs w:val="22"/>
              </w:rPr>
              <w:t>якщо</w:t>
            </w:r>
            <w:r w:rsidRPr="00650711">
              <w:rPr>
                <w:sz w:val="22"/>
                <w:szCs w:val="22"/>
              </w:rPr>
              <w:t xml:space="preserve"> </w:t>
            </w:r>
            <w:r w:rsidRPr="007E695A">
              <w:rPr>
                <w:sz w:val="22"/>
                <w:szCs w:val="22"/>
              </w:rPr>
              <w:t>цими</w:t>
            </w:r>
            <w:r w:rsidRPr="00650711">
              <w:rPr>
                <w:sz w:val="22"/>
                <w:szCs w:val="22"/>
              </w:rPr>
              <w:t xml:space="preserve"> </w:t>
            </w:r>
            <w:r w:rsidRPr="007E695A">
              <w:rPr>
                <w:sz w:val="22"/>
                <w:szCs w:val="22"/>
              </w:rPr>
              <w:t>документами</w:t>
            </w:r>
            <w:r w:rsidRPr="00650711">
              <w:rPr>
                <w:sz w:val="22"/>
                <w:szCs w:val="22"/>
              </w:rPr>
              <w:t xml:space="preserve"> </w:t>
            </w:r>
            <w:r w:rsidRPr="007E695A">
              <w:rPr>
                <w:sz w:val="22"/>
                <w:szCs w:val="22"/>
              </w:rPr>
              <w:t>не</w:t>
            </w:r>
            <w:r w:rsidRPr="00650711">
              <w:rPr>
                <w:sz w:val="22"/>
                <w:szCs w:val="22"/>
              </w:rPr>
              <w:t xml:space="preserve"> </w:t>
            </w:r>
            <w:r w:rsidRPr="007E695A">
              <w:rPr>
                <w:sz w:val="22"/>
                <w:szCs w:val="22"/>
              </w:rPr>
              <w:t>встановлена</w:t>
            </w:r>
            <w:r w:rsidRPr="00650711">
              <w:rPr>
                <w:sz w:val="22"/>
                <w:szCs w:val="22"/>
              </w:rPr>
              <w:t xml:space="preserve"> </w:t>
            </w:r>
            <w:r w:rsidRPr="007E695A">
              <w:rPr>
                <w:sz w:val="22"/>
                <w:szCs w:val="22"/>
              </w:rPr>
              <w:t>інша</w:t>
            </w:r>
            <w:r w:rsidRPr="00650711">
              <w:rPr>
                <w:sz w:val="22"/>
                <w:szCs w:val="22"/>
              </w:rPr>
              <w:t xml:space="preserve"> </w:t>
            </w:r>
            <w:r w:rsidRPr="007E695A">
              <w:rPr>
                <w:sz w:val="22"/>
                <w:szCs w:val="22"/>
              </w:rPr>
              <w:t>пізніша</w:t>
            </w:r>
            <w:r w:rsidRPr="00650711">
              <w:rPr>
                <w:sz w:val="22"/>
                <w:szCs w:val="22"/>
              </w:rPr>
              <w:t xml:space="preserve"> </w:t>
            </w:r>
            <w:r w:rsidRPr="007E695A">
              <w:rPr>
                <w:sz w:val="22"/>
                <w:szCs w:val="22"/>
              </w:rPr>
              <w:t>дата</w:t>
            </w:r>
            <w:r w:rsidRPr="00650711">
              <w:rPr>
                <w:sz w:val="22"/>
                <w:szCs w:val="22"/>
              </w:rPr>
              <w:t xml:space="preserve"> </w:t>
            </w:r>
            <w:r w:rsidRPr="007E695A">
              <w:rPr>
                <w:sz w:val="22"/>
                <w:szCs w:val="22"/>
              </w:rPr>
              <w:t>встановлення</w:t>
            </w:r>
            <w:r w:rsidRPr="00650711">
              <w:rPr>
                <w:sz w:val="22"/>
                <w:szCs w:val="22"/>
              </w:rPr>
              <w:t>/</w:t>
            </w:r>
            <w:r w:rsidRPr="007E695A">
              <w:rPr>
                <w:sz w:val="22"/>
                <w:szCs w:val="22"/>
              </w:rPr>
              <w:t>зняття</w:t>
            </w:r>
            <w:r w:rsidRPr="00650711">
              <w:rPr>
                <w:sz w:val="22"/>
                <w:szCs w:val="22"/>
              </w:rPr>
              <w:t xml:space="preserve"> </w:t>
            </w:r>
            <w:r w:rsidRPr="007E695A">
              <w:rPr>
                <w:sz w:val="22"/>
                <w:szCs w:val="22"/>
              </w:rPr>
              <w:t>обмеження</w:t>
            </w:r>
            <w:r w:rsidRPr="00650711">
              <w:rPr>
                <w:sz w:val="22"/>
                <w:szCs w:val="22"/>
              </w:rPr>
              <w:t>.</w:t>
            </w:r>
          </w:p>
          <w:p w:rsidR="00283530" w:rsidRPr="007E695A" w:rsidRDefault="00283530" w:rsidP="004D66E7">
            <w:pPr>
              <w:keepNext/>
              <w:widowControl w:val="0"/>
              <w:jc w:val="both"/>
              <w:rPr>
                <w:rFonts w:ascii="Times New Roman" w:hAnsi="Times New Roman" w:cs="Times New Roman"/>
              </w:rPr>
            </w:pP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rPr>
              <w:t xml:space="preserve">Центральний депозитарій протягом операційного дня, коли була проведена безумовна операція щодо обмеження/зняття обмеження здійснення операцій з цінними паперами певного випуску, надає депозитарним установам відповідне повідомлення про проведення такої операції. Копія документа, що є підставою для її проведення, розміщується на офіційному сайті Центрального депозитарію. У разі проведення Центральним депозитарієм </w:t>
            </w:r>
            <w:r w:rsidRPr="007E695A">
              <w:rPr>
                <w:rFonts w:ascii="Times New Roman" w:hAnsi="Times New Roman" w:cs="Times New Roman"/>
              </w:rPr>
              <w:lastRenderedPageBreak/>
              <w:t>операції щодо обмеження здійснення облікових операцій щодо розміщення та обігу цінних паперів корпоративного або пайового інвестиційного фонду при прийнятті рішення про його ліквідацію Центральний депозитарій розміщує на офіційному сайті копію повідомлення щодо прийнятого рішення про ліквідацію ІСІ.</w:t>
            </w:r>
          </w:p>
        </w:tc>
        <w:tc>
          <w:tcPr>
            <w:tcW w:w="7677" w:type="dxa"/>
          </w:tcPr>
          <w:p w:rsidR="00283530" w:rsidRPr="007E695A" w:rsidRDefault="00283530" w:rsidP="004D66E7">
            <w:pPr>
              <w:keepNext/>
              <w:widowControl w:val="0"/>
              <w:spacing w:before="120" w:after="120"/>
              <w:rPr>
                <w:rFonts w:ascii="Times New Roman" w:hAnsi="Times New Roman" w:cs="Times New Roman"/>
                <w:b/>
                <w:u w:val="single"/>
              </w:rPr>
            </w:pPr>
            <w:r w:rsidRPr="007E695A">
              <w:rPr>
                <w:rFonts w:ascii="Times New Roman" w:hAnsi="Times New Roman" w:cs="Times New Roman"/>
                <w:b/>
                <w:u w:val="single"/>
              </w:rPr>
              <w:lastRenderedPageBreak/>
              <w:t xml:space="preserve">пункт 13 </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13. Безумовна операція щодо обмеження/зняття обмеження здійснення операцій з цінними паперами певного випуску здійснюється Центральним депозитарієм. Підставою для проведення Центральним депозитарієм таких операцій є оригінали або копії таких документів:</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 xml:space="preserve">постанови уповноваженої особи Комісії про накладення санкції за правопорушення </w:t>
            </w:r>
            <w:proofErr w:type="gramStart"/>
            <w:r w:rsidRPr="007E695A">
              <w:rPr>
                <w:sz w:val="22"/>
                <w:szCs w:val="22"/>
              </w:rPr>
              <w:t>на ринку</w:t>
            </w:r>
            <w:proofErr w:type="gramEnd"/>
            <w:r w:rsidRPr="007E695A">
              <w:rPr>
                <w:sz w:val="22"/>
                <w:szCs w:val="22"/>
              </w:rPr>
              <w:t xml:space="preserve"> цінних паперів у вигляді зупинення розміщення (продажу) та обігу цінних паперів;</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розпорядження уповноваженої особи Комісії про зупинення відкритого (публічного) розміщення цінних паперів, прийнятого на підставі рішення про визнання емісії цінних паперів недобросовісною, про поновлення відкритого (публічного) розміщення цінних паперів, про зупинення обігу цінних паперів, про відновлення обігу цінних паперів;</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392B52" w:rsidRDefault="00283530" w:rsidP="004D66E7">
            <w:pPr>
              <w:pStyle w:val="a3"/>
              <w:keepNext/>
              <w:widowControl w:val="0"/>
              <w:spacing w:before="0" w:beforeAutospacing="0" w:after="0" w:afterAutospacing="0"/>
              <w:jc w:val="both"/>
              <w:rPr>
                <w:sz w:val="22"/>
                <w:szCs w:val="22"/>
              </w:rPr>
            </w:pPr>
          </w:p>
          <w:p w:rsidR="00283530" w:rsidRPr="007E695A" w:rsidRDefault="00283530" w:rsidP="004D66E7">
            <w:pPr>
              <w:pStyle w:val="a3"/>
              <w:keepNext/>
              <w:widowControl w:val="0"/>
              <w:spacing w:before="0" w:beforeAutospacing="0" w:after="0" w:afterAutospacing="0"/>
              <w:jc w:val="both"/>
              <w:rPr>
                <w:sz w:val="22"/>
                <w:szCs w:val="22"/>
              </w:rPr>
            </w:pPr>
            <w:r w:rsidRPr="007E695A">
              <w:rPr>
                <w:sz w:val="22"/>
                <w:szCs w:val="22"/>
              </w:rPr>
              <w:t>рішення Комісії щодо зупинення внесення змін до системи депозитарного обліку цінних паперів щодо цінних паперів певного емітента;</w:t>
            </w:r>
          </w:p>
          <w:p w:rsidR="00283530" w:rsidRPr="007E695A" w:rsidRDefault="00283530" w:rsidP="004D66E7">
            <w:pPr>
              <w:pStyle w:val="a3"/>
              <w:keepNext/>
              <w:widowControl w:val="0"/>
              <w:spacing w:before="0" w:beforeAutospacing="0" w:after="0" w:afterAutospacing="0"/>
              <w:ind w:firstLine="432"/>
              <w:jc w:val="both"/>
              <w:rPr>
                <w:b/>
                <w:i/>
                <w:sz w:val="22"/>
                <w:szCs w:val="22"/>
                <w:u w:val="single"/>
              </w:rPr>
            </w:pPr>
          </w:p>
          <w:p w:rsidR="00283530" w:rsidRPr="007E695A" w:rsidRDefault="00283530" w:rsidP="004D66E7">
            <w:pPr>
              <w:pStyle w:val="a3"/>
              <w:keepNext/>
              <w:widowControl w:val="0"/>
              <w:spacing w:before="0" w:beforeAutospacing="0" w:after="0" w:afterAutospacing="0"/>
              <w:ind w:firstLine="432"/>
              <w:jc w:val="both"/>
              <w:rPr>
                <w:b/>
                <w:i/>
                <w:sz w:val="22"/>
                <w:szCs w:val="22"/>
                <w:u w:val="single"/>
              </w:rPr>
            </w:pPr>
          </w:p>
          <w:p w:rsidR="00283530" w:rsidRPr="007E695A" w:rsidRDefault="00283530" w:rsidP="004D66E7">
            <w:pPr>
              <w:pStyle w:val="a3"/>
              <w:keepNext/>
              <w:widowControl w:val="0"/>
              <w:spacing w:before="0" w:beforeAutospacing="0" w:after="0" w:afterAutospacing="0"/>
              <w:ind w:firstLine="432"/>
              <w:jc w:val="both"/>
              <w:rPr>
                <w:b/>
                <w:i/>
                <w:sz w:val="22"/>
                <w:szCs w:val="22"/>
                <w:u w:val="single"/>
              </w:rPr>
            </w:pPr>
          </w:p>
          <w:p w:rsidR="00283530" w:rsidRPr="007E695A" w:rsidRDefault="00283530" w:rsidP="004D66E7">
            <w:pPr>
              <w:pStyle w:val="a3"/>
              <w:keepNext/>
              <w:widowControl w:val="0"/>
              <w:spacing w:before="0" w:beforeAutospacing="0" w:after="0" w:afterAutospacing="0"/>
              <w:ind w:firstLine="432"/>
              <w:jc w:val="both"/>
              <w:rPr>
                <w:b/>
                <w:i/>
                <w:sz w:val="22"/>
                <w:szCs w:val="22"/>
                <w:u w:val="single"/>
              </w:rPr>
            </w:pPr>
            <w:r w:rsidRPr="007E695A">
              <w:rPr>
                <w:b/>
                <w:i/>
                <w:sz w:val="22"/>
                <w:szCs w:val="22"/>
                <w:u w:val="single"/>
              </w:rPr>
              <w:t xml:space="preserve">публічної безвідкличної вимоги </w:t>
            </w:r>
            <w:r w:rsidRPr="007E695A">
              <w:rPr>
                <w:b/>
                <w:i/>
                <w:sz w:val="22"/>
                <w:szCs w:val="22"/>
              </w:rPr>
              <w:t>та копії договору, укладеного між заявником вимоги та банківською установою, в якій відкрито рахунок ескроу (далі – договір ескроу)</w:t>
            </w:r>
            <w:r w:rsidRPr="007E695A">
              <w:rPr>
                <w:b/>
                <w:i/>
                <w:sz w:val="22"/>
                <w:szCs w:val="22"/>
                <w:u w:val="single"/>
              </w:rPr>
              <w:t xml:space="preserve">, повідомлення про перерахування коштів та документу банку про оплату </w:t>
            </w:r>
            <w:r w:rsidRPr="007E695A">
              <w:rPr>
                <w:b/>
                <w:i/>
                <w:sz w:val="22"/>
                <w:szCs w:val="22"/>
                <w:highlight w:val="green"/>
                <w:u w:val="single"/>
              </w:rPr>
              <w:t>акцій,</w:t>
            </w:r>
            <w:r w:rsidRPr="007E695A">
              <w:rPr>
                <w:b/>
                <w:i/>
                <w:sz w:val="22"/>
                <w:szCs w:val="22"/>
                <w:u w:val="single"/>
              </w:rPr>
              <w:t xml:space="preserve"> наданих емітентом Центральному депозитарію;</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рішення Комісії щодо визнання емітента та його цінних паперів такими, що мають ознаки фіктивності, та включення його до Переліку емітентів, що мають ознаки фіктивності;</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інших документів, визначених законодавством України.</w:t>
            </w:r>
          </w:p>
          <w:p w:rsidR="00283530" w:rsidRPr="007E695A" w:rsidRDefault="00283530" w:rsidP="004D66E7">
            <w:pPr>
              <w:pStyle w:val="a3"/>
              <w:keepNext/>
              <w:widowControl w:val="0"/>
              <w:spacing w:before="0" w:beforeAutospacing="0" w:after="0" w:afterAutospacing="0"/>
              <w:ind w:firstLine="432"/>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bCs/>
                <w:i/>
                <w:sz w:val="22"/>
                <w:szCs w:val="22"/>
              </w:rPr>
            </w:pPr>
            <w:r w:rsidRPr="007E695A">
              <w:rPr>
                <w:b/>
                <w:i/>
                <w:sz w:val="22"/>
                <w:szCs w:val="22"/>
              </w:rPr>
              <w:t>Безумовна операція щодо зняття обмеження здійснення операцій з цінними паперами певного випуску певного емітента, яке було встановлено відповідно до пункту 1 частини десятої статті 65</w:t>
            </w:r>
            <w:r w:rsidRPr="007E695A">
              <w:rPr>
                <w:b/>
                <w:i/>
                <w:sz w:val="22"/>
                <w:szCs w:val="22"/>
                <w:vertAlign w:val="superscript"/>
              </w:rPr>
              <w:t xml:space="preserve">2 </w:t>
            </w:r>
            <w:r w:rsidRPr="007E695A">
              <w:rPr>
                <w:b/>
                <w:i/>
                <w:sz w:val="22"/>
                <w:szCs w:val="22"/>
              </w:rPr>
              <w:t xml:space="preserve">Закону України «Про акціонерні товариства», здійснюється Центральним депозитарієм протягом </w:t>
            </w:r>
            <w:r w:rsidRPr="007E695A">
              <w:rPr>
                <w:b/>
                <w:i/>
                <w:sz w:val="22"/>
                <w:szCs w:val="22"/>
                <w:u w:val="single"/>
              </w:rPr>
              <w:t>наступного</w:t>
            </w:r>
            <w:r w:rsidRPr="007E695A">
              <w:rPr>
                <w:b/>
                <w:i/>
                <w:sz w:val="22"/>
                <w:szCs w:val="22"/>
              </w:rPr>
              <w:t xml:space="preserve"> операційного дня після </w:t>
            </w:r>
            <w:r w:rsidRPr="007E695A">
              <w:rPr>
                <w:b/>
                <w:i/>
                <w:sz w:val="22"/>
                <w:szCs w:val="22"/>
                <w:u w:val="single"/>
              </w:rPr>
              <w:t xml:space="preserve">спливу </w:t>
            </w:r>
            <w:r w:rsidRPr="007E695A">
              <w:rPr>
                <w:b/>
                <w:i/>
                <w:sz w:val="22"/>
                <w:szCs w:val="22"/>
              </w:rPr>
              <w:t xml:space="preserve">90 календарних днів з дня отримання від такого емітента публічної безвідкличної вимоги у разі неотримання Центральним депозитарієм від цього емітента в зазначений строк </w:t>
            </w:r>
            <w:r w:rsidRPr="007E695A">
              <w:rPr>
                <w:b/>
                <w:i/>
                <w:sz w:val="22"/>
                <w:szCs w:val="22"/>
                <w:u w:val="single"/>
              </w:rPr>
              <w:t>повідомлення про перерахування коштів</w:t>
            </w:r>
            <w:r w:rsidRPr="007E695A">
              <w:rPr>
                <w:b/>
                <w:i/>
                <w:sz w:val="22"/>
                <w:szCs w:val="22"/>
              </w:rPr>
              <w:t>,</w:t>
            </w:r>
            <w:r w:rsidRPr="007E695A" w:rsidDel="00F76B68">
              <w:rPr>
                <w:b/>
                <w:i/>
                <w:sz w:val="22"/>
                <w:szCs w:val="22"/>
              </w:rPr>
              <w:t xml:space="preserve"> </w:t>
            </w:r>
            <w:r w:rsidRPr="007E695A">
              <w:rPr>
                <w:b/>
                <w:i/>
                <w:sz w:val="22"/>
                <w:szCs w:val="22"/>
                <w:u w:val="single"/>
              </w:rPr>
              <w:t>та документу банку про оплату акцій.</w:t>
            </w:r>
          </w:p>
          <w:p w:rsidR="00283530" w:rsidRPr="007E695A" w:rsidRDefault="00283530" w:rsidP="004D66E7">
            <w:pPr>
              <w:pStyle w:val="a3"/>
              <w:keepNext/>
              <w:widowControl w:val="0"/>
              <w:spacing w:before="0" w:beforeAutospacing="0" w:after="0" w:afterAutospacing="0"/>
              <w:ind w:firstLine="432"/>
              <w:jc w:val="both"/>
              <w:rPr>
                <w:b/>
                <w:i/>
                <w:sz w:val="22"/>
                <w:szCs w:val="22"/>
                <w:highlight w:val="yellow"/>
              </w:rPr>
            </w:pPr>
          </w:p>
          <w:p w:rsidR="00283530" w:rsidRPr="007E695A" w:rsidRDefault="00283530" w:rsidP="004D66E7">
            <w:pPr>
              <w:pStyle w:val="a3"/>
              <w:keepNext/>
              <w:widowControl w:val="0"/>
              <w:spacing w:before="0" w:beforeAutospacing="0" w:after="0" w:afterAutospacing="0"/>
              <w:ind w:firstLine="432"/>
              <w:jc w:val="both"/>
              <w:rPr>
                <w:b/>
                <w:i/>
                <w:sz w:val="22"/>
                <w:szCs w:val="22"/>
                <w:highlight w:val="yellow"/>
              </w:rPr>
            </w:pPr>
          </w:p>
          <w:p w:rsidR="00283530" w:rsidRPr="00392B52" w:rsidRDefault="00283530" w:rsidP="004D66E7">
            <w:pPr>
              <w:pStyle w:val="a3"/>
              <w:keepNext/>
              <w:widowControl w:val="0"/>
              <w:spacing w:before="0" w:beforeAutospacing="0" w:after="0" w:afterAutospacing="0"/>
              <w:jc w:val="both"/>
              <w:rPr>
                <w:sz w:val="22"/>
                <w:szCs w:val="22"/>
              </w:rPr>
            </w:pPr>
          </w:p>
          <w:p w:rsidR="00283530" w:rsidRDefault="00283530" w:rsidP="004D66E7">
            <w:pPr>
              <w:pStyle w:val="a3"/>
              <w:keepNext/>
              <w:widowControl w:val="0"/>
              <w:spacing w:before="0" w:beforeAutospacing="0" w:after="0" w:afterAutospacing="0"/>
              <w:ind w:firstLine="432"/>
              <w:jc w:val="both"/>
              <w:rPr>
                <w:sz w:val="22"/>
                <w:szCs w:val="22"/>
                <w:lang w:val="uk-UA"/>
              </w:rPr>
            </w:pPr>
          </w:p>
          <w:p w:rsidR="00283530" w:rsidRDefault="00283530" w:rsidP="004D66E7">
            <w:pPr>
              <w:pStyle w:val="a3"/>
              <w:keepNext/>
              <w:widowControl w:val="0"/>
              <w:spacing w:before="0" w:beforeAutospacing="0" w:after="0" w:afterAutospacing="0"/>
              <w:ind w:firstLine="432"/>
              <w:jc w:val="both"/>
              <w:rPr>
                <w:sz w:val="22"/>
                <w:szCs w:val="22"/>
                <w:lang w:val="uk-UA"/>
              </w:rPr>
            </w:pPr>
          </w:p>
          <w:p w:rsidR="00283530" w:rsidRDefault="00283530" w:rsidP="004D66E7">
            <w:pPr>
              <w:pStyle w:val="a3"/>
              <w:keepNext/>
              <w:widowControl w:val="0"/>
              <w:spacing w:before="0" w:beforeAutospacing="0" w:after="0" w:afterAutospacing="0"/>
              <w:ind w:firstLine="432"/>
              <w:jc w:val="both"/>
              <w:rPr>
                <w:sz w:val="22"/>
                <w:szCs w:val="22"/>
                <w:lang w:val="uk-UA"/>
              </w:rPr>
            </w:pPr>
          </w:p>
          <w:p w:rsidR="00283530" w:rsidRDefault="00283530" w:rsidP="004D66E7">
            <w:pPr>
              <w:pStyle w:val="a3"/>
              <w:keepNext/>
              <w:widowControl w:val="0"/>
              <w:spacing w:before="0" w:beforeAutospacing="0" w:after="0" w:afterAutospacing="0"/>
              <w:ind w:firstLine="432"/>
              <w:jc w:val="both"/>
              <w:rPr>
                <w:sz w:val="22"/>
                <w:szCs w:val="22"/>
                <w:lang w:val="uk-UA"/>
              </w:rPr>
            </w:pPr>
          </w:p>
          <w:p w:rsidR="00283530" w:rsidRPr="00C23395" w:rsidRDefault="00283530" w:rsidP="004D66E7">
            <w:pPr>
              <w:pStyle w:val="a3"/>
              <w:keepNext/>
              <w:widowControl w:val="0"/>
              <w:spacing w:before="0" w:beforeAutospacing="0" w:after="0" w:afterAutospacing="0"/>
              <w:ind w:firstLine="432"/>
              <w:jc w:val="both"/>
              <w:rPr>
                <w:sz w:val="22"/>
                <w:szCs w:val="22"/>
                <w:lang w:val="uk-UA"/>
              </w:rPr>
            </w:pPr>
          </w:p>
          <w:p w:rsidR="00283530" w:rsidRPr="00C23395" w:rsidRDefault="00283530" w:rsidP="004D66E7">
            <w:pPr>
              <w:pStyle w:val="a3"/>
              <w:keepNext/>
              <w:widowControl w:val="0"/>
              <w:spacing w:before="0" w:beforeAutospacing="0" w:after="0" w:afterAutospacing="0"/>
              <w:ind w:firstLine="432"/>
              <w:jc w:val="both"/>
              <w:rPr>
                <w:sz w:val="22"/>
                <w:szCs w:val="22"/>
                <w:lang w:val="uk-UA"/>
              </w:rPr>
            </w:pPr>
            <w:r w:rsidRPr="00C23395">
              <w:rPr>
                <w:sz w:val="22"/>
                <w:szCs w:val="22"/>
                <w:lang w:val="uk-UA"/>
              </w:rPr>
              <w:t>Для проведення Центральним депозитарієм операції щодо обмеження здійснення облікових операцій щодо розміщення та обігу цінних паперів корпоративного або пайового інвестиційного фонду при прийнятті рішення про його ліквідацію до Центрального депозитарію подаються такі документи:</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повідомлення щодо прийнятого рішення про ліквідацію ІСІ з доданням:</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розпорядження щодо обмеження здійснення облікових операцій з цінними паперами відповідного випуску, оформленого відповідно до внутрішніх документів Центрального депозитарію;</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для пайового інвестиційного фонду - протоколу або іншого документа, який містить рішення уповноваженого органу компанії з управління активами про прийняття відповідного рішення. У разі ліквідації пайового інвестиційного фонду до закінчення строку його діяльності, встановленого регламентом/здійснення розрахунків з учасниками іншими, ніж кошти, активами такого фонду додається(ються) копія(ї) документа(ів), що підтверджує(ють) згоду всіх учасників пайового інвестиційного фонду на прийняття уповноваженим органом компанії з управління активами відповідного рішення (зазначений(і) документ(и) не подається(ються), якщо протокол або інший документ містить письмову згоду всіх учасників такого фонду).</w:t>
            </w: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Default="00283530" w:rsidP="004D66E7">
            <w:pPr>
              <w:pStyle w:val="a3"/>
              <w:keepNext/>
              <w:widowControl w:val="0"/>
              <w:spacing w:before="0" w:beforeAutospacing="0" w:after="0" w:afterAutospacing="0"/>
              <w:ind w:firstLine="432"/>
              <w:jc w:val="both"/>
              <w:rPr>
                <w:sz w:val="22"/>
                <w:szCs w:val="22"/>
                <w:lang w:val="uk-UA"/>
              </w:rPr>
            </w:pPr>
          </w:p>
          <w:p w:rsidR="00283530" w:rsidRDefault="00283530" w:rsidP="004D66E7">
            <w:pPr>
              <w:pStyle w:val="a3"/>
              <w:keepNext/>
              <w:widowControl w:val="0"/>
              <w:spacing w:before="0" w:beforeAutospacing="0" w:after="0" w:afterAutospacing="0"/>
              <w:ind w:firstLine="432"/>
              <w:jc w:val="both"/>
              <w:rPr>
                <w:sz w:val="22"/>
                <w:szCs w:val="22"/>
                <w:lang w:val="uk-UA"/>
              </w:rPr>
            </w:pPr>
          </w:p>
          <w:p w:rsidR="00283530" w:rsidRDefault="00283530" w:rsidP="004D66E7">
            <w:pPr>
              <w:pStyle w:val="a3"/>
              <w:keepNext/>
              <w:widowControl w:val="0"/>
              <w:spacing w:before="0" w:beforeAutospacing="0" w:after="0" w:afterAutospacing="0"/>
              <w:ind w:firstLine="432"/>
              <w:jc w:val="both"/>
              <w:rPr>
                <w:sz w:val="22"/>
                <w:szCs w:val="22"/>
                <w:lang w:val="uk-UA"/>
              </w:rPr>
            </w:pPr>
          </w:p>
          <w:p w:rsidR="00283530" w:rsidRPr="00C23395" w:rsidRDefault="00283530" w:rsidP="004D66E7">
            <w:pPr>
              <w:pStyle w:val="a3"/>
              <w:keepNext/>
              <w:widowControl w:val="0"/>
              <w:spacing w:before="0" w:beforeAutospacing="0" w:after="0" w:afterAutospacing="0"/>
              <w:ind w:firstLine="432"/>
              <w:jc w:val="both"/>
              <w:rPr>
                <w:sz w:val="22"/>
                <w:szCs w:val="22"/>
                <w:lang w:val="uk-UA"/>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Разом із зазначеними документами до Центрального депозитарію можуть подаватися інші додаткові (супровідні) документи.</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C23395" w:rsidRDefault="00283530" w:rsidP="004D66E7">
            <w:pPr>
              <w:pStyle w:val="a3"/>
              <w:keepNext/>
              <w:widowControl w:val="0"/>
              <w:spacing w:before="0" w:beforeAutospacing="0" w:after="0" w:afterAutospacing="0"/>
              <w:ind w:firstLine="432"/>
              <w:jc w:val="both"/>
              <w:rPr>
                <w:sz w:val="22"/>
                <w:szCs w:val="22"/>
              </w:rPr>
            </w:pPr>
          </w:p>
          <w:p w:rsidR="00283530" w:rsidRPr="00C23395"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Для корпоративного інвестиційного фонду не пізніше десяти робочих днів з дати прийняття рішення про його ліквідацію подається протокол (копія протоколу) загальних зборів учасників корпоративного інвестиційного фонду або рішення одноосібного учасника корпоративного інвестиційного фонду, оформлене ним письмово (у формі рішення, наказу тощо), або протокол засідання наглядової ради щодо прийняття відповідного рішення.</w:t>
            </w: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Pr="00392B52"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Центральний депозитарій не пізніше наступного робочого дня з дня отримання відповідної(го) постанови чи розпорядження уповноваженої особи Комісії або рішення Комісії здійснює безумовну операцію щодо обмеження / зняття обмеження здійснення операцій з цінними паперами певного випуску, якщо цими документами не встановлена інша пізніша дата встановлення/зняття обмеження.</w:t>
            </w:r>
          </w:p>
          <w:p w:rsidR="00283530" w:rsidRPr="007E695A" w:rsidRDefault="00283530" w:rsidP="004D66E7">
            <w:pPr>
              <w:keepNext/>
              <w:widowControl w:val="0"/>
              <w:ind w:firstLine="432"/>
              <w:jc w:val="both"/>
              <w:rPr>
                <w:rFonts w:ascii="Times New Roman" w:hAnsi="Times New Roman" w:cs="Times New Roman"/>
              </w:rPr>
            </w:pPr>
          </w:p>
          <w:p w:rsidR="00283530" w:rsidRPr="007E695A" w:rsidRDefault="00283530" w:rsidP="004D66E7">
            <w:pPr>
              <w:keepNext/>
              <w:widowControl w:val="0"/>
              <w:ind w:firstLine="432"/>
              <w:jc w:val="both"/>
              <w:rPr>
                <w:rFonts w:ascii="Times New Roman" w:hAnsi="Times New Roman" w:cs="Times New Roman"/>
              </w:rPr>
            </w:pPr>
            <w:r w:rsidRPr="007E695A">
              <w:rPr>
                <w:rFonts w:ascii="Times New Roman" w:hAnsi="Times New Roman" w:cs="Times New Roman"/>
              </w:rPr>
              <w:t xml:space="preserve">Центральний депозитарій протягом операційного дня, коли була проведена безумовна операція щодо обмеження/зняття обмеження здійснення операцій з цінними паперами певного випуску, надає депозитарним установам відповідне повідомлення про проведення такої операції. Копія документа, що є підставою для її проведення, розміщується на офіційному сайті Центрального депозитарію. У разі проведення Центральним депозитарієм </w:t>
            </w:r>
            <w:r w:rsidRPr="007E695A">
              <w:rPr>
                <w:rFonts w:ascii="Times New Roman" w:hAnsi="Times New Roman" w:cs="Times New Roman"/>
              </w:rPr>
              <w:lastRenderedPageBreak/>
              <w:t>операції щодо обмеження здійснення облікових операцій щодо розміщення та обігу цінних паперів корпоративного або пайового інвестиційного фонду при прийнятті рішення про його ліквідацію Центральний депозитарій розміщує на офіційному сайті копію повідомлення щодо прийнятого рішення про ліквідацію ІСІ.</w:t>
            </w:r>
          </w:p>
          <w:p w:rsidR="00283530" w:rsidRPr="007E695A" w:rsidRDefault="00283530" w:rsidP="004D66E7">
            <w:pPr>
              <w:pStyle w:val="a3"/>
              <w:keepNext/>
              <w:widowControl w:val="0"/>
              <w:spacing w:before="0" w:beforeAutospacing="0" w:after="0" w:afterAutospacing="0"/>
              <w:ind w:firstLine="432"/>
              <w:jc w:val="both"/>
              <w:rPr>
                <w:sz w:val="22"/>
                <w:szCs w:val="22"/>
                <w:lang w:val="uk-UA"/>
              </w:rPr>
            </w:pPr>
          </w:p>
          <w:p w:rsidR="00283530" w:rsidRPr="007E695A" w:rsidRDefault="00283530" w:rsidP="004D66E7">
            <w:pPr>
              <w:pStyle w:val="a3"/>
              <w:keepNext/>
              <w:widowControl w:val="0"/>
              <w:spacing w:before="0" w:beforeAutospacing="0" w:after="0" w:afterAutospacing="0"/>
              <w:ind w:firstLine="432"/>
              <w:jc w:val="both"/>
              <w:rPr>
                <w:b/>
                <w:i/>
                <w:sz w:val="22"/>
                <w:szCs w:val="22"/>
                <w:lang w:val="uk-UA"/>
              </w:rPr>
            </w:pPr>
            <w:r w:rsidRPr="007E695A">
              <w:rPr>
                <w:b/>
                <w:i/>
                <w:sz w:val="22"/>
                <w:szCs w:val="22"/>
                <w:lang w:val="uk-UA"/>
              </w:rPr>
              <w:t xml:space="preserve">Центральний депозитарій до закінчення операційного дня прийняття до виконання від емітента публічної безвідкличної вимоги, копії </w:t>
            </w:r>
            <w:r w:rsidRPr="007E695A">
              <w:rPr>
                <w:b/>
                <w:i/>
                <w:sz w:val="22"/>
                <w:szCs w:val="22"/>
                <w:u w:val="single"/>
                <w:lang w:val="uk-UA"/>
              </w:rPr>
              <w:t>договору ескроу</w:t>
            </w:r>
            <w:r w:rsidRPr="007E695A">
              <w:rPr>
                <w:b/>
                <w:i/>
                <w:sz w:val="22"/>
                <w:szCs w:val="22"/>
                <w:lang w:val="uk-UA"/>
              </w:rPr>
              <w:t xml:space="preserve"> повідомляє про прийняття до виконання зазначених документів фондові біржі, з якими Центральним депозитарієм укладені договори про обмін інформацією, та Розрахунковий центр і наступного операційного дня здійснює безумовну операцію щодо обмеження здійснення операцій з акціями цього емітента та надає депозитарним установам</w:t>
            </w:r>
            <w:r w:rsidRPr="007E695A">
              <w:rPr>
                <w:sz w:val="22"/>
                <w:szCs w:val="22"/>
                <w:lang w:val="uk-UA"/>
              </w:rPr>
              <w:t xml:space="preserve">, </w:t>
            </w:r>
            <w:r w:rsidRPr="007E695A">
              <w:rPr>
                <w:b/>
                <w:i/>
                <w:sz w:val="22"/>
                <w:szCs w:val="22"/>
                <w:lang w:val="uk-UA"/>
              </w:rPr>
              <w:t>на рахунках у цінних паперах яких обліковуються акції цього емітента, копію публічної безвідкличної вимоги та копію договору ескроу шляхом повідомлення депозитарних установ про розміщення таких документів на офіційному сайті Центрального депозитарію.</w:t>
            </w:r>
          </w:p>
          <w:p w:rsidR="00283530" w:rsidRPr="007E695A" w:rsidRDefault="00283530" w:rsidP="004D66E7">
            <w:pPr>
              <w:keepNext/>
              <w:widowControl w:val="0"/>
              <w:ind w:firstLine="432"/>
              <w:jc w:val="both"/>
              <w:rPr>
                <w:rFonts w:ascii="Times New Roman" w:hAnsi="Times New Roman" w:cs="Times New Roman"/>
                <w:b/>
                <w:i/>
              </w:rPr>
            </w:pPr>
          </w:p>
          <w:p w:rsidR="00283530" w:rsidRPr="007E695A" w:rsidRDefault="00283530" w:rsidP="004D66E7">
            <w:pPr>
              <w:keepNext/>
              <w:widowControl w:val="0"/>
              <w:ind w:firstLine="432"/>
              <w:jc w:val="both"/>
              <w:rPr>
                <w:rFonts w:ascii="Times New Roman" w:hAnsi="Times New Roman" w:cs="Times New Roman"/>
                <w:b/>
                <w:i/>
              </w:rPr>
            </w:pPr>
          </w:p>
          <w:p w:rsidR="00283530" w:rsidRPr="00392B52" w:rsidRDefault="00283530" w:rsidP="004D66E7">
            <w:pPr>
              <w:keepNext/>
              <w:widowControl w:val="0"/>
              <w:jc w:val="both"/>
              <w:rPr>
                <w:rFonts w:ascii="Times New Roman" w:hAnsi="Times New Roman" w:cs="Times New Roman"/>
                <w:b/>
                <w:i/>
              </w:rPr>
            </w:pPr>
          </w:p>
          <w:p w:rsidR="00283530" w:rsidRPr="00392B52" w:rsidRDefault="00283530" w:rsidP="004D66E7">
            <w:pPr>
              <w:keepNext/>
              <w:widowControl w:val="0"/>
              <w:jc w:val="both"/>
              <w:rPr>
                <w:rFonts w:ascii="Times New Roman" w:hAnsi="Times New Roman" w:cs="Times New Roman"/>
                <w:b/>
                <w:i/>
              </w:rPr>
            </w:pP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b/>
                <w:i/>
              </w:rPr>
              <w:t xml:space="preserve">Центральний депозитарій протягом трьох операційних днів </w:t>
            </w:r>
            <w:r w:rsidRPr="007E695A">
              <w:rPr>
                <w:rFonts w:ascii="Times New Roman" w:hAnsi="Times New Roman" w:cs="Times New Roman"/>
                <w:b/>
                <w:i/>
                <w:u w:val="single"/>
              </w:rPr>
              <w:t>з дня отримання від емітента</w:t>
            </w:r>
            <w:r w:rsidRPr="007E695A">
              <w:rPr>
                <w:rFonts w:ascii="Times New Roman" w:hAnsi="Times New Roman" w:cs="Times New Roman"/>
                <w:b/>
                <w:i/>
              </w:rPr>
              <w:t xml:space="preserve"> </w:t>
            </w:r>
            <w:r w:rsidRPr="007E695A">
              <w:rPr>
                <w:rFonts w:ascii="Times New Roman" w:hAnsi="Times New Roman" w:cs="Times New Roman"/>
                <w:b/>
                <w:i/>
                <w:u w:val="single"/>
              </w:rPr>
              <w:t>повідомлення про перерахування коштів та документу банку про оплату акцій</w:t>
            </w:r>
            <w:r w:rsidRPr="007E695A">
              <w:rPr>
                <w:rFonts w:ascii="Times New Roman" w:hAnsi="Times New Roman" w:cs="Times New Roman"/>
                <w:b/>
                <w:i/>
                <w:strike/>
              </w:rPr>
              <w:t xml:space="preserve"> </w:t>
            </w:r>
            <w:r w:rsidRPr="007E695A">
              <w:rPr>
                <w:rFonts w:ascii="Times New Roman" w:hAnsi="Times New Roman" w:cs="Times New Roman"/>
                <w:b/>
                <w:i/>
              </w:rPr>
              <w:t xml:space="preserve">здійснює зняття обмеження здійснення операцій з акціями цього емітента та забезпечує переведення депозитарними установами прав на відповідні акції з рахунків у цінних паперах їх власників (за винятком тих, що не підлягають придбанню заявником вимоги) на рахунок у цінних паперах заявника вимоги відповідно до підпункту 11 пункту 1 </w:t>
            </w:r>
            <w:r w:rsidRPr="007E695A">
              <w:rPr>
                <w:rFonts w:ascii="Times New Roman" w:hAnsi="Times New Roman" w:cs="Times New Roman"/>
                <w:b/>
                <w:i/>
                <w:u w:val="single"/>
              </w:rPr>
              <w:t xml:space="preserve">цієї глави </w:t>
            </w:r>
            <w:r w:rsidRPr="007E695A">
              <w:rPr>
                <w:rFonts w:ascii="Times New Roman" w:hAnsi="Times New Roman" w:cs="Times New Roman"/>
                <w:b/>
                <w:i/>
              </w:rPr>
              <w:t>у порядку, визначеному внутрішніми документами Центрального депозитарію.</w:t>
            </w:r>
          </w:p>
        </w:tc>
      </w:tr>
      <w:tr w:rsidR="00283530" w:rsidRPr="00DB0151" w:rsidTr="004D66E7">
        <w:tc>
          <w:tcPr>
            <w:tcW w:w="15354" w:type="dxa"/>
            <w:gridSpan w:val="2"/>
          </w:tcPr>
          <w:p w:rsidR="00283530" w:rsidRPr="007E695A" w:rsidRDefault="00283530" w:rsidP="004D66E7">
            <w:pPr>
              <w:pStyle w:val="3"/>
              <w:keepNext/>
              <w:widowControl w:val="0"/>
              <w:spacing w:before="120" w:beforeAutospacing="0" w:after="120" w:afterAutospacing="0"/>
              <w:jc w:val="center"/>
              <w:outlineLvl w:val="2"/>
              <w:rPr>
                <w:i/>
                <w:sz w:val="22"/>
                <w:szCs w:val="22"/>
              </w:rPr>
            </w:pPr>
            <w:r w:rsidRPr="007E695A">
              <w:rPr>
                <w:i/>
                <w:sz w:val="22"/>
                <w:szCs w:val="22"/>
              </w:rPr>
              <w:lastRenderedPageBreak/>
              <w:t>V. Умови та порядок внесення змін до системи депозитарного обліку цінних паперів</w:t>
            </w: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i/>
              </w:rPr>
              <w:t>3. Вимоги до порядку подання, реєстрації в системі депозитарного обліку розпоряджень та інших документів і вимоги до їх змісту</w:t>
            </w:r>
          </w:p>
        </w:tc>
      </w:tr>
      <w:tr w:rsidR="00283530" w:rsidRPr="00DB0151" w:rsidTr="004D66E7">
        <w:tc>
          <w:tcPr>
            <w:tcW w:w="7677" w:type="dxa"/>
          </w:tcPr>
          <w:p w:rsidR="00283530" w:rsidRPr="007E695A" w:rsidRDefault="00283530" w:rsidP="004D66E7">
            <w:pPr>
              <w:keepNext/>
              <w:widowControl w:val="0"/>
              <w:spacing w:before="120" w:after="120"/>
              <w:jc w:val="both"/>
              <w:rPr>
                <w:rFonts w:ascii="Times New Roman" w:hAnsi="Times New Roman" w:cs="Times New Roman"/>
                <w:b/>
                <w:u w:val="single"/>
              </w:rPr>
            </w:pPr>
            <w:r w:rsidRPr="007E695A">
              <w:rPr>
                <w:rFonts w:ascii="Times New Roman" w:hAnsi="Times New Roman" w:cs="Times New Roman"/>
                <w:b/>
                <w:u w:val="single"/>
              </w:rPr>
              <w:lastRenderedPageBreak/>
              <w:t>Підпункт 5 пункту 7 глави 3 розділу V</w:t>
            </w:r>
          </w:p>
          <w:p w:rsidR="00283530" w:rsidRPr="007E695A" w:rsidRDefault="00283530" w:rsidP="004D66E7">
            <w:pPr>
              <w:pStyle w:val="a3"/>
              <w:keepNext/>
              <w:widowControl w:val="0"/>
              <w:spacing w:before="120" w:beforeAutospacing="0" w:after="120" w:afterAutospacing="0"/>
              <w:jc w:val="both"/>
              <w:rPr>
                <w:sz w:val="22"/>
                <w:szCs w:val="22"/>
                <w:lang w:val="uk-UA"/>
              </w:rPr>
            </w:pPr>
            <w:r w:rsidRPr="007E695A">
              <w:rPr>
                <w:sz w:val="22"/>
                <w:szCs w:val="22"/>
                <w:lang w:val="uk-UA"/>
              </w:rPr>
              <w:t>7. Розпорядження на проведення облікових операцій, які надаються депонентами, керуючими рахунків депонентів депозитарній установі та пов'язані з набуттям/припиненням прав на цінні папери, мають містити, зокрема:</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1) дату складання розпорядження на одержання/поставку прав на цінні папери;</w:t>
            </w:r>
          </w:p>
          <w:p w:rsidR="00283530" w:rsidRPr="007E695A" w:rsidRDefault="00283530" w:rsidP="004D66E7">
            <w:pPr>
              <w:keepNext/>
              <w:widowControl w:val="0"/>
              <w:spacing w:before="120" w:after="120"/>
              <w:jc w:val="both"/>
              <w:rPr>
                <w:rFonts w:ascii="Times New Roman" w:hAnsi="Times New Roman" w:cs="Times New Roman"/>
              </w:rPr>
            </w:pPr>
            <w:r w:rsidRPr="007E695A">
              <w:rPr>
                <w:rFonts w:ascii="Times New Roman" w:hAnsi="Times New Roman" w:cs="Times New Roman"/>
              </w:rPr>
              <w:t>…</w:t>
            </w: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rPr>
              <w:t xml:space="preserve">5) відомості про контрагента (зокрема депозитарний код рахунку в цінних паперах, для юридичної особи (найменування, код за ЄДРПОУ (крім випадку, коли юридична особа перебуває на стадії створення), реєстраційний код за ЄДРІСІ пайового інвестиційного фонду (для юридичної особи - компанії з управління активами, рахунок якій відкритий для обліку цінних паперів - активів пайового інвестиційного фонду), номер реєстрації юридичної особи в країні її місцезнаходження (для юридичної особи - нерезидента)), для фізичної особи (прізвище, ім'я, по батькові (за наявності), реєстраційний номер облікової картки платника податків (за наявності), назва, серія (за наявності), номер, дата видачі документа, що посвідчує фізичну особу, та найменування органу, що видав документ), для держави (у найменуванні зазначається "Держава Україна" та в дужках вказується найменування керуючого рахунком - суб'єкта управління, який ініціює депозитарну операцію; у коді за ЄДРПОУ зазначається "00000000" та в дужках вказується код за ЄДРПОУ керуючого рахунком - суб'єкта управління, який ініціює депозитарну операцію. Якщо суб'єктом управління є Кабінет Міністрів України або інші органи, визначені </w:t>
            </w:r>
            <w:r w:rsidRPr="007E695A">
              <w:rPr>
                <w:rFonts w:ascii="Times New Roman" w:hAnsi="Times New Roman" w:cs="Times New Roman"/>
                <w:color w:val="0000FF"/>
              </w:rPr>
              <w:t>Законом України "Про управління об'єктами державної власності"</w:t>
            </w:r>
            <w:r w:rsidRPr="007E695A">
              <w:rPr>
                <w:rFonts w:ascii="Times New Roman" w:hAnsi="Times New Roman" w:cs="Times New Roman"/>
              </w:rPr>
              <w:t xml:space="preserve">, які не є юридичними особами, код за ЄДРПОУ не проставляється), для територіальної громади (у найменуванні зазначається "територіальна громада" та вказується адміністративно-територіальна одиниця, в якій розташована така територіальна громада, у дужках вказується найменування керуючого рахунком - суб'єкта управління комунальною власністю, який ініціює депозитарну операцію; у коді за ЄДРПОУ зазначається "99999999" та в </w:t>
            </w:r>
            <w:r w:rsidRPr="007E695A">
              <w:rPr>
                <w:rFonts w:ascii="Times New Roman" w:hAnsi="Times New Roman" w:cs="Times New Roman"/>
              </w:rPr>
              <w:lastRenderedPageBreak/>
              <w:t xml:space="preserve">дужках вказується код за ЄДРПОУ керуючого рахунком - суб'єкта управління комунальною власністю, який ініціює депозитарну операцію), найменування депозитарної установи контрагента або Центрального депозитарію/Національного банку України (у випадку списання/зарахування цінних паперів на рахунок / з рахунку емітента), код міждепозитарного обліку депозитарної установи контрагента в Центральному депозитарії або Центрального депозитарію/Національного банку України (у випадку списання цінних паперів на рахунок емітента)). У випадку надання розпорядження на проведення облікової операції, пов'язаної з переведенням прав на акції банку, що віднесений Національним банком України до категорії неплатоспроможного, відповідно до абзацу третього </w:t>
            </w:r>
            <w:r w:rsidRPr="007E695A">
              <w:rPr>
                <w:rFonts w:ascii="Times New Roman" w:hAnsi="Times New Roman" w:cs="Times New Roman"/>
                <w:color w:val="0000FF"/>
              </w:rPr>
              <w:t>частини першої статті 41</w:t>
            </w:r>
            <w:r w:rsidRPr="007E695A">
              <w:rPr>
                <w:rFonts w:ascii="Times New Roman" w:hAnsi="Times New Roman" w:cs="Times New Roman"/>
                <w:vertAlign w:val="superscript"/>
              </w:rPr>
              <w:t xml:space="preserve"> 1</w:t>
            </w:r>
            <w:r w:rsidRPr="007E695A">
              <w:rPr>
                <w:rFonts w:ascii="Times New Roman" w:hAnsi="Times New Roman" w:cs="Times New Roman"/>
                <w:color w:val="0000FF"/>
              </w:rPr>
              <w:t xml:space="preserve"> Закону України "Про систему гарантування вкладів фізичних осіб"</w:t>
            </w:r>
            <w:r w:rsidRPr="007E695A">
              <w:rPr>
                <w:rFonts w:ascii="Times New Roman" w:hAnsi="Times New Roman" w:cs="Times New Roman"/>
              </w:rPr>
              <w:t xml:space="preserve">, у відомостях про контрагента зазначаються виключно найменування депозитарної установи контрагента та код міждепозитарного обліку депозитарної установи контрагента в центральному </w:t>
            </w:r>
            <w:r w:rsidRPr="007E695A">
              <w:rPr>
                <w:rFonts w:ascii="Times New Roman" w:hAnsi="Times New Roman" w:cs="Times New Roman"/>
                <w:u w:val="single"/>
              </w:rPr>
              <w:t>депозитарії;</w:t>
            </w:r>
          </w:p>
        </w:tc>
        <w:tc>
          <w:tcPr>
            <w:tcW w:w="7677" w:type="dxa"/>
          </w:tcPr>
          <w:p w:rsidR="00283530" w:rsidRPr="007E695A" w:rsidRDefault="00283530" w:rsidP="004D66E7">
            <w:pPr>
              <w:keepNext/>
              <w:widowControl w:val="0"/>
              <w:jc w:val="both"/>
              <w:rPr>
                <w:rFonts w:ascii="Times New Roman" w:hAnsi="Times New Roman" w:cs="Times New Roman"/>
                <w:b/>
                <w:u w:val="single"/>
              </w:rPr>
            </w:pPr>
            <w:r w:rsidRPr="007E695A">
              <w:rPr>
                <w:rFonts w:ascii="Times New Roman" w:hAnsi="Times New Roman" w:cs="Times New Roman"/>
                <w:b/>
                <w:u w:val="single"/>
              </w:rPr>
              <w:lastRenderedPageBreak/>
              <w:t xml:space="preserve">Підпункт 5 пункту 7 </w:t>
            </w:r>
          </w:p>
          <w:p w:rsidR="00283530" w:rsidRPr="007E695A" w:rsidRDefault="00283530" w:rsidP="004D66E7">
            <w:pPr>
              <w:pStyle w:val="a3"/>
              <w:keepNext/>
              <w:widowControl w:val="0"/>
              <w:spacing w:before="120" w:beforeAutospacing="0" w:after="120" w:afterAutospacing="0"/>
              <w:jc w:val="both"/>
              <w:rPr>
                <w:sz w:val="22"/>
                <w:szCs w:val="22"/>
                <w:lang w:val="uk-UA"/>
              </w:rPr>
            </w:pPr>
            <w:r w:rsidRPr="007E695A">
              <w:rPr>
                <w:sz w:val="22"/>
                <w:szCs w:val="22"/>
                <w:lang w:val="uk-UA"/>
              </w:rPr>
              <w:t>7. Розпорядження на проведення облікових операцій, які надаються депонентами, керуючими рахунків депонентів депозитарній установі та пов'язані з набуттям/припиненням прав на цінні папери, мають містити, зокрема:</w:t>
            </w:r>
          </w:p>
          <w:p w:rsidR="00283530" w:rsidRPr="007E695A" w:rsidRDefault="00283530" w:rsidP="004D66E7">
            <w:pPr>
              <w:pStyle w:val="a3"/>
              <w:keepNext/>
              <w:widowControl w:val="0"/>
              <w:spacing w:before="120" w:beforeAutospacing="0" w:after="120" w:afterAutospacing="0"/>
              <w:jc w:val="both"/>
              <w:rPr>
                <w:sz w:val="22"/>
                <w:szCs w:val="22"/>
              </w:rPr>
            </w:pPr>
            <w:r w:rsidRPr="007E695A">
              <w:rPr>
                <w:sz w:val="22"/>
                <w:szCs w:val="22"/>
              </w:rPr>
              <w:t>1) дату складання розпорядження на одержання/поставку прав на цінні папери;</w:t>
            </w:r>
          </w:p>
          <w:p w:rsidR="00283530" w:rsidRPr="007E695A" w:rsidRDefault="00283530" w:rsidP="004D66E7">
            <w:pPr>
              <w:keepNext/>
              <w:widowControl w:val="0"/>
              <w:spacing w:before="120" w:after="120"/>
              <w:rPr>
                <w:rFonts w:ascii="Times New Roman" w:hAnsi="Times New Roman" w:cs="Times New Roman"/>
                <w:lang w:val="ru-RU"/>
              </w:rPr>
            </w:pPr>
            <w:r w:rsidRPr="007E695A">
              <w:rPr>
                <w:rFonts w:ascii="Times New Roman" w:hAnsi="Times New Roman" w:cs="Times New Roman"/>
              </w:rPr>
              <w:t>…</w:t>
            </w:r>
          </w:p>
          <w:p w:rsidR="00283530" w:rsidRPr="007E695A" w:rsidRDefault="00283530" w:rsidP="004D66E7">
            <w:pPr>
              <w:keepNext/>
              <w:widowControl w:val="0"/>
              <w:spacing w:before="120" w:after="120"/>
              <w:ind w:firstLine="504"/>
              <w:jc w:val="both"/>
              <w:rPr>
                <w:rFonts w:ascii="Times New Roman" w:hAnsi="Times New Roman" w:cs="Times New Roman"/>
              </w:rPr>
            </w:pPr>
            <w:r w:rsidRPr="007E695A">
              <w:rPr>
                <w:rFonts w:ascii="Times New Roman" w:hAnsi="Times New Roman" w:cs="Times New Roman"/>
              </w:rPr>
              <w:t xml:space="preserve">5) відомості про контрагента (зокрема депозитарний код рахунку в цінних паперах, для юридичної особи (найменування, код за ЄДРПОУ (крім випадку, коли юридична особа перебуває на стадії створення), реєстраційний код за ЄДРІСІ пайового інвестиційного фонду (для юридичної особи - компанії з управління активами, рахунок якій відкритий для обліку цінних паперів - активів пайового інвестиційного фонду), номер реєстрації юридичної особи в країні її місцезнаходження (для юридичної особи - нерезидента)), для фізичної особи (прізвище, ім'я, по батькові (за наявності), реєстраційний номер облікової картки платника податків (за наявності), назва, серія (за наявності), номер, дата видачі документа, що посвідчує фізичну особу, та найменування органу, що видав документ), для держави (у найменуванні зазначається "Держава Україна" та в дужках вказується найменування керуючого рахунком - суб'єкта управління, який ініціює депозитарну операцію; у коді за ЄДРПОУ зазначається "00000000" та в дужках вказується код за ЄДРПОУ керуючого рахунком - суб'єкта управління, який ініціює депозитарну операцію. Якщо суб'єктом управління є Кабінет Міністрів України або інші органи, визначені </w:t>
            </w:r>
            <w:r w:rsidRPr="007E695A">
              <w:rPr>
                <w:rFonts w:ascii="Times New Roman" w:hAnsi="Times New Roman" w:cs="Times New Roman"/>
                <w:color w:val="0000FF"/>
              </w:rPr>
              <w:t>Законом України "Про управління об'єктами державної власності"</w:t>
            </w:r>
            <w:r w:rsidRPr="007E695A">
              <w:rPr>
                <w:rFonts w:ascii="Times New Roman" w:hAnsi="Times New Roman" w:cs="Times New Roman"/>
              </w:rPr>
              <w:t xml:space="preserve">, які не є юридичними особами, код за ЄДРПОУ не проставляється), для територіальної громади (у найменуванні зазначається "територіальна громада" та вказується адміністративно-територіальна одиниця, в якій розташована така територіальна громада, у дужках вказується найменування керуючого рахунком - суб'єкта управління комунальною власністю, який ініціює депозитарну операцію; у коді за ЄДРПОУ зазначається "99999999" та в дужках вказується код за ЄДРПОУ керуючого рахунком - суб'єкта управління </w:t>
            </w:r>
            <w:r w:rsidRPr="007E695A">
              <w:rPr>
                <w:rFonts w:ascii="Times New Roman" w:hAnsi="Times New Roman" w:cs="Times New Roman"/>
              </w:rPr>
              <w:lastRenderedPageBreak/>
              <w:t xml:space="preserve">комунальною власністю, який ініціює депозитарну операцію), найменування депозитарної установи контрагента або Центрального депозитарію/Національного банку України (у випадку списання/зарахування цінних паперів на рахунок / з рахунку емітента), код міждепозитарного обліку депозитарної установи контрагента в Центральному депозитарії або Центрального депозитарію/Національного банку України (у випадку списання цінних паперів на рахунок емітента)). У випадку надання розпорядження на проведення облікової операції, пов'язаної з переведенням прав на акції банку, що віднесений Національним банком України до категорії неплатоспроможного, відповідно до абзацу третього </w:t>
            </w:r>
            <w:r w:rsidRPr="007E695A">
              <w:rPr>
                <w:rFonts w:ascii="Times New Roman" w:hAnsi="Times New Roman" w:cs="Times New Roman"/>
                <w:color w:val="0000FF"/>
              </w:rPr>
              <w:t>частини першої статті 41</w:t>
            </w:r>
            <w:r w:rsidRPr="007E695A">
              <w:rPr>
                <w:rFonts w:ascii="Times New Roman" w:hAnsi="Times New Roman" w:cs="Times New Roman"/>
                <w:vertAlign w:val="superscript"/>
              </w:rPr>
              <w:t xml:space="preserve"> 1</w:t>
            </w:r>
            <w:r w:rsidRPr="007E695A">
              <w:rPr>
                <w:rFonts w:ascii="Times New Roman" w:hAnsi="Times New Roman" w:cs="Times New Roman"/>
                <w:color w:val="0000FF"/>
              </w:rPr>
              <w:t xml:space="preserve"> Закону України "Про систему гарантування вкладів фізичних осіб"</w:t>
            </w:r>
            <w:r w:rsidRPr="007E695A">
              <w:rPr>
                <w:rFonts w:ascii="Times New Roman" w:hAnsi="Times New Roman" w:cs="Times New Roman"/>
              </w:rPr>
              <w:t xml:space="preserve">, у відомостях про контрагента зазначаються виключно найменування депозитарної установи контрагента та код міждепозитарного обліку депозитарної установи контрагента в центральному </w:t>
            </w:r>
            <w:r w:rsidRPr="007E695A">
              <w:rPr>
                <w:rFonts w:ascii="Times New Roman" w:hAnsi="Times New Roman" w:cs="Times New Roman"/>
                <w:u w:val="single"/>
              </w:rPr>
              <w:t>депозитарії.</w:t>
            </w:r>
            <w:r w:rsidRPr="007E695A">
              <w:rPr>
                <w:rFonts w:ascii="Times New Roman" w:hAnsi="Times New Roman" w:cs="Times New Roman"/>
              </w:rPr>
              <w:t xml:space="preserve"> </w:t>
            </w:r>
          </w:p>
          <w:p w:rsidR="00283530" w:rsidRPr="007E695A" w:rsidRDefault="00283530" w:rsidP="004D66E7">
            <w:pPr>
              <w:keepNext/>
              <w:widowControl w:val="0"/>
              <w:spacing w:before="120" w:after="120"/>
              <w:ind w:firstLine="504"/>
              <w:jc w:val="both"/>
              <w:rPr>
                <w:rFonts w:ascii="Times New Roman" w:hAnsi="Times New Roman" w:cs="Times New Roman"/>
                <w:b/>
                <w:i/>
                <w:u w:val="single"/>
              </w:rPr>
            </w:pPr>
          </w:p>
          <w:p w:rsidR="00283530" w:rsidRPr="007E695A" w:rsidRDefault="00283530" w:rsidP="004D66E7">
            <w:pPr>
              <w:keepNext/>
              <w:widowControl w:val="0"/>
              <w:spacing w:before="120" w:after="120"/>
              <w:ind w:firstLine="504"/>
              <w:jc w:val="both"/>
              <w:rPr>
                <w:rFonts w:ascii="Times New Roman" w:hAnsi="Times New Roman" w:cs="Times New Roman"/>
                <w:b/>
                <w:i/>
                <w:u w:val="single"/>
              </w:rPr>
            </w:pPr>
            <w:r w:rsidRPr="007E695A">
              <w:rPr>
                <w:rFonts w:ascii="Times New Roman" w:hAnsi="Times New Roman" w:cs="Times New Roman"/>
                <w:b/>
                <w:i/>
                <w:u w:val="single"/>
              </w:rPr>
              <w:t>У випадку надання розпорядження на проведення облікових операцій, пов'язаних з переведенням прав на акції товариства відповідно до вимог статті 65</w:t>
            </w:r>
            <w:r w:rsidRPr="007E695A">
              <w:rPr>
                <w:rFonts w:ascii="Times New Roman" w:hAnsi="Times New Roman" w:cs="Times New Roman"/>
                <w:b/>
                <w:i/>
                <w:u w:val="single"/>
                <w:vertAlign w:val="superscript"/>
              </w:rPr>
              <w:t xml:space="preserve">2 </w:t>
            </w:r>
            <w:r w:rsidRPr="007E695A">
              <w:rPr>
                <w:rFonts w:ascii="Times New Roman" w:hAnsi="Times New Roman" w:cs="Times New Roman"/>
                <w:b/>
                <w:i/>
                <w:u w:val="single"/>
              </w:rPr>
              <w:t>Закону України «Про акціонерні товариства», відомості про контрагента у такому розпорядженні не зазначаються.</w:t>
            </w:r>
          </w:p>
          <w:p w:rsidR="00283530" w:rsidRPr="007E695A" w:rsidRDefault="00283530" w:rsidP="004D66E7">
            <w:pPr>
              <w:keepNext/>
              <w:widowControl w:val="0"/>
              <w:rPr>
                <w:rFonts w:ascii="Times New Roman" w:hAnsi="Times New Roman" w:cs="Times New Roman"/>
              </w:rPr>
            </w:pPr>
          </w:p>
        </w:tc>
      </w:tr>
      <w:tr w:rsidR="00283530" w:rsidRPr="00DB0151" w:rsidTr="004D66E7">
        <w:tc>
          <w:tcPr>
            <w:tcW w:w="7677" w:type="dxa"/>
          </w:tcPr>
          <w:p w:rsidR="00283530" w:rsidRPr="00392B52" w:rsidRDefault="00283530" w:rsidP="004D66E7">
            <w:pPr>
              <w:keepNext/>
              <w:widowControl w:val="0"/>
              <w:spacing w:before="120" w:after="120"/>
              <w:jc w:val="both"/>
              <w:rPr>
                <w:rFonts w:ascii="Times New Roman" w:hAnsi="Times New Roman" w:cs="Times New Roman"/>
                <w:b/>
                <w:u w:val="single"/>
                <w:lang w:val="ru-RU"/>
              </w:rPr>
            </w:pPr>
          </w:p>
          <w:p w:rsidR="00283530" w:rsidRPr="007E695A" w:rsidRDefault="00283530" w:rsidP="004D66E7">
            <w:pPr>
              <w:keepNext/>
              <w:widowControl w:val="0"/>
              <w:spacing w:before="120" w:after="120"/>
              <w:jc w:val="both"/>
              <w:rPr>
                <w:rFonts w:ascii="Times New Roman" w:hAnsi="Times New Roman" w:cs="Times New Roman"/>
                <w:b/>
                <w:u w:val="single"/>
              </w:rPr>
            </w:pPr>
            <w:r w:rsidRPr="007E695A">
              <w:rPr>
                <w:rFonts w:ascii="Times New Roman" w:hAnsi="Times New Roman" w:cs="Times New Roman"/>
                <w:b/>
                <w:u w:val="single"/>
              </w:rPr>
              <w:t>пункт 12 глави 3 розділу V</w:t>
            </w:r>
          </w:p>
          <w:p w:rsidR="00283530" w:rsidRPr="007E695A" w:rsidRDefault="00283530" w:rsidP="004D66E7">
            <w:pPr>
              <w:pStyle w:val="a3"/>
              <w:keepNext/>
              <w:widowControl w:val="0"/>
              <w:spacing w:before="0" w:beforeAutospacing="0" w:after="0" w:afterAutospacing="0"/>
              <w:ind w:firstLine="459"/>
              <w:jc w:val="both"/>
              <w:rPr>
                <w:sz w:val="22"/>
                <w:szCs w:val="22"/>
                <w:lang w:val="uk-UA"/>
              </w:rPr>
            </w:pPr>
            <w:r w:rsidRPr="007E695A">
              <w:rPr>
                <w:sz w:val="22"/>
                <w:szCs w:val="22"/>
                <w:lang w:val="uk-UA"/>
              </w:rPr>
              <w:t>12. Порядок дій щодо здійснення кожної депозитарної операції визначається відповідно Правилами та/або внутрішніми документами Центрального депозитарію, внутрішніми документами депозитарної установи та має передбачати, зокрема:</w:t>
            </w:r>
          </w:p>
          <w:p w:rsidR="00283530" w:rsidRPr="007E695A" w:rsidRDefault="00283530" w:rsidP="004D66E7">
            <w:pPr>
              <w:keepNext/>
              <w:widowControl w:val="0"/>
              <w:ind w:firstLine="432"/>
              <w:jc w:val="both"/>
              <w:rPr>
                <w:rFonts w:ascii="Times New Roman" w:hAnsi="Times New Roman" w:cs="Times New Roman"/>
              </w:rPr>
            </w:pPr>
            <w:r w:rsidRPr="007E695A">
              <w:rPr>
                <w:rFonts w:ascii="Times New Roman" w:hAnsi="Times New Roman" w:cs="Times New Roman"/>
              </w:rPr>
              <w:t>…</w:t>
            </w:r>
          </w:p>
          <w:p w:rsidR="00283530" w:rsidRPr="007E695A" w:rsidRDefault="00283530" w:rsidP="004D66E7">
            <w:pPr>
              <w:keepNext/>
              <w:widowControl w:val="0"/>
              <w:ind w:firstLine="432"/>
              <w:jc w:val="both"/>
              <w:rPr>
                <w:rFonts w:ascii="Times New Roman" w:hAnsi="Times New Roman" w:cs="Times New Roman"/>
              </w:rPr>
            </w:pPr>
            <w:r w:rsidRPr="007E695A">
              <w:rPr>
                <w:rFonts w:ascii="Times New Roman" w:hAnsi="Times New Roman" w:cs="Times New Roman"/>
              </w:rPr>
              <w:t>Підставою для відмови Центральним депозитарієм або депозитарною установою у взятті до виконання розпорядження та/або у виконанні депозитарної операції є:</w:t>
            </w:r>
          </w:p>
          <w:p w:rsidR="00283530" w:rsidRPr="007E695A" w:rsidRDefault="00283530" w:rsidP="004D66E7">
            <w:pPr>
              <w:pStyle w:val="a3"/>
              <w:keepNext/>
              <w:widowControl w:val="0"/>
              <w:spacing w:before="0" w:beforeAutospacing="0" w:after="0" w:afterAutospacing="0"/>
              <w:jc w:val="both"/>
              <w:rPr>
                <w:sz w:val="22"/>
                <w:szCs w:val="22"/>
                <w:lang w:val="uk-UA"/>
              </w:rPr>
            </w:pPr>
            <w:r w:rsidRPr="007E695A">
              <w:rPr>
                <w:sz w:val="22"/>
                <w:szCs w:val="22"/>
                <w:lang w:val="uk-UA"/>
              </w:rPr>
              <w:t>…</w:t>
            </w:r>
          </w:p>
          <w:p w:rsidR="00283530" w:rsidRPr="007E695A" w:rsidRDefault="00283530" w:rsidP="004D66E7">
            <w:pPr>
              <w:pStyle w:val="a3"/>
              <w:keepNext/>
              <w:widowControl w:val="0"/>
              <w:spacing w:before="0" w:beforeAutospacing="0" w:after="0" w:afterAutospacing="0"/>
              <w:jc w:val="both"/>
              <w:rPr>
                <w:sz w:val="22"/>
                <w:szCs w:val="22"/>
                <w:lang w:val="uk-UA"/>
              </w:rPr>
            </w:pPr>
            <w:r w:rsidRPr="007E695A">
              <w:rPr>
                <w:sz w:val="22"/>
                <w:szCs w:val="22"/>
                <w:lang w:val="uk-UA"/>
              </w:rPr>
              <w:t>надання розпорядження та/або документів, що є підставою для проведення депозитарної операції, стосовно проведення облікової депозитарної операції, що призводить до зміни кількості цінних паперів, прав на цінні папери на рахунках у цінних паперах, у період дії обмежень на здійснення операцій із зазначеними в ньому цінними паперами, накладених судовим рішенням, рішенням Комісії щодо ліквідації строкового ІСІ (крім операцій з викупу цінних паперів цього ІСІ), іншим рішенням Комісії, розпорядженням або постановою уповноваженої особи Комісії, прийнятим відповідно до встановлених законодавством повноважень;</w:t>
            </w: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392B52"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rPr>
            </w:pPr>
            <w:r w:rsidRPr="007E695A">
              <w:rPr>
                <w:sz w:val="22"/>
                <w:szCs w:val="22"/>
              </w:rPr>
              <w:t xml:space="preserve">несплата депонентом депозитарної установи, клієнтом Центрального депозитарію депозитарних послуг за умови, якщо це передбачено відповідним договором (договором про обслуговування рахунку в цінних паперах, депозитарним договором, договором про обслуговування випуску цінних </w:t>
            </w:r>
            <w:r w:rsidRPr="007E695A">
              <w:rPr>
                <w:sz w:val="22"/>
                <w:szCs w:val="22"/>
              </w:rPr>
              <w:lastRenderedPageBreak/>
              <w:t>паперів, договором про кореспондентські відносини);</w:t>
            </w:r>
          </w:p>
          <w:p w:rsidR="00283530" w:rsidRPr="007E695A" w:rsidRDefault="00283530" w:rsidP="004D66E7">
            <w:pPr>
              <w:keepNext/>
              <w:widowControl w:val="0"/>
              <w:spacing w:before="120" w:after="120"/>
              <w:rPr>
                <w:rFonts w:ascii="Times New Roman" w:hAnsi="Times New Roman" w:cs="Times New Roman"/>
              </w:rPr>
            </w:pPr>
            <w:r w:rsidRPr="007E695A">
              <w:rPr>
                <w:rFonts w:ascii="Times New Roman" w:hAnsi="Times New Roman" w:cs="Times New Roman"/>
              </w:rPr>
              <w:t>…</w:t>
            </w:r>
          </w:p>
          <w:p w:rsidR="00283530" w:rsidRPr="007E695A" w:rsidRDefault="00283530" w:rsidP="004D66E7">
            <w:pPr>
              <w:pStyle w:val="a3"/>
              <w:keepNext/>
              <w:spacing w:before="120" w:beforeAutospacing="0" w:after="120" w:afterAutospacing="0"/>
              <w:jc w:val="both"/>
              <w:rPr>
                <w:sz w:val="22"/>
                <w:szCs w:val="22"/>
              </w:rPr>
            </w:pPr>
          </w:p>
        </w:tc>
        <w:tc>
          <w:tcPr>
            <w:tcW w:w="7677" w:type="dxa"/>
          </w:tcPr>
          <w:p w:rsidR="00283530" w:rsidRPr="00392B52" w:rsidRDefault="00283530" w:rsidP="004D66E7">
            <w:pPr>
              <w:keepNext/>
              <w:widowControl w:val="0"/>
              <w:spacing w:before="120" w:after="120"/>
              <w:jc w:val="both"/>
              <w:rPr>
                <w:rFonts w:ascii="Times New Roman" w:hAnsi="Times New Roman" w:cs="Times New Roman"/>
                <w:b/>
                <w:u w:val="single"/>
                <w:lang w:val="ru-RU"/>
              </w:rPr>
            </w:pPr>
          </w:p>
          <w:p w:rsidR="00283530" w:rsidRPr="00392B52" w:rsidRDefault="00283530" w:rsidP="004D66E7">
            <w:pPr>
              <w:keepNext/>
              <w:widowControl w:val="0"/>
              <w:spacing w:before="120" w:after="120"/>
              <w:jc w:val="both"/>
              <w:rPr>
                <w:rFonts w:ascii="Times New Roman" w:hAnsi="Times New Roman" w:cs="Times New Roman"/>
                <w:b/>
                <w:u w:val="single"/>
                <w:lang w:val="ru-RU"/>
              </w:rPr>
            </w:pPr>
            <w:r w:rsidRPr="007E695A">
              <w:rPr>
                <w:rFonts w:ascii="Times New Roman" w:hAnsi="Times New Roman" w:cs="Times New Roman"/>
                <w:b/>
                <w:u w:val="single"/>
              </w:rPr>
              <w:t xml:space="preserve">пункт 12 </w:t>
            </w:r>
          </w:p>
          <w:p w:rsidR="00283530" w:rsidRPr="007E695A" w:rsidRDefault="00283530" w:rsidP="004D66E7">
            <w:pPr>
              <w:pStyle w:val="a3"/>
              <w:keepNext/>
              <w:widowControl w:val="0"/>
              <w:spacing w:before="0" w:beforeAutospacing="0" w:after="0" w:afterAutospacing="0"/>
              <w:ind w:firstLine="459"/>
              <w:jc w:val="both"/>
              <w:rPr>
                <w:sz w:val="22"/>
                <w:szCs w:val="22"/>
              </w:rPr>
            </w:pPr>
            <w:r w:rsidRPr="007E695A">
              <w:rPr>
                <w:sz w:val="22"/>
                <w:szCs w:val="22"/>
              </w:rPr>
              <w:t>12. Порядок дій щодо здійснення кожної депозитарної операції визначається відповідно Правилами та/або внутрішніми документами Центрального депозитарію, внутрішніми документами депозитарної установи та має передбачати, зокрема:</w:t>
            </w:r>
          </w:p>
          <w:p w:rsidR="00283530" w:rsidRPr="007E695A" w:rsidRDefault="00283530" w:rsidP="004D66E7">
            <w:pPr>
              <w:keepNext/>
              <w:widowControl w:val="0"/>
              <w:ind w:firstLine="432"/>
              <w:jc w:val="both"/>
              <w:rPr>
                <w:rFonts w:ascii="Times New Roman" w:hAnsi="Times New Roman" w:cs="Times New Roman"/>
              </w:rPr>
            </w:pPr>
            <w:r w:rsidRPr="007E695A">
              <w:rPr>
                <w:rFonts w:ascii="Times New Roman" w:hAnsi="Times New Roman" w:cs="Times New Roman"/>
              </w:rPr>
              <w:t>…</w:t>
            </w:r>
          </w:p>
          <w:p w:rsidR="00283530" w:rsidRPr="007E695A" w:rsidRDefault="00283530" w:rsidP="004D66E7">
            <w:pPr>
              <w:keepNext/>
              <w:widowControl w:val="0"/>
              <w:ind w:firstLine="432"/>
              <w:jc w:val="both"/>
              <w:rPr>
                <w:rFonts w:ascii="Times New Roman" w:hAnsi="Times New Roman" w:cs="Times New Roman"/>
              </w:rPr>
            </w:pPr>
            <w:r w:rsidRPr="007E695A">
              <w:rPr>
                <w:rFonts w:ascii="Times New Roman" w:hAnsi="Times New Roman" w:cs="Times New Roman"/>
              </w:rPr>
              <w:t>Підставою для відмови Центральним депозитарієм або депозитарною установою у взятті до виконання розпорядження та/або у виконанні депозитарної операції є:</w:t>
            </w:r>
          </w:p>
          <w:p w:rsidR="00283530" w:rsidRPr="007E695A" w:rsidRDefault="00283530" w:rsidP="004D66E7">
            <w:pPr>
              <w:pStyle w:val="a3"/>
              <w:keepNext/>
              <w:widowControl w:val="0"/>
              <w:spacing w:before="0" w:beforeAutospacing="0" w:after="0" w:afterAutospacing="0"/>
              <w:jc w:val="both"/>
              <w:rPr>
                <w:sz w:val="22"/>
                <w:szCs w:val="22"/>
                <w:lang w:val="uk-UA"/>
              </w:rPr>
            </w:pPr>
            <w:r w:rsidRPr="007E695A">
              <w:rPr>
                <w:sz w:val="22"/>
                <w:szCs w:val="22"/>
                <w:lang w:val="uk-UA"/>
              </w:rPr>
              <w:t>…</w:t>
            </w:r>
          </w:p>
          <w:p w:rsidR="00283530" w:rsidRPr="007E695A" w:rsidRDefault="00283530" w:rsidP="004D66E7">
            <w:pPr>
              <w:pStyle w:val="a3"/>
              <w:keepNext/>
              <w:widowControl w:val="0"/>
              <w:spacing w:before="0" w:beforeAutospacing="0" w:after="0" w:afterAutospacing="0"/>
              <w:jc w:val="both"/>
              <w:rPr>
                <w:sz w:val="22"/>
                <w:szCs w:val="22"/>
                <w:lang w:val="uk-UA"/>
              </w:rPr>
            </w:pPr>
            <w:r w:rsidRPr="007E695A">
              <w:rPr>
                <w:sz w:val="22"/>
                <w:szCs w:val="22"/>
                <w:lang w:val="uk-UA"/>
              </w:rPr>
              <w:t>надання розпорядження та/або документів, що є підставою для проведення депозитарної операції, стосовно проведення облікової депозитарної операції, що призводить до зміни кількості цінних паперів, прав на цінні папери на рахунках у цінних паперах, у період дії обмежень на здійснення операцій із зазначеними в ньому цінними паперами, накладених судовим рішенням, рішенням Комісії щодо ліквідації строкового ІСІ (крім операцій з викупу цінних паперів цього ІСІ), іншим рішенням Комісії, розпорядженням або постановою уповноваженої особи Комісії, прийнятим відповідно до встановлених законодавством повноважень;</w:t>
            </w:r>
          </w:p>
          <w:p w:rsidR="00283530" w:rsidRPr="007E695A" w:rsidRDefault="00283530" w:rsidP="004D66E7">
            <w:pPr>
              <w:pStyle w:val="a3"/>
              <w:keepNext/>
              <w:widowControl w:val="0"/>
              <w:spacing w:before="0" w:beforeAutospacing="0" w:after="0" w:afterAutospacing="0"/>
              <w:jc w:val="both"/>
              <w:rPr>
                <w:b/>
                <w:i/>
                <w:sz w:val="22"/>
                <w:szCs w:val="22"/>
                <w:u w:val="single"/>
                <w:lang w:val="uk-UA"/>
              </w:rPr>
            </w:pPr>
          </w:p>
          <w:p w:rsidR="00283530" w:rsidRPr="007E695A" w:rsidRDefault="00283530" w:rsidP="004D66E7">
            <w:pPr>
              <w:pStyle w:val="a3"/>
              <w:keepNext/>
              <w:widowControl w:val="0"/>
              <w:spacing w:before="0" w:beforeAutospacing="0" w:after="0" w:afterAutospacing="0"/>
              <w:jc w:val="both"/>
              <w:rPr>
                <w:b/>
                <w:i/>
                <w:sz w:val="22"/>
                <w:szCs w:val="22"/>
              </w:rPr>
            </w:pPr>
            <w:r w:rsidRPr="007E695A">
              <w:rPr>
                <w:b/>
                <w:i/>
                <w:sz w:val="22"/>
                <w:szCs w:val="22"/>
                <w:u w:val="single"/>
              </w:rPr>
              <w:t xml:space="preserve">надання розпорядження та/або документів, що є підставою для проведення депозитарної операції, стосовно проведення облікової депозитарної операції, що призводить до зміни кількості цінних паперів, прав на цінні папери на рахунках у цінних паперах, або до </w:t>
            </w:r>
            <w:r w:rsidRPr="007E695A">
              <w:rPr>
                <w:i/>
                <w:sz w:val="22"/>
                <w:szCs w:val="22"/>
              </w:rPr>
              <w:t xml:space="preserve"> </w:t>
            </w:r>
            <w:r w:rsidRPr="007E695A">
              <w:rPr>
                <w:b/>
                <w:i/>
                <w:sz w:val="22"/>
                <w:szCs w:val="22"/>
                <w:highlight w:val="green"/>
                <w:u w:val="single"/>
              </w:rPr>
              <w:t>встановлення обтяжень</w:t>
            </w:r>
            <w:r w:rsidRPr="007E695A">
              <w:rPr>
                <w:b/>
                <w:i/>
                <w:sz w:val="22"/>
                <w:szCs w:val="22"/>
                <w:u w:val="single"/>
              </w:rPr>
              <w:t xml:space="preserve"> (обмежень)</w:t>
            </w:r>
            <w:r w:rsidRPr="007E695A">
              <w:rPr>
                <w:b/>
                <w:i/>
                <w:sz w:val="22"/>
                <w:szCs w:val="22"/>
              </w:rPr>
              <w:t xml:space="preserve"> </w:t>
            </w:r>
            <w:r w:rsidRPr="007E695A">
              <w:rPr>
                <w:b/>
                <w:i/>
                <w:sz w:val="22"/>
                <w:szCs w:val="22"/>
                <w:u w:val="single"/>
              </w:rPr>
              <w:t xml:space="preserve">прав на цінні папери у період дії обмежень на здійснення операцій із зазначеними в ньому цінними паперами, встановленими Центральним депозитарієм </w:t>
            </w:r>
            <w:r w:rsidRPr="007E695A">
              <w:rPr>
                <w:b/>
                <w:i/>
                <w:sz w:val="22"/>
                <w:szCs w:val="22"/>
              </w:rPr>
              <w:t>відповідно до вимог</w:t>
            </w:r>
            <w:r w:rsidRPr="007E695A">
              <w:rPr>
                <w:b/>
                <w:sz w:val="22"/>
                <w:szCs w:val="22"/>
                <w:u w:val="single"/>
              </w:rPr>
              <w:t xml:space="preserve"> </w:t>
            </w:r>
            <w:r w:rsidRPr="007E695A">
              <w:rPr>
                <w:b/>
                <w:i/>
                <w:sz w:val="22"/>
                <w:szCs w:val="22"/>
              </w:rPr>
              <w:t>статі 65</w:t>
            </w:r>
            <w:r w:rsidRPr="007E695A">
              <w:rPr>
                <w:b/>
                <w:i/>
                <w:sz w:val="22"/>
                <w:szCs w:val="22"/>
                <w:vertAlign w:val="superscript"/>
              </w:rPr>
              <w:t>2</w:t>
            </w:r>
            <w:r w:rsidRPr="007E695A">
              <w:rPr>
                <w:b/>
                <w:i/>
                <w:sz w:val="22"/>
                <w:szCs w:val="22"/>
              </w:rPr>
              <w:t xml:space="preserve"> Закону України «Про акціонерні товариства»;</w:t>
            </w:r>
          </w:p>
          <w:p w:rsidR="00283530" w:rsidRPr="007E695A" w:rsidRDefault="00283530" w:rsidP="004D66E7">
            <w:pPr>
              <w:pStyle w:val="a3"/>
              <w:keepNext/>
              <w:widowControl w:val="0"/>
              <w:spacing w:before="0" w:beforeAutospacing="0" w:after="0" w:afterAutospacing="0"/>
              <w:jc w:val="both"/>
              <w:rPr>
                <w:sz w:val="22"/>
                <w:szCs w:val="22"/>
              </w:rPr>
            </w:pPr>
          </w:p>
          <w:p w:rsidR="00283530" w:rsidRPr="007E695A" w:rsidRDefault="00283530" w:rsidP="004D66E7">
            <w:pPr>
              <w:pStyle w:val="a3"/>
              <w:keepNext/>
              <w:widowControl w:val="0"/>
              <w:spacing w:before="0" w:beforeAutospacing="0" w:after="0" w:afterAutospacing="0"/>
              <w:jc w:val="both"/>
              <w:rPr>
                <w:sz w:val="22"/>
                <w:szCs w:val="22"/>
              </w:rPr>
            </w:pPr>
            <w:r w:rsidRPr="007E695A">
              <w:rPr>
                <w:sz w:val="22"/>
                <w:szCs w:val="22"/>
              </w:rPr>
              <w:t xml:space="preserve">несплата депонентом депозитарної установи, клієнтом Центрального депозитарію депозитарних послуг за умови, якщо це передбачено відповідним договором (договором про обслуговування рахунку в цінних паперах, депозитарним договором, договором про обслуговування випуску цінних </w:t>
            </w:r>
            <w:r w:rsidRPr="007E695A">
              <w:rPr>
                <w:sz w:val="22"/>
                <w:szCs w:val="22"/>
              </w:rPr>
              <w:lastRenderedPageBreak/>
              <w:t>паперів, договором про кореспондентські відносини);</w:t>
            </w: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rPr>
              <w:t>…</w:t>
            </w:r>
          </w:p>
        </w:tc>
      </w:tr>
      <w:tr w:rsidR="00283530" w:rsidRPr="00DB0151" w:rsidTr="004D66E7">
        <w:tc>
          <w:tcPr>
            <w:tcW w:w="15354" w:type="dxa"/>
            <w:gridSpan w:val="2"/>
          </w:tcPr>
          <w:p w:rsidR="00283530" w:rsidRPr="007E695A" w:rsidRDefault="00283530" w:rsidP="004D66E7">
            <w:pPr>
              <w:keepNext/>
              <w:widowControl w:val="0"/>
              <w:jc w:val="center"/>
              <w:rPr>
                <w:rFonts w:ascii="Times New Roman" w:hAnsi="Times New Roman" w:cs="Times New Roman"/>
              </w:rPr>
            </w:pPr>
            <w:r w:rsidRPr="007E695A">
              <w:rPr>
                <w:rFonts w:ascii="Times New Roman" w:hAnsi="Times New Roman" w:cs="Times New Roman"/>
                <w:b/>
                <w:i/>
              </w:rPr>
              <w:lastRenderedPageBreak/>
              <w:t>VI. Вимоги до складання реєстру власників іменних цінних паперів та облікового реєстру</w:t>
            </w:r>
          </w:p>
        </w:tc>
      </w:tr>
      <w:tr w:rsidR="00283530" w:rsidRPr="00DB0151" w:rsidTr="004D66E7">
        <w:tc>
          <w:tcPr>
            <w:tcW w:w="7677" w:type="dxa"/>
          </w:tcPr>
          <w:p w:rsidR="00283530" w:rsidRPr="007E695A" w:rsidRDefault="00283530" w:rsidP="004D66E7">
            <w:pPr>
              <w:keepNext/>
              <w:widowControl w:val="0"/>
              <w:spacing w:before="120" w:after="120"/>
              <w:rPr>
                <w:rFonts w:ascii="Times New Roman" w:hAnsi="Times New Roman" w:cs="Times New Roman"/>
                <w:b/>
                <w:u w:val="single"/>
              </w:rPr>
            </w:pPr>
            <w:r w:rsidRPr="007E695A">
              <w:rPr>
                <w:rFonts w:ascii="Times New Roman" w:hAnsi="Times New Roman" w:cs="Times New Roman"/>
                <w:b/>
                <w:u w:val="single"/>
              </w:rPr>
              <w:lastRenderedPageBreak/>
              <w:t>пункт 1 Розділу VI</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1. Реєстр власників іменних цінних паперів складається Центральним депозитарієм, обліковий реєстр складається депозитарними установами та депозитаріями-кореспондентами на підставі відповідних розпоряджень на складання реєстру власників іменних цінних паперів, облікового реєстру, переліку власників іменних цінних паперів, переліку акціонерів, яким надсилатиметься письмове повідомлення про проведення загальних зборів акціонерного товариства, переліку акціонерів, які мають право на участь у загальних зборах акціонерного товариства, переліку осіб, які мають право на отримання дивідендів за акціями / доходу за цінними паперами, або розпоряджень про забезпечення письмового повідомлення акціонерів про проведення загальних зборів акціонерного товариства. У таких розпорядженнях обов'язково повинні вказуватися:</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повне найменування та код за ЄДРПОУ емітента;</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інформація про випуск цінних паперів (код цінних паперів, вид цінних паперів, тип/клас/різновид/найменування цінних паперів, серія цінних паперів - за наявності, вид опціонних сертифікатів - для випуску опціонних сертифікатів, реєстраційний номер випуску цінних паперів, номінальна вартість одного цінного папера (частка консолідованого іпотечного боргу, що припадає на один сертифікат участі, для іпотечних сертифікатів участі, премія - для опціонних сертифікатів);</w:t>
            </w: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підстава для складання реєстру власників іменних цінних паперів;</w:t>
            </w:r>
          </w:p>
          <w:p w:rsidR="00283530" w:rsidRPr="007E695A" w:rsidRDefault="00283530" w:rsidP="004D66E7">
            <w:pPr>
              <w:pStyle w:val="a3"/>
              <w:keepNext/>
              <w:widowControl w:val="0"/>
              <w:spacing w:before="0" w:beforeAutospacing="0" w:after="0" w:afterAutospacing="0"/>
              <w:ind w:firstLine="366"/>
              <w:jc w:val="both"/>
              <w:rPr>
                <w:sz w:val="22"/>
                <w:szCs w:val="22"/>
                <w:u w:val="single"/>
              </w:rPr>
            </w:pPr>
            <w:r w:rsidRPr="007E695A">
              <w:rPr>
                <w:sz w:val="22"/>
                <w:szCs w:val="22"/>
              </w:rPr>
              <w:t xml:space="preserve">дата, станом </w:t>
            </w:r>
            <w:proofErr w:type="gramStart"/>
            <w:r w:rsidRPr="007E695A">
              <w:rPr>
                <w:sz w:val="22"/>
                <w:szCs w:val="22"/>
              </w:rPr>
              <w:t>на яку</w:t>
            </w:r>
            <w:proofErr w:type="gramEnd"/>
            <w:r w:rsidRPr="007E695A">
              <w:rPr>
                <w:sz w:val="22"/>
                <w:szCs w:val="22"/>
              </w:rPr>
              <w:t xml:space="preserve"> складається реєстр власників іменних цінних паперів / облікового реєстру (далі - дата обліку). У випадку складання реєстру з метою забезпечення реєстрації для участі у загальних зборах акціонерного товариства акціонерів, що мають право на таку участь, вказується дата обліку, що за три робочих дні передує даті проведення </w:t>
            </w:r>
            <w:r w:rsidRPr="007E695A">
              <w:rPr>
                <w:sz w:val="22"/>
                <w:szCs w:val="22"/>
                <w:u w:val="single"/>
              </w:rPr>
              <w:t>загальних зборів;</w:t>
            </w:r>
          </w:p>
          <w:p w:rsidR="00283530" w:rsidRPr="007E695A" w:rsidRDefault="00283530" w:rsidP="004D66E7">
            <w:pPr>
              <w:pStyle w:val="a3"/>
              <w:keepNext/>
              <w:widowControl w:val="0"/>
              <w:spacing w:before="0" w:beforeAutospacing="0" w:after="0" w:afterAutospacing="0"/>
              <w:ind w:firstLine="366"/>
              <w:jc w:val="both"/>
              <w:rPr>
                <w:sz w:val="22"/>
                <w:szCs w:val="22"/>
                <w:u w:val="single"/>
              </w:rPr>
            </w:pPr>
          </w:p>
          <w:p w:rsidR="00283530" w:rsidRPr="007E695A" w:rsidRDefault="00283530" w:rsidP="004D66E7">
            <w:pPr>
              <w:pStyle w:val="a3"/>
              <w:keepNext/>
              <w:widowControl w:val="0"/>
              <w:spacing w:before="0" w:beforeAutospacing="0" w:after="0" w:afterAutospacing="0"/>
              <w:ind w:firstLine="366"/>
              <w:jc w:val="both"/>
              <w:rPr>
                <w:sz w:val="22"/>
                <w:szCs w:val="22"/>
                <w:u w:val="single"/>
              </w:rPr>
            </w:pPr>
          </w:p>
          <w:p w:rsidR="00283530" w:rsidRPr="007E695A" w:rsidRDefault="00283530" w:rsidP="004D66E7">
            <w:pPr>
              <w:pStyle w:val="a3"/>
              <w:keepNext/>
              <w:widowControl w:val="0"/>
              <w:spacing w:before="0" w:beforeAutospacing="0" w:after="0" w:afterAutospacing="0"/>
              <w:ind w:firstLine="366"/>
              <w:jc w:val="both"/>
              <w:rPr>
                <w:sz w:val="22"/>
                <w:szCs w:val="22"/>
                <w:u w:val="single"/>
              </w:rPr>
            </w:pPr>
          </w:p>
          <w:p w:rsidR="00283530" w:rsidRPr="007E695A" w:rsidRDefault="00283530" w:rsidP="004D66E7">
            <w:pPr>
              <w:pStyle w:val="a3"/>
              <w:keepNext/>
              <w:widowControl w:val="0"/>
              <w:spacing w:before="0" w:beforeAutospacing="0" w:after="0" w:afterAutospacing="0"/>
              <w:ind w:firstLine="366"/>
              <w:jc w:val="both"/>
              <w:rPr>
                <w:sz w:val="22"/>
                <w:szCs w:val="22"/>
                <w:u w:val="single"/>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спосіб передання реєстру власників іменних цінних паперів або облікового реєстру (засобами електронного документообігу, кур'єром тощо), визначений у відповідному договорі.</w:t>
            </w: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Для організації проведення загальних зборів акціонерного товариства та реєстрації акціонерів на цих зборах або організації забезпечення нарахування та виплати дивідендів за акціями / доходів за цінними паперами Центральним депозитарієм складається відповідно перелік акціонерів, яким надсилатиметься письмове повідомлення про проведення загальних зборів акціонерного товариства, перелік акціонерів, які мають право на участь у загальних зборах акціонерного товариства, або перелік осіб, які мають право на отримання дивідендів за акціями / доходу за цінними паперами, у формі реєстру власників іменних цінних паперів та/або у формі переліку акціонерів, яким надсилатиметься письмове повідомлення про проведення загальних зборів акціонерного товариства, переліку акціонерів, які мають право на участь у загальних зборах акціонерного товариства, або переліку осіб, які мають право на отримання дивідендів за акціями / доходу за цінними паперами (далі - Перелік власників), складеного на підставі даних такого реєстру власників іменних цінних паперів, відповідно до вимог пункту 18 цього розділу за відповідним розпорядженням.</w:t>
            </w:r>
          </w:p>
          <w:p w:rsidR="00283530" w:rsidRPr="007E695A" w:rsidRDefault="00283530" w:rsidP="004D66E7">
            <w:pPr>
              <w:keepNext/>
              <w:widowControl w:val="0"/>
              <w:rPr>
                <w:rFonts w:ascii="Times New Roman" w:hAnsi="Times New Roman" w:cs="Times New Roman"/>
                <w:lang w:val="ru-RU"/>
              </w:rPr>
            </w:pPr>
          </w:p>
        </w:tc>
        <w:tc>
          <w:tcPr>
            <w:tcW w:w="7677" w:type="dxa"/>
          </w:tcPr>
          <w:p w:rsidR="00283530" w:rsidRPr="007E695A" w:rsidRDefault="00283530" w:rsidP="004D66E7">
            <w:pPr>
              <w:pStyle w:val="a3"/>
              <w:keepNext/>
              <w:widowControl w:val="0"/>
              <w:spacing w:before="120" w:beforeAutospacing="0" w:after="120" w:afterAutospacing="0"/>
              <w:rPr>
                <w:b/>
                <w:sz w:val="22"/>
                <w:szCs w:val="22"/>
                <w:u w:val="single"/>
              </w:rPr>
            </w:pPr>
            <w:r w:rsidRPr="007E695A">
              <w:rPr>
                <w:b/>
                <w:sz w:val="22"/>
                <w:szCs w:val="22"/>
                <w:u w:val="single"/>
              </w:rPr>
              <w:lastRenderedPageBreak/>
              <w:t>пункт 1</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1. Реєстр власників іменних цінних паперів складається Центральним депозитарієм, обліковий реєстр складається депозитарними установами та депозитаріями-кореспондентами на підставі відповідних розпоряджень на складання реєстру власників іменних цінних паперів, облікового реєстру, переліку власників іменних цінних паперів,</w:t>
            </w:r>
            <w:r w:rsidRPr="007E695A">
              <w:rPr>
                <w:sz w:val="22"/>
                <w:szCs w:val="22"/>
                <w:highlight w:val="yellow"/>
              </w:rPr>
              <w:t xml:space="preserve"> </w:t>
            </w:r>
            <w:r w:rsidRPr="007E695A">
              <w:rPr>
                <w:b/>
                <w:i/>
                <w:sz w:val="22"/>
                <w:szCs w:val="22"/>
                <w:highlight w:val="cyan"/>
                <w:u w:val="single"/>
              </w:rPr>
              <w:t>переліку акціонерів товариства</w:t>
            </w:r>
            <w:r w:rsidRPr="007E695A">
              <w:rPr>
                <w:sz w:val="22"/>
                <w:szCs w:val="22"/>
              </w:rPr>
              <w:t>, переліку акціонерів, яким надсилатиметься письмове повідомлення про проведення загальних зборів акціонерного товариства, переліку акціонерів, які мають право на участь у загальних зборах акціонерного товариства, переліку осіб, які мають право на отримання дивідендів за акціями / доходу за цінними паперами, або розпоряджень про забезпечення письмового повідомлення акціонерів про проведення загальних зборів акціонерного товариства. У таких розпорядженнях обов'язково повинні вказуватися:</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повне найменування та код за ЄДРПОУ емітента;</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інформація про випуск цінних паперів (код цінних паперів, вид цінних паперів, тип/клас/різновид/найменування цінних паперів, серія цінних паперів - за наявності, вид опціонних сертифікатів - для випуску опціонних сертифікатів, реєстраційний номер випуску цінних паперів, номінальна вартість одного цінного папера (частка консолідованого іпотечного боргу, що припадає на один сертифікат участі, для іпотечних сертифікатів участі, премія - для опціонних сертифікатів);</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підстава для складання реєстру власників іменних цінних паперів;</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 xml:space="preserve">дата, станом </w:t>
            </w:r>
            <w:proofErr w:type="gramStart"/>
            <w:r w:rsidRPr="007E695A">
              <w:rPr>
                <w:sz w:val="22"/>
                <w:szCs w:val="22"/>
              </w:rPr>
              <w:t>на яку</w:t>
            </w:r>
            <w:proofErr w:type="gramEnd"/>
            <w:r w:rsidRPr="007E695A">
              <w:rPr>
                <w:sz w:val="22"/>
                <w:szCs w:val="22"/>
              </w:rPr>
              <w:t xml:space="preserve"> складається реєстр власників іменних цінних паперів / облікового реєстру (далі - дата обліку). У випадку складання реєстру з метою забезпечення реєстрації для участі у загальних зборах акціонерного товариства акціонерів, що мають право на таку участь, вказується дата обліку, що за три робочих дні передує даті проведення загальних зборів</w:t>
            </w:r>
            <w:r w:rsidRPr="007E695A">
              <w:rPr>
                <w:b/>
                <w:sz w:val="22"/>
                <w:szCs w:val="22"/>
              </w:rPr>
              <w:t>.</w:t>
            </w:r>
            <w:r w:rsidRPr="007E695A">
              <w:rPr>
                <w:sz w:val="22"/>
                <w:szCs w:val="22"/>
              </w:rPr>
              <w:t xml:space="preserve"> </w:t>
            </w:r>
            <w:r w:rsidRPr="007E695A">
              <w:rPr>
                <w:b/>
                <w:i/>
                <w:sz w:val="22"/>
                <w:szCs w:val="22"/>
              </w:rPr>
              <w:t>У випадку складання реєстру з метою реалізації вимог статей 65, 65</w:t>
            </w:r>
            <w:r w:rsidRPr="007E695A">
              <w:rPr>
                <w:b/>
                <w:i/>
                <w:sz w:val="22"/>
                <w:szCs w:val="22"/>
                <w:vertAlign w:val="superscript"/>
              </w:rPr>
              <w:t>1</w:t>
            </w:r>
            <w:r w:rsidRPr="007E695A">
              <w:rPr>
                <w:b/>
                <w:i/>
                <w:sz w:val="22"/>
                <w:szCs w:val="22"/>
              </w:rPr>
              <w:t>, 65</w:t>
            </w:r>
            <w:r w:rsidRPr="007E695A">
              <w:rPr>
                <w:b/>
                <w:i/>
                <w:sz w:val="22"/>
                <w:szCs w:val="22"/>
                <w:vertAlign w:val="superscript"/>
              </w:rPr>
              <w:t xml:space="preserve">2 </w:t>
            </w:r>
            <w:r w:rsidRPr="007E695A">
              <w:rPr>
                <w:b/>
                <w:i/>
                <w:sz w:val="22"/>
                <w:szCs w:val="22"/>
              </w:rPr>
              <w:t>Закону України «Про акціонерні товариства» датою обліку вважається дата операційного дня, наступного за днем приймання Центральним депозитарієм до виконання розпорядження емітента на складання реєстру власників іменних цінних паперів/переліку акціонерів товариства</w:t>
            </w:r>
            <w:r w:rsidRPr="007E695A">
              <w:rPr>
                <w:sz w:val="22"/>
                <w:szCs w:val="22"/>
              </w:rPr>
              <w:t xml:space="preserve">. </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спосіб передання реєстру власників іменних цінних паперів або облікового реєстру (засобами електронного документообігу, кур'єром тощо), визначений у відповідному договорі.</w:t>
            </w:r>
          </w:p>
          <w:p w:rsidR="00283530" w:rsidRPr="007E695A" w:rsidRDefault="00283530" w:rsidP="004D66E7">
            <w:pPr>
              <w:pStyle w:val="a3"/>
              <w:keepNext/>
              <w:widowControl w:val="0"/>
              <w:spacing w:before="0" w:beforeAutospacing="0" w:after="0" w:afterAutospacing="0"/>
              <w:jc w:val="both"/>
              <w:rPr>
                <w:sz w:val="22"/>
                <w:szCs w:val="22"/>
              </w:rPr>
            </w:pPr>
            <w:r w:rsidRPr="007E695A">
              <w:rPr>
                <w:sz w:val="22"/>
                <w:szCs w:val="22"/>
              </w:rPr>
              <w:t>…</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 xml:space="preserve">Для організації проведення загальних зборів акціонерного товариства та </w:t>
            </w:r>
            <w:r w:rsidRPr="007E695A">
              <w:rPr>
                <w:sz w:val="22"/>
                <w:szCs w:val="22"/>
              </w:rPr>
              <w:lastRenderedPageBreak/>
              <w:t>реєстрації акціонерів на цих зборах або організації забезпечення нарахування та виплати дивідендів за акціями / доходів за цінними паперами</w:t>
            </w:r>
            <w:r w:rsidRPr="007E695A">
              <w:rPr>
                <w:b/>
                <w:i/>
                <w:sz w:val="22"/>
                <w:szCs w:val="22"/>
                <w:highlight w:val="green"/>
                <w:u w:val="single"/>
              </w:rPr>
              <w:t>, або з інших підстав, визначених законом,</w:t>
            </w:r>
            <w:r w:rsidRPr="007E695A">
              <w:rPr>
                <w:sz w:val="22"/>
                <w:szCs w:val="22"/>
              </w:rPr>
              <w:t xml:space="preserve"> Центральним депозитарієм складається відповідно перелік акціонерів, яким надсилатиметься письмове повідомлення про проведення загальних зборів акціонерного товариства, перелік акціонерів, які мають право на участь у загальних зборах акціонерного товариства, або перелік осіб, які мають право на отримання дивідендів за акціями / доходу за цінними паперами, </w:t>
            </w:r>
            <w:r w:rsidRPr="007E695A">
              <w:rPr>
                <w:b/>
                <w:i/>
                <w:sz w:val="22"/>
                <w:szCs w:val="22"/>
                <w:highlight w:val="green"/>
                <w:u w:val="single"/>
              </w:rPr>
              <w:t>перелік акціонерів товариства</w:t>
            </w:r>
            <w:r w:rsidRPr="007E695A">
              <w:rPr>
                <w:b/>
                <w:i/>
                <w:sz w:val="22"/>
                <w:szCs w:val="22"/>
                <w:u w:val="single"/>
              </w:rPr>
              <w:t xml:space="preserve"> </w:t>
            </w:r>
            <w:r w:rsidRPr="007E695A">
              <w:rPr>
                <w:sz w:val="22"/>
                <w:szCs w:val="22"/>
              </w:rPr>
              <w:t>у формі реєстру власників іменних цінних паперів та/або у формі переліку акціонерів, яким надсилатиметься письмове повідомлення про проведення загальних зборів акціонерного товариства, переліку акціонерів, які мають право на участь у загальних зборах акціонерного товариства, або переліку осіб, які мають право на отримання дивідендів за акціями / доходу за цінними паперами,</w:t>
            </w:r>
            <w:r w:rsidRPr="007E695A">
              <w:rPr>
                <w:b/>
                <w:sz w:val="22"/>
                <w:szCs w:val="22"/>
                <w:u w:val="single"/>
              </w:rPr>
              <w:t xml:space="preserve"> </w:t>
            </w:r>
            <w:r w:rsidRPr="007E695A">
              <w:rPr>
                <w:b/>
                <w:i/>
                <w:sz w:val="22"/>
                <w:szCs w:val="22"/>
                <w:highlight w:val="green"/>
                <w:u w:val="single"/>
              </w:rPr>
              <w:t xml:space="preserve">або у формі переліку акціонерів товариства </w:t>
            </w:r>
            <w:r w:rsidRPr="007E695A">
              <w:rPr>
                <w:sz w:val="22"/>
                <w:szCs w:val="22"/>
              </w:rPr>
              <w:t>(далі - Перелік власників), складеного на підставі даних такого реєстру власників іменних цінних паперів, відповідно до вимог пункту 18 цього розділу за відповідним розпорядженням.</w:t>
            </w:r>
          </w:p>
          <w:p w:rsidR="00283530" w:rsidRPr="007E695A" w:rsidRDefault="00283530" w:rsidP="004D66E7">
            <w:pPr>
              <w:keepNext/>
              <w:widowControl w:val="0"/>
              <w:rPr>
                <w:rFonts w:ascii="Times New Roman" w:hAnsi="Times New Roman" w:cs="Times New Roman"/>
                <w:lang w:val="ru-RU"/>
              </w:rPr>
            </w:pPr>
          </w:p>
        </w:tc>
      </w:tr>
      <w:tr w:rsidR="00283530" w:rsidRPr="00DB0151" w:rsidTr="004D66E7">
        <w:tc>
          <w:tcPr>
            <w:tcW w:w="7677" w:type="dxa"/>
          </w:tcPr>
          <w:p w:rsidR="00283530" w:rsidRPr="00392B52" w:rsidRDefault="00283530" w:rsidP="004D66E7">
            <w:pPr>
              <w:pStyle w:val="rvps2"/>
              <w:shd w:val="clear" w:color="auto" w:fill="FFFFFF"/>
              <w:spacing w:before="0" w:beforeAutospacing="0" w:after="150" w:afterAutospacing="0"/>
              <w:ind w:firstLine="450"/>
              <w:jc w:val="both"/>
              <w:textAlignment w:val="baseline"/>
              <w:rPr>
                <w:color w:val="000000"/>
                <w:sz w:val="22"/>
                <w:szCs w:val="22"/>
                <w:lang w:val="ru-RU"/>
              </w:rPr>
            </w:pPr>
          </w:p>
          <w:p w:rsidR="00283530" w:rsidRPr="00392B52" w:rsidRDefault="00283530" w:rsidP="004D66E7">
            <w:pPr>
              <w:pStyle w:val="rvps2"/>
              <w:shd w:val="clear" w:color="auto" w:fill="FFFFFF"/>
              <w:spacing w:before="0" w:beforeAutospacing="0" w:after="150" w:afterAutospacing="0"/>
              <w:ind w:firstLine="450"/>
              <w:jc w:val="both"/>
              <w:textAlignment w:val="baseline"/>
              <w:rPr>
                <w:color w:val="000000"/>
                <w:sz w:val="22"/>
                <w:szCs w:val="22"/>
                <w:lang w:val="ru-RU"/>
              </w:rPr>
            </w:pPr>
          </w:p>
          <w:p w:rsidR="00283530" w:rsidRPr="00392B52" w:rsidRDefault="00283530" w:rsidP="004D66E7">
            <w:pPr>
              <w:pStyle w:val="rvps2"/>
              <w:shd w:val="clear" w:color="auto" w:fill="FFFFFF"/>
              <w:spacing w:before="0" w:beforeAutospacing="0" w:after="150" w:afterAutospacing="0"/>
              <w:ind w:firstLine="450"/>
              <w:jc w:val="both"/>
              <w:textAlignment w:val="baseline"/>
              <w:rPr>
                <w:color w:val="000000"/>
                <w:sz w:val="22"/>
                <w:szCs w:val="22"/>
                <w:lang w:val="ru-RU"/>
              </w:rPr>
            </w:pPr>
          </w:p>
          <w:p w:rsidR="00283530" w:rsidRPr="00392B52" w:rsidRDefault="00283530" w:rsidP="004D66E7">
            <w:pPr>
              <w:pStyle w:val="a3"/>
              <w:keepNext/>
              <w:widowControl w:val="0"/>
              <w:spacing w:before="120" w:beforeAutospacing="0" w:after="120" w:afterAutospacing="0"/>
              <w:rPr>
                <w:b/>
                <w:sz w:val="22"/>
                <w:szCs w:val="22"/>
                <w:u w:val="single"/>
              </w:rPr>
            </w:pPr>
            <w:r w:rsidRPr="007E695A">
              <w:rPr>
                <w:b/>
                <w:sz w:val="22"/>
                <w:szCs w:val="22"/>
                <w:u w:val="single"/>
              </w:rPr>
              <w:t xml:space="preserve">пункт 6 </w:t>
            </w:r>
          </w:p>
          <w:p w:rsidR="00283530" w:rsidRPr="007E695A" w:rsidRDefault="00283530" w:rsidP="004D66E7">
            <w:pPr>
              <w:pStyle w:val="rvps2"/>
              <w:shd w:val="clear" w:color="auto" w:fill="FFFFFF"/>
              <w:spacing w:before="0" w:beforeAutospacing="0" w:after="150" w:afterAutospacing="0"/>
              <w:jc w:val="both"/>
              <w:textAlignment w:val="baseline"/>
              <w:rPr>
                <w:color w:val="000000"/>
                <w:sz w:val="22"/>
                <w:szCs w:val="22"/>
              </w:rPr>
            </w:pPr>
            <w:r w:rsidRPr="007E695A">
              <w:rPr>
                <w:color w:val="000000"/>
                <w:sz w:val="22"/>
                <w:szCs w:val="22"/>
              </w:rPr>
              <w:t>Центральний депозитарій складає реєстр власників іменних цінних паперів на підставі інформації, отриманої від депозитарних установ та депозитаріїв-кореспондентів, яка формується ними відповідно до записів на рахунках у цінних паперах їх депонентів, клієнтів станом на 24 годину дня дати обліку, та записів на рахунку в цінних паперах емітента станом на 24 годину дня дати обліку.</w:t>
            </w:r>
          </w:p>
          <w:p w:rsidR="00283530" w:rsidRPr="00392B52" w:rsidRDefault="00283530" w:rsidP="004D66E7">
            <w:pPr>
              <w:pStyle w:val="rvps2"/>
              <w:shd w:val="clear" w:color="auto" w:fill="FFFFFF"/>
              <w:spacing w:before="0" w:beforeAutospacing="0" w:after="0" w:afterAutospacing="0"/>
              <w:ind w:firstLine="450"/>
              <w:jc w:val="both"/>
              <w:textAlignment w:val="baseline"/>
              <w:rPr>
                <w:color w:val="000000"/>
                <w:sz w:val="22"/>
                <w:szCs w:val="22"/>
              </w:rPr>
            </w:pPr>
            <w:bookmarkStart w:id="0" w:name="n911"/>
            <w:bookmarkEnd w:id="0"/>
            <w:r w:rsidRPr="007E695A">
              <w:rPr>
                <w:color w:val="000000"/>
                <w:sz w:val="22"/>
                <w:szCs w:val="22"/>
              </w:rPr>
              <w:t xml:space="preserve">Якщо дата обліку є датою у майбутньому, то термін надання розпорядження Центральному депозитарію емітентом, депозитарною установою, з якою емітентом або акціонерами (акціонером) - депонентами (депонентом) цієї депозитарної установи, які (який) сукупно є власниками (власником) 10 і більше відсотків простих акцій акціонерного товариства, укладено відповідний договір (договір з емітентом про надання реєстру </w:t>
            </w:r>
            <w:r w:rsidRPr="007E695A">
              <w:rPr>
                <w:color w:val="000000"/>
                <w:sz w:val="22"/>
                <w:szCs w:val="22"/>
              </w:rPr>
              <w:lastRenderedPageBreak/>
              <w:t>власників іменних цінних паперів, яким передбачено надання послуг з інформаційного та організаційного забезпечення проведення загальних зборів, або договір з емітентом щодо інформаційного та організаційного забезпечення проведення загальних зборів (у разі відсутності у емітента укладеного з іншою депозитарною установою договору про надання реєстру), або договір щодо інформаційного та організаційного забезпечення проведення загальних зборів емітента з акціонерами (акціонером), які (який) сукупно є власниками (власником) 10 і більше відсотків простих акцій акціонерного товариства), або акціонерами (акціонером), які (який) на день подання вимоги про проведення позачергових загальних зборів сукупно є власниками (власником) 10 і більше відсотків простих акцій емітента, повинен бути не менше трьох робочих днів до дати обліку, на яку повинен формуватися даний реєстр.</w:t>
            </w:r>
          </w:p>
          <w:p w:rsidR="00283530" w:rsidRPr="00392B52" w:rsidRDefault="00283530" w:rsidP="004D66E7">
            <w:pPr>
              <w:pStyle w:val="rvps2"/>
              <w:shd w:val="clear" w:color="auto" w:fill="FFFFFF"/>
              <w:spacing w:before="0" w:beforeAutospacing="0" w:after="0" w:afterAutospacing="0"/>
              <w:ind w:firstLine="450"/>
              <w:jc w:val="both"/>
              <w:textAlignment w:val="baseline"/>
              <w:rPr>
                <w:color w:val="000000"/>
                <w:sz w:val="22"/>
                <w:szCs w:val="22"/>
              </w:rPr>
            </w:pPr>
          </w:p>
          <w:p w:rsidR="00283530" w:rsidRPr="00392B52" w:rsidRDefault="00283530" w:rsidP="004D66E7">
            <w:pPr>
              <w:pStyle w:val="rvps2"/>
              <w:shd w:val="clear" w:color="auto" w:fill="FFFFFF"/>
              <w:spacing w:before="0" w:beforeAutospacing="0" w:after="0" w:afterAutospacing="0"/>
              <w:ind w:firstLine="450"/>
              <w:jc w:val="both"/>
              <w:textAlignment w:val="baseline"/>
              <w:rPr>
                <w:color w:val="000000"/>
                <w:sz w:val="22"/>
                <w:szCs w:val="22"/>
              </w:rPr>
            </w:pPr>
          </w:p>
          <w:p w:rsidR="00283530" w:rsidRPr="00392B52" w:rsidRDefault="00283530" w:rsidP="004D66E7">
            <w:pPr>
              <w:pStyle w:val="rvps2"/>
              <w:shd w:val="clear" w:color="auto" w:fill="FFFFFF"/>
              <w:spacing w:before="0" w:beforeAutospacing="0" w:after="0" w:afterAutospacing="0"/>
              <w:ind w:firstLine="450"/>
              <w:jc w:val="both"/>
              <w:textAlignment w:val="baseline"/>
              <w:rPr>
                <w:color w:val="000000"/>
                <w:sz w:val="22"/>
                <w:szCs w:val="22"/>
              </w:rPr>
            </w:pPr>
          </w:p>
          <w:p w:rsidR="00283530" w:rsidRPr="00392B52" w:rsidRDefault="00283530" w:rsidP="004D66E7">
            <w:pPr>
              <w:pStyle w:val="rvps2"/>
              <w:shd w:val="clear" w:color="auto" w:fill="FFFFFF"/>
              <w:spacing w:before="0" w:beforeAutospacing="0" w:after="0" w:afterAutospacing="0"/>
              <w:ind w:firstLine="450"/>
              <w:jc w:val="both"/>
              <w:textAlignment w:val="baseline"/>
              <w:rPr>
                <w:color w:val="000000"/>
                <w:sz w:val="22"/>
                <w:szCs w:val="22"/>
              </w:rPr>
            </w:pPr>
          </w:p>
          <w:p w:rsidR="00283530" w:rsidRPr="00392B52" w:rsidRDefault="00283530" w:rsidP="004D66E7">
            <w:pPr>
              <w:pStyle w:val="rvps2"/>
              <w:shd w:val="clear" w:color="auto" w:fill="FFFFFF"/>
              <w:spacing w:before="0" w:beforeAutospacing="0" w:after="0" w:afterAutospacing="0"/>
              <w:ind w:firstLine="450"/>
              <w:jc w:val="both"/>
              <w:textAlignment w:val="baseline"/>
              <w:rPr>
                <w:color w:val="000000"/>
                <w:sz w:val="22"/>
                <w:szCs w:val="22"/>
              </w:rPr>
            </w:pPr>
          </w:p>
          <w:p w:rsidR="00283530" w:rsidRPr="00392B52" w:rsidRDefault="00283530" w:rsidP="004D66E7">
            <w:pPr>
              <w:pStyle w:val="rvps2"/>
              <w:shd w:val="clear" w:color="auto" w:fill="FFFFFF"/>
              <w:spacing w:before="0" w:beforeAutospacing="0" w:after="0" w:afterAutospacing="0"/>
              <w:ind w:firstLine="450"/>
              <w:jc w:val="both"/>
              <w:textAlignment w:val="baseline"/>
              <w:rPr>
                <w:color w:val="000000"/>
                <w:sz w:val="22"/>
                <w:szCs w:val="22"/>
              </w:rPr>
            </w:pPr>
          </w:p>
          <w:p w:rsidR="00283530" w:rsidRPr="00392B52" w:rsidRDefault="00283530" w:rsidP="004D66E7">
            <w:pPr>
              <w:pStyle w:val="rvps2"/>
              <w:shd w:val="clear" w:color="auto" w:fill="FFFFFF"/>
              <w:spacing w:before="0" w:beforeAutospacing="0" w:after="0" w:afterAutospacing="0"/>
              <w:ind w:firstLine="450"/>
              <w:jc w:val="both"/>
              <w:textAlignment w:val="baseline"/>
              <w:rPr>
                <w:color w:val="000000"/>
                <w:sz w:val="22"/>
                <w:szCs w:val="22"/>
              </w:rPr>
            </w:pPr>
          </w:p>
          <w:p w:rsidR="00283530" w:rsidRPr="007E695A" w:rsidRDefault="00283530" w:rsidP="004D66E7">
            <w:pPr>
              <w:pStyle w:val="rvps2"/>
              <w:shd w:val="clear" w:color="auto" w:fill="FFFFFF"/>
              <w:spacing w:before="0" w:beforeAutospacing="0" w:after="0" w:afterAutospacing="0"/>
              <w:ind w:firstLine="450"/>
              <w:jc w:val="both"/>
              <w:textAlignment w:val="baseline"/>
              <w:rPr>
                <w:color w:val="000000"/>
                <w:sz w:val="22"/>
                <w:szCs w:val="22"/>
              </w:rPr>
            </w:pPr>
            <w:r w:rsidRPr="007E695A">
              <w:rPr>
                <w:color w:val="000000"/>
                <w:sz w:val="22"/>
                <w:szCs w:val="22"/>
              </w:rPr>
              <w:t xml:space="preserve"> Розпорядження на складання облікового реєстру надається Центральним депозитарієм депозитарним установам до закінчення операційного дня дати обліку, і облікові реєстри формуються депозитарними установами протягом операційного дня, наступного за датою обліку. Розпорядження на складання облікового реєстру надається Центральним депозитарієм депозитарію-кореспонденту у термін, передбачений договором про кореспондентські відносини.</w:t>
            </w:r>
          </w:p>
          <w:p w:rsidR="00283530" w:rsidRPr="007E695A" w:rsidRDefault="00283530" w:rsidP="004D66E7">
            <w:pPr>
              <w:pStyle w:val="rvps2"/>
              <w:shd w:val="clear" w:color="auto" w:fill="FFFFFF"/>
              <w:spacing w:before="0" w:beforeAutospacing="0" w:after="0" w:afterAutospacing="0"/>
              <w:ind w:firstLine="450"/>
              <w:jc w:val="both"/>
              <w:textAlignment w:val="baseline"/>
              <w:rPr>
                <w:sz w:val="22"/>
                <w:szCs w:val="22"/>
              </w:rPr>
            </w:pPr>
            <w:bookmarkStart w:id="1" w:name="n1341"/>
            <w:bookmarkEnd w:id="1"/>
          </w:p>
        </w:tc>
        <w:tc>
          <w:tcPr>
            <w:tcW w:w="7677" w:type="dxa"/>
          </w:tcPr>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0" w:beforeAutospacing="0" w:after="0" w:afterAutospacing="0"/>
              <w:jc w:val="both"/>
              <w:rPr>
                <w:sz w:val="22"/>
                <w:szCs w:val="22"/>
                <w:lang w:val="uk-UA"/>
              </w:rPr>
            </w:pPr>
          </w:p>
          <w:p w:rsidR="00283530" w:rsidRPr="007E695A" w:rsidRDefault="00283530" w:rsidP="004D66E7">
            <w:pPr>
              <w:pStyle w:val="a3"/>
              <w:keepNext/>
              <w:widowControl w:val="0"/>
              <w:spacing w:before="120" w:beforeAutospacing="0" w:after="120" w:afterAutospacing="0"/>
              <w:rPr>
                <w:b/>
                <w:sz w:val="22"/>
                <w:szCs w:val="22"/>
                <w:u w:val="single"/>
              </w:rPr>
            </w:pPr>
            <w:r w:rsidRPr="007E695A">
              <w:rPr>
                <w:b/>
                <w:sz w:val="22"/>
                <w:szCs w:val="22"/>
                <w:u w:val="single"/>
              </w:rPr>
              <w:t xml:space="preserve">пункт 6 </w:t>
            </w:r>
          </w:p>
          <w:p w:rsidR="00283530" w:rsidRPr="00392B52" w:rsidRDefault="00283530" w:rsidP="004D66E7">
            <w:pPr>
              <w:pStyle w:val="a3"/>
              <w:keepNext/>
              <w:widowControl w:val="0"/>
              <w:spacing w:before="0" w:beforeAutospacing="0" w:after="0" w:afterAutospacing="0"/>
              <w:jc w:val="both"/>
              <w:rPr>
                <w:sz w:val="22"/>
                <w:szCs w:val="22"/>
              </w:rPr>
            </w:pPr>
            <w:r w:rsidRPr="007E695A">
              <w:rPr>
                <w:sz w:val="22"/>
                <w:szCs w:val="22"/>
              </w:rPr>
              <w:t>Центральний депозитарій складає реєстр власників іменних цінних паперів на підставі інформації, отриманої від депозитарних установ та депозитаріїв-кореспондентів, яка формується ними відповідно до записів на рахунках у цінних паперах їх депонентів, клієнтів станом на 24 годину дня дати обліку та записів на рахунку в цінних паперах емітента станом на 24 годину дня дати обліку.</w:t>
            </w:r>
          </w:p>
          <w:p w:rsidR="00283530" w:rsidRPr="00392B52" w:rsidRDefault="00283530" w:rsidP="004D66E7">
            <w:pPr>
              <w:pStyle w:val="a3"/>
              <w:keepNext/>
              <w:widowControl w:val="0"/>
              <w:spacing w:before="0" w:beforeAutospacing="0" w:after="0" w:afterAutospacing="0"/>
              <w:jc w:val="both"/>
              <w:rPr>
                <w:sz w:val="22"/>
                <w:szCs w:val="22"/>
              </w:rPr>
            </w:pPr>
          </w:p>
          <w:p w:rsidR="00283530" w:rsidRPr="00392B52" w:rsidRDefault="00283530" w:rsidP="004D66E7">
            <w:pPr>
              <w:pStyle w:val="a3"/>
              <w:keepNext/>
              <w:widowControl w:val="0"/>
              <w:spacing w:before="0" w:beforeAutospacing="0" w:after="0" w:afterAutospacing="0"/>
              <w:jc w:val="both"/>
              <w:rPr>
                <w:sz w:val="22"/>
                <w:szCs w:val="22"/>
              </w:rPr>
            </w:pPr>
            <w:r w:rsidRPr="007E695A">
              <w:rPr>
                <w:sz w:val="22"/>
                <w:szCs w:val="22"/>
              </w:rPr>
              <w:t>Якщо</w:t>
            </w:r>
            <w:r w:rsidRPr="00392B52">
              <w:rPr>
                <w:sz w:val="22"/>
                <w:szCs w:val="22"/>
              </w:rPr>
              <w:t xml:space="preserve"> </w:t>
            </w:r>
            <w:r w:rsidRPr="007E695A">
              <w:rPr>
                <w:sz w:val="22"/>
                <w:szCs w:val="22"/>
              </w:rPr>
              <w:t>дата</w:t>
            </w:r>
            <w:r w:rsidRPr="00392B52">
              <w:rPr>
                <w:sz w:val="22"/>
                <w:szCs w:val="22"/>
              </w:rPr>
              <w:t xml:space="preserve"> </w:t>
            </w:r>
            <w:r w:rsidRPr="007E695A">
              <w:rPr>
                <w:sz w:val="22"/>
                <w:szCs w:val="22"/>
              </w:rPr>
              <w:t>обліку</w:t>
            </w:r>
            <w:r w:rsidRPr="00392B52">
              <w:rPr>
                <w:sz w:val="22"/>
                <w:szCs w:val="22"/>
              </w:rPr>
              <w:t xml:space="preserve"> </w:t>
            </w:r>
            <w:r w:rsidRPr="007E695A">
              <w:rPr>
                <w:sz w:val="22"/>
                <w:szCs w:val="22"/>
              </w:rPr>
              <w:t>є</w:t>
            </w:r>
            <w:r w:rsidRPr="00392B52">
              <w:rPr>
                <w:sz w:val="22"/>
                <w:szCs w:val="22"/>
              </w:rPr>
              <w:t xml:space="preserve"> </w:t>
            </w:r>
            <w:r w:rsidRPr="007E695A">
              <w:rPr>
                <w:sz w:val="22"/>
                <w:szCs w:val="22"/>
              </w:rPr>
              <w:t>датою</w:t>
            </w:r>
            <w:r w:rsidRPr="00392B52">
              <w:rPr>
                <w:sz w:val="22"/>
                <w:szCs w:val="22"/>
              </w:rPr>
              <w:t xml:space="preserve"> </w:t>
            </w:r>
            <w:r w:rsidRPr="007E695A">
              <w:rPr>
                <w:sz w:val="22"/>
                <w:szCs w:val="22"/>
              </w:rPr>
              <w:t>у</w:t>
            </w:r>
            <w:r w:rsidRPr="00392B52">
              <w:rPr>
                <w:sz w:val="22"/>
                <w:szCs w:val="22"/>
              </w:rPr>
              <w:t xml:space="preserve"> </w:t>
            </w:r>
            <w:r w:rsidRPr="007E695A">
              <w:rPr>
                <w:sz w:val="22"/>
                <w:szCs w:val="22"/>
              </w:rPr>
              <w:t>майбутньому</w:t>
            </w:r>
            <w:r w:rsidRPr="00392B52">
              <w:rPr>
                <w:sz w:val="22"/>
                <w:szCs w:val="22"/>
              </w:rPr>
              <w:t xml:space="preserve">, </w:t>
            </w:r>
            <w:r w:rsidRPr="007E695A">
              <w:rPr>
                <w:sz w:val="22"/>
                <w:szCs w:val="22"/>
              </w:rPr>
              <w:t>то</w:t>
            </w:r>
            <w:r w:rsidRPr="00392B52">
              <w:rPr>
                <w:sz w:val="22"/>
                <w:szCs w:val="22"/>
              </w:rPr>
              <w:t xml:space="preserve"> </w:t>
            </w:r>
            <w:r w:rsidRPr="007E695A">
              <w:rPr>
                <w:sz w:val="22"/>
                <w:szCs w:val="22"/>
              </w:rPr>
              <w:t>термін</w:t>
            </w:r>
            <w:r w:rsidRPr="00392B52">
              <w:rPr>
                <w:sz w:val="22"/>
                <w:szCs w:val="22"/>
              </w:rPr>
              <w:t xml:space="preserve"> </w:t>
            </w:r>
            <w:r w:rsidRPr="007E695A">
              <w:rPr>
                <w:sz w:val="22"/>
                <w:szCs w:val="22"/>
              </w:rPr>
              <w:t>надання</w:t>
            </w:r>
            <w:r w:rsidRPr="00392B52">
              <w:rPr>
                <w:sz w:val="22"/>
                <w:szCs w:val="22"/>
              </w:rPr>
              <w:t xml:space="preserve"> </w:t>
            </w:r>
            <w:r w:rsidRPr="007E695A">
              <w:rPr>
                <w:sz w:val="22"/>
                <w:szCs w:val="22"/>
              </w:rPr>
              <w:t>розпорядження</w:t>
            </w:r>
            <w:r w:rsidRPr="00392B52">
              <w:rPr>
                <w:sz w:val="22"/>
                <w:szCs w:val="22"/>
              </w:rPr>
              <w:t xml:space="preserve"> </w:t>
            </w:r>
            <w:r w:rsidRPr="007E695A">
              <w:rPr>
                <w:sz w:val="22"/>
                <w:szCs w:val="22"/>
              </w:rPr>
              <w:t>Центральному</w:t>
            </w:r>
            <w:r w:rsidRPr="00392B52">
              <w:rPr>
                <w:sz w:val="22"/>
                <w:szCs w:val="22"/>
              </w:rPr>
              <w:t xml:space="preserve"> </w:t>
            </w:r>
            <w:r w:rsidRPr="007E695A">
              <w:rPr>
                <w:sz w:val="22"/>
                <w:szCs w:val="22"/>
              </w:rPr>
              <w:t>депозитарію</w:t>
            </w:r>
            <w:r w:rsidRPr="00392B52">
              <w:rPr>
                <w:sz w:val="22"/>
                <w:szCs w:val="22"/>
              </w:rPr>
              <w:t xml:space="preserve"> </w:t>
            </w:r>
            <w:r w:rsidRPr="007E695A">
              <w:rPr>
                <w:sz w:val="22"/>
                <w:szCs w:val="22"/>
              </w:rPr>
              <w:t>емітентом</w:t>
            </w:r>
            <w:r w:rsidRPr="00392B52">
              <w:rPr>
                <w:sz w:val="22"/>
                <w:szCs w:val="22"/>
              </w:rPr>
              <w:t xml:space="preserve">, </w:t>
            </w:r>
            <w:r w:rsidRPr="007E695A">
              <w:rPr>
                <w:sz w:val="22"/>
                <w:szCs w:val="22"/>
              </w:rPr>
              <w:t>депозитарною</w:t>
            </w:r>
            <w:r w:rsidRPr="00392B52">
              <w:rPr>
                <w:sz w:val="22"/>
                <w:szCs w:val="22"/>
              </w:rPr>
              <w:t xml:space="preserve"> </w:t>
            </w:r>
            <w:r w:rsidRPr="007E695A">
              <w:rPr>
                <w:sz w:val="22"/>
                <w:szCs w:val="22"/>
              </w:rPr>
              <w:t>установою</w:t>
            </w:r>
            <w:r w:rsidRPr="00392B52">
              <w:rPr>
                <w:sz w:val="22"/>
                <w:szCs w:val="22"/>
              </w:rPr>
              <w:t xml:space="preserve">, </w:t>
            </w:r>
            <w:r w:rsidRPr="007E695A">
              <w:rPr>
                <w:sz w:val="22"/>
                <w:szCs w:val="22"/>
              </w:rPr>
              <w:t>з</w:t>
            </w:r>
            <w:r w:rsidRPr="00392B52">
              <w:rPr>
                <w:sz w:val="22"/>
                <w:szCs w:val="22"/>
              </w:rPr>
              <w:t xml:space="preserve"> </w:t>
            </w:r>
            <w:r w:rsidRPr="007E695A">
              <w:rPr>
                <w:sz w:val="22"/>
                <w:szCs w:val="22"/>
              </w:rPr>
              <w:t>якою</w:t>
            </w:r>
            <w:r w:rsidRPr="00392B52">
              <w:rPr>
                <w:sz w:val="22"/>
                <w:szCs w:val="22"/>
              </w:rPr>
              <w:t xml:space="preserve"> </w:t>
            </w:r>
            <w:r w:rsidRPr="007E695A">
              <w:rPr>
                <w:sz w:val="22"/>
                <w:szCs w:val="22"/>
              </w:rPr>
              <w:t>емітентом</w:t>
            </w:r>
            <w:r w:rsidRPr="00392B52">
              <w:rPr>
                <w:sz w:val="22"/>
                <w:szCs w:val="22"/>
              </w:rPr>
              <w:t xml:space="preserve"> </w:t>
            </w:r>
            <w:r w:rsidRPr="007E695A">
              <w:rPr>
                <w:sz w:val="22"/>
                <w:szCs w:val="22"/>
              </w:rPr>
              <w:t>або</w:t>
            </w:r>
            <w:r w:rsidRPr="00392B52">
              <w:rPr>
                <w:sz w:val="22"/>
                <w:szCs w:val="22"/>
              </w:rPr>
              <w:t xml:space="preserve"> </w:t>
            </w:r>
            <w:r w:rsidRPr="007E695A">
              <w:rPr>
                <w:sz w:val="22"/>
                <w:szCs w:val="22"/>
              </w:rPr>
              <w:t>акціонерами</w:t>
            </w:r>
            <w:r w:rsidRPr="00392B52">
              <w:rPr>
                <w:sz w:val="22"/>
                <w:szCs w:val="22"/>
              </w:rPr>
              <w:t xml:space="preserve"> (</w:t>
            </w:r>
            <w:r w:rsidRPr="007E695A">
              <w:rPr>
                <w:sz w:val="22"/>
                <w:szCs w:val="22"/>
              </w:rPr>
              <w:t>акціонером</w:t>
            </w:r>
            <w:r w:rsidRPr="00392B52">
              <w:rPr>
                <w:sz w:val="22"/>
                <w:szCs w:val="22"/>
              </w:rPr>
              <w:t xml:space="preserve">) - </w:t>
            </w:r>
            <w:r w:rsidRPr="007E695A">
              <w:rPr>
                <w:sz w:val="22"/>
                <w:szCs w:val="22"/>
              </w:rPr>
              <w:t>депонентами</w:t>
            </w:r>
            <w:r w:rsidRPr="00392B52">
              <w:rPr>
                <w:sz w:val="22"/>
                <w:szCs w:val="22"/>
              </w:rPr>
              <w:t xml:space="preserve"> (</w:t>
            </w:r>
            <w:r w:rsidRPr="007E695A">
              <w:rPr>
                <w:sz w:val="22"/>
                <w:szCs w:val="22"/>
              </w:rPr>
              <w:t>депонентом</w:t>
            </w:r>
            <w:r w:rsidRPr="00392B52">
              <w:rPr>
                <w:sz w:val="22"/>
                <w:szCs w:val="22"/>
              </w:rPr>
              <w:t xml:space="preserve">) </w:t>
            </w:r>
            <w:r w:rsidRPr="007E695A">
              <w:rPr>
                <w:sz w:val="22"/>
                <w:szCs w:val="22"/>
              </w:rPr>
              <w:t>цієї</w:t>
            </w:r>
            <w:r w:rsidRPr="00392B52">
              <w:rPr>
                <w:sz w:val="22"/>
                <w:szCs w:val="22"/>
              </w:rPr>
              <w:t xml:space="preserve"> </w:t>
            </w:r>
            <w:r w:rsidRPr="007E695A">
              <w:rPr>
                <w:sz w:val="22"/>
                <w:szCs w:val="22"/>
              </w:rPr>
              <w:t>депозитарної</w:t>
            </w:r>
            <w:r w:rsidRPr="00392B52">
              <w:rPr>
                <w:sz w:val="22"/>
                <w:szCs w:val="22"/>
              </w:rPr>
              <w:t xml:space="preserve"> </w:t>
            </w:r>
            <w:r w:rsidRPr="007E695A">
              <w:rPr>
                <w:sz w:val="22"/>
                <w:szCs w:val="22"/>
              </w:rPr>
              <w:t>установи</w:t>
            </w:r>
            <w:r w:rsidRPr="00392B52">
              <w:rPr>
                <w:sz w:val="22"/>
                <w:szCs w:val="22"/>
              </w:rPr>
              <w:t xml:space="preserve">, </w:t>
            </w:r>
            <w:r w:rsidRPr="007E695A">
              <w:rPr>
                <w:sz w:val="22"/>
                <w:szCs w:val="22"/>
              </w:rPr>
              <w:t>які</w:t>
            </w:r>
            <w:r w:rsidRPr="00392B52">
              <w:rPr>
                <w:sz w:val="22"/>
                <w:szCs w:val="22"/>
              </w:rPr>
              <w:t xml:space="preserve"> (</w:t>
            </w:r>
            <w:r w:rsidRPr="007E695A">
              <w:rPr>
                <w:sz w:val="22"/>
                <w:szCs w:val="22"/>
              </w:rPr>
              <w:t>який</w:t>
            </w:r>
            <w:r w:rsidRPr="00392B52">
              <w:rPr>
                <w:sz w:val="22"/>
                <w:szCs w:val="22"/>
              </w:rPr>
              <w:t xml:space="preserve">) </w:t>
            </w:r>
            <w:r w:rsidRPr="007E695A">
              <w:rPr>
                <w:sz w:val="22"/>
                <w:szCs w:val="22"/>
              </w:rPr>
              <w:t>сукупно</w:t>
            </w:r>
            <w:r w:rsidRPr="00392B52">
              <w:rPr>
                <w:sz w:val="22"/>
                <w:szCs w:val="22"/>
              </w:rPr>
              <w:t xml:space="preserve"> </w:t>
            </w:r>
            <w:r w:rsidRPr="007E695A">
              <w:rPr>
                <w:sz w:val="22"/>
                <w:szCs w:val="22"/>
              </w:rPr>
              <w:t>є</w:t>
            </w:r>
            <w:r w:rsidRPr="00392B52">
              <w:rPr>
                <w:sz w:val="22"/>
                <w:szCs w:val="22"/>
              </w:rPr>
              <w:t xml:space="preserve"> </w:t>
            </w:r>
            <w:r w:rsidRPr="007E695A">
              <w:rPr>
                <w:sz w:val="22"/>
                <w:szCs w:val="22"/>
              </w:rPr>
              <w:t>власниками</w:t>
            </w:r>
            <w:r w:rsidRPr="00392B52">
              <w:rPr>
                <w:sz w:val="22"/>
                <w:szCs w:val="22"/>
              </w:rPr>
              <w:t xml:space="preserve"> (</w:t>
            </w:r>
            <w:r w:rsidRPr="007E695A">
              <w:rPr>
                <w:sz w:val="22"/>
                <w:szCs w:val="22"/>
              </w:rPr>
              <w:t>власником</w:t>
            </w:r>
            <w:r w:rsidRPr="00392B52">
              <w:rPr>
                <w:sz w:val="22"/>
                <w:szCs w:val="22"/>
              </w:rPr>
              <w:t xml:space="preserve">) 10 </w:t>
            </w:r>
            <w:r w:rsidRPr="007E695A">
              <w:rPr>
                <w:sz w:val="22"/>
                <w:szCs w:val="22"/>
              </w:rPr>
              <w:t>і</w:t>
            </w:r>
            <w:r w:rsidRPr="00392B52">
              <w:rPr>
                <w:sz w:val="22"/>
                <w:szCs w:val="22"/>
              </w:rPr>
              <w:t xml:space="preserve"> </w:t>
            </w:r>
            <w:r w:rsidRPr="007E695A">
              <w:rPr>
                <w:sz w:val="22"/>
                <w:szCs w:val="22"/>
              </w:rPr>
              <w:t>більше</w:t>
            </w:r>
            <w:r w:rsidRPr="00392B52">
              <w:rPr>
                <w:sz w:val="22"/>
                <w:szCs w:val="22"/>
              </w:rPr>
              <w:t xml:space="preserve"> </w:t>
            </w:r>
            <w:r w:rsidRPr="007E695A">
              <w:rPr>
                <w:sz w:val="22"/>
                <w:szCs w:val="22"/>
              </w:rPr>
              <w:t>відсотків</w:t>
            </w:r>
            <w:r w:rsidRPr="00392B52">
              <w:rPr>
                <w:sz w:val="22"/>
                <w:szCs w:val="22"/>
              </w:rPr>
              <w:t xml:space="preserve"> </w:t>
            </w:r>
            <w:r w:rsidRPr="007E695A">
              <w:rPr>
                <w:sz w:val="22"/>
                <w:szCs w:val="22"/>
              </w:rPr>
              <w:t>простих</w:t>
            </w:r>
            <w:r w:rsidRPr="00392B52">
              <w:rPr>
                <w:sz w:val="22"/>
                <w:szCs w:val="22"/>
              </w:rPr>
              <w:t xml:space="preserve"> </w:t>
            </w:r>
            <w:r w:rsidRPr="007E695A">
              <w:rPr>
                <w:sz w:val="22"/>
                <w:szCs w:val="22"/>
              </w:rPr>
              <w:t>акцій</w:t>
            </w:r>
            <w:r w:rsidRPr="00392B52">
              <w:rPr>
                <w:sz w:val="22"/>
                <w:szCs w:val="22"/>
              </w:rPr>
              <w:t xml:space="preserve"> </w:t>
            </w:r>
            <w:r w:rsidRPr="007E695A">
              <w:rPr>
                <w:sz w:val="22"/>
                <w:szCs w:val="22"/>
              </w:rPr>
              <w:t>акціонерного</w:t>
            </w:r>
            <w:r w:rsidRPr="00392B52">
              <w:rPr>
                <w:sz w:val="22"/>
                <w:szCs w:val="22"/>
              </w:rPr>
              <w:t xml:space="preserve"> </w:t>
            </w:r>
            <w:r w:rsidRPr="007E695A">
              <w:rPr>
                <w:sz w:val="22"/>
                <w:szCs w:val="22"/>
              </w:rPr>
              <w:t>товариства</w:t>
            </w:r>
            <w:r w:rsidRPr="00392B52">
              <w:rPr>
                <w:sz w:val="22"/>
                <w:szCs w:val="22"/>
              </w:rPr>
              <w:t xml:space="preserve">, </w:t>
            </w:r>
            <w:r w:rsidRPr="007E695A">
              <w:rPr>
                <w:sz w:val="22"/>
                <w:szCs w:val="22"/>
              </w:rPr>
              <w:t>укладено</w:t>
            </w:r>
            <w:r w:rsidRPr="00392B52">
              <w:rPr>
                <w:sz w:val="22"/>
                <w:szCs w:val="22"/>
              </w:rPr>
              <w:t xml:space="preserve"> </w:t>
            </w:r>
            <w:r w:rsidRPr="007E695A">
              <w:rPr>
                <w:sz w:val="22"/>
                <w:szCs w:val="22"/>
              </w:rPr>
              <w:t>відповідний</w:t>
            </w:r>
            <w:r w:rsidRPr="00392B52">
              <w:rPr>
                <w:sz w:val="22"/>
                <w:szCs w:val="22"/>
              </w:rPr>
              <w:t xml:space="preserve"> </w:t>
            </w:r>
            <w:r w:rsidRPr="007E695A">
              <w:rPr>
                <w:sz w:val="22"/>
                <w:szCs w:val="22"/>
              </w:rPr>
              <w:t>договір</w:t>
            </w:r>
            <w:r w:rsidRPr="00392B52">
              <w:rPr>
                <w:sz w:val="22"/>
                <w:szCs w:val="22"/>
              </w:rPr>
              <w:t xml:space="preserve"> (</w:t>
            </w:r>
            <w:r w:rsidRPr="007E695A">
              <w:rPr>
                <w:sz w:val="22"/>
                <w:szCs w:val="22"/>
              </w:rPr>
              <w:t>договір</w:t>
            </w:r>
            <w:r w:rsidRPr="00392B52">
              <w:rPr>
                <w:sz w:val="22"/>
                <w:szCs w:val="22"/>
              </w:rPr>
              <w:t xml:space="preserve"> </w:t>
            </w:r>
            <w:r w:rsidRPr="007E695A">
              <w:rPr>
                <w:sz w:val="22"/>
                <w:szCs w:val="22"/>
              </w:rPr>
              <w:t>з</w:t>
            </w:r>
            <w:r w:rsidRPr="00392B52">
              <w:rPr>
                <w:sz w:val="22"/>
                <w:szCs w:val="22"/>
              </w:rPr>
              <w:t xml:space="preserve"> </w:t>
            </w:r>
            <w:r w:rsidRPr="007E695A">
              <w:rPr>
                <w:sz w:val="22"/>
                <w:szCs w:val="22"/>
              </w:rPr>
              <w:t>емітентом</w:t>
            </w:r>
            <w:r w:rsidRPr="00392B52">
              <w:rPr>
                <w:sz w:val="22"/>
                <w:szCs w:val="22"/>
              </w:rPr>
              <w:t xml:space="preserve"> </w:t>
            </w:r>
            <w:r w:rsidRPr="007E695A">
              <w:rPr>
                <w:sz w:val="22"/>
                <w:szCs w:val="22"/>
              </w:rPr>
              <w:t>про</w:t>
            </w:r>
            <w:r w:rsidRPr="00392B52">
              <w:rPr>
                <w:sz w:val="22"/>
                <w:szCs w:val="22"/>
              </w:rPr>
              <w:t xml:space="preserve"> </w:t>
            </w:r>
            <w:r w:rsidRPr="007E695A">
              <w:rPr>
                <w:sz w:val="22"/>
                <w:szCs w:val="22"/>
              </w:rPr>
              <w:t>надання</w:t>
            </w:r>
            <w:r w:rsidRPr="00392B52">
              <w:rPr>
                <w:sz w:val="22"/>
                <w:szCs w:val="22"/>
              </w:rPr>
              <w:t xml:space="preserve"> </w:t>
            </w:r>
            <w:r w:rsidRPr="007E695A">
              <w:rPr>
                <w:sz w:val="22"/>
                <w:szCs w:val="22"/>
              </w:rPr>
              <w:t>реєстру</w:t>
            </w:r>
            <w:r w:rsidRPr="00392B52">
              <w:rPr>
                <w:sz w:val="22"/>
                <w:szCs w:val="22"/>
              </w:rPr>
              <w:t xml:space="preserve"> </w:t>
            </w:r>
            <w:r w:rsidRPr="007E695A">
              <w:rPr>
                <w:sz w:val="22"/>
                <w:szCs w:val="22"/>
              </w:rPr>
              <w:t>власників</w:t>
            </w:r>
            <w:r w:rsidRPr="00392B52">
              <w:rPr>
                <w:sz w:val="22"/>
                <w:szCs w:val="22"/>
              </w:rPr>
              <w:t xml:space="preserve"> </w:t>
            </w:r>
            <w:r w:rsidRPr="007E695A">
              <w:rPr>
                <w:sz w:val="22"/>
                <w:szCs w:val="22"/>
              </w:rPr>
              <w:lastRenderedPageBreak/>
              <w:t>іменних</w:t>
            </w:r>
            <w:r w:rsidRPr="00392B52">
              <w:rPr>
                <w:sz w:val="22"/>
                <w:szCs w:val="22"/>
              </w:rPr>
              <w:t xml:space="preserve"> </w:t>
            </w:r>
            <w:r w:rsidRPr="007E695A">
              <w:rPr>
                <w:sz w:val="22"/>
                <w:szCs w:val="22"/>
              </w:rPr>
              <w:t>цінних</w:t>
            </w:r>
            <w:r w:rsidRPr="00392B52">
              <w:rPr>
                <w:sz w:val="22"/>
                <w:szCs w:val="22"/>
              </w:rPr>
              <w:t xml:space="preserve"> </w:t>
            </w:r>
            <w:r w:rsidRPr="007E695A">
              <w:rPr>
                <w:sz w:val="22"/>
                <w:szCs w:val="22"/>
              </w:rPr>
              <w:t>паперів</w:t>
            </w:r>
            <w:r w:rsidRPr="00392B52">
              <w:rPr>
                <w:sz w:val="22"/>
                <w:szCs w:val="22"/>
              </w:rPr>
              <w:t xml:space="preserve">, </w:t>
            </w:r>
            <w:r w:rsidRPr="007E695A">
              <w:rPr>
                <w:sz w:val="22"/>
                <w:szCs w:val="22"/>
              </w:rPr>
              <w:t>яким</w:t>
            </w:r>
            <w:r w:rsidRPr="00392B52">
              <w:rPr>
                <w:sz w:val="22"/>
                <w:szCs w:val="22"/>
              </w:rPr>
              <w:t xml:space="preserve"> </w:t>
            </w:r>
            <w:r w:rsidRPr="007E695A">
              <w:rPr>
                <w:sz w:val="22"/>
                <w:szCs w:val="22"/>
              </w:rPr>
              <w:t>передбачено</w:t>
            </w:r>
            <w:r w:rsidRPr="00392B52">
              <w:rPr>
                <w:sz w:val="22"/>
                <w:szCs w:val="22"/>
              </w:rPr>
              <w:t xml:space="preserve"> </w:t>
            </w:r>
            <w:r w:rsidRPr="007E695A">
              <w:rPr>
                <w:sz w:val="22"/>
                <w:szCs w:val="22"/>
              </w:rPr>
              <w:t>надання</w:t>
            </w:r>
            <w:r w:rsidRPr="00392B52">
              <w:rPr>
                <w:sz w:val="22"/>
                <w:szCs w:val="22"/>
              </w:rPr>
              <w:t xml:space="preserve"> </w:t>
            </w:r>
            <w:r w:rsidRPr="007E695A">
              <w:rPr>
                <w:sz w:val="22"/>
                <w:szCs w:val="22"/>
              </w:rPr>
              <w:t>послуг</w:t>
            </w:r>
            <w:r w:rsidRPr="00392B52">
              <w:rPr>
                <w:sz w:val="22"/>
                <w:szCs w:val="22"/>
              </w:rPr>
              <w:t xml:space="preserve"> </w:t>
            </w:r>
            <w:r w:rsidRPr="007E695A">
              <w:rPr>
                <w:sz w:val="22"/>
                <w:szCs w:val="22"/>
              </w:rPr>
              <w:t>з</w:t>
            </w:r>
            <w:r w:rsidRPr="00392B52">
              <w:rPr>
                <w:sz w:val="22"/>
                <w:szCs w:val="22"/>
              </w:rPr>
              <w:t xml:space="preserve"> </w:t>
            </w:r>
            <w:r w:rsidRPr="007E695A">
              <w:rPr>
                <w:sz w:val="22"/>
                <w:szCs w:val="22"/>
              </w:rPr>
              <w:t>інформаційного</w:t>
            </w:r>
            <w:r w:rsidRPr="00392B52">
              <w:rPr>
                <w:sz w:val="22"/>
                <w:szCs w:val="22"/>
              </w:rPr>
              <w:t xml:space="preserve"> </w:t>
            </w:r>
            <w:r w:rsidRPr="007E695A">
              <w:rPr>
                <w:sz w:val="22"/>
                <w:szCs w:val="22"/>
              </w:rPr>
              <w:t>та</w:t>
            </w:r>
            <w:r w:rsidRPr="00392B52">
              <w:rPr>
                <w:sz w:val="22"/>
                <w:szCs w:val="22"/>
              </w:rPr>
              <w:t xml:space="preserve"> </w:t>
            </w:r>
            <w:r w:rsidRPr="007E695A">
              <w:rPr>
                <w:sz w:val="22"/>
                <w:szCs w:val="22"/>
              </w:rPr>
              <w:t>організаційного</w:t>
            </w:r>
            <w:r w:rsidRPr="00392B52">
              <w:rPr>
                <w:sz w:val="22"/>
                <w:szCs w:val="22"/>
              </w:rPr>
              <w:t xml:space="preserve"> </w:t>
            </w:r>
            <w:r w:rsidRPr="007E695A">
              <w:rPr>
                <w:sz w:val="22"/>
                <w:szCs w:val="22"/>
              </w:rPr>
              <w:t>забезпечення</w:t>
            </w:r>
            <w:r w:rsidRPr="00392B52">
              <w:rPr>
                <w:sz w:val="22"/>
                <w:szCs w:val="22"/>
              </w:rPr>
              <w:t xml:space="preserve"> </w:t>
            </w:r>
            <w:r w:rsidRPr="007E695A">
              <w:rPr>
                <w:sz w:val="22"/>
                <w:szCs w:val="22"/>
              </w:rPr>
              <w:t>проведення</w:t>
            </w:r>
            <w:r w:rsidRPr="00392B52">
              <w:rPr>
                <w:sz w:val="22"/>
                <w:szCs w:val="22"/>
              </w:rPr>
              <w:t xml:space="preserve"> </w:t>
            </w:r>
            <w:r w:rsidRPr="007E695A">
              <w:rPr>
                <w:sz w:val="22"/>
                <w:szCs w:val="22"/>
              </w:rPr>
              <w:t>загальних</w:t>
            </w:r>
            <w:r w:rsidRPr="00392B52">
              <w:rPr>
                <w:sz w:val="22"/>
                <w:szCs w:val="22"/>
              </w:rPr>
              <w:t xml:space="preserve"> </w:t>
            </w:r>
            <w:r w:rsidRPr="007E695A">
              <w:rPr>
                <w:sz w:val="22"/>
                <w:szCs w:val="22"/>
              </w:rPr>
              <w:t>зборів</w:t>
            </w:r>
            <w:r w:rsidRPr="00392B52">
              <w:rPr>
                <w:sz w:val="22"/>
                <w:szCs w:val="22"/>
              </w:rPr>
              <w:t xml:space="preserve">, </w:t>
            </w:r>
            <w:r w:rsidRPr="007E695A">
              <w:rPr>
                <w:sz w:val="22"/>
                <w:szCs w:val="22"/>
              </w:rPr>
              <w:t>або</w:t>
            </w:r>
            <w:r w:rsidRPr="00392B52">
              <w:rPr>
                <w:sz w:val="22"/>
                <w:szCs w:val="22"/>
              </w:rPr>
              <w:t xml:space="preserve"> </w:t>
            </w:r>
            <w:r w:rsidRPr="007E695A">
              <w:rPr>
                <w:sz w:val="22"/>
                <w:szCs w:val="22"/>
              </w:rPr>
              <w:t>договір</w:t>
            </w:r>
            <w:r w:rsidRPr="00392B52">
              <w:rPr>
                <w:sz w:val="22"/>
                <w:szCs w:val="22"/>
              </w:rPr>
              <w:t xml:space="preserve"> </w:t>
            </w:r>
            <w:r w:rsidRPr="007E695A">
              <w:rPr>
                <w:sz w:val="22"/>
                <w:szCs w:val="22"/>
              </w:rPr>
              <w:t>з</w:t>
            </w:r>
            <w:r w:rsidRPr="00392B52">
              <w:rPr>
                <w:sz w:val="22"/>
                <w:szCs w:val="22"/>
              </w:rPr>
              <w:t xml:space="preserve"> </w:t>
            </w:r>
            <w:r w:rsidRPr="007E695A">
              <w:rPr>
                <w:sz w:val="22"/>
                <w:szCs w:val="22"/>
              </w:rPr>
              <w:t>емітентом</w:t>
            </w:r>
            <w:r w:rsidRPr="00392B52">
              <w:rPr>
                <w:sz w:val="22"/>
                <w:szCs w:val="22"/>
              </w:rPr>
              <w:t xml:space="preserve"> </w:t>
            </w:r>
            <w:r w:rsidRPr="007E695A">
              <w:rPr>
                <w:sz w:val="22"/>
                <w:szCs w:val="22"/>
              </w:rPr>
              <w:t>щодо</w:t>
            </w:r>
            <w:r w:rsidRPr="00392B52">
              <w:rPr>
                <w:sz w:val="22"/>
                <w:szCs w:val="22"/>
              </w:rPr>
              <w:t xml:space="preserve"> </w:t>
            </w:r>
            <w:r w:rsidRPr="007E695A">
              <w:rPr>
                <w:sz w:val="22"/>
                <w:szCs w:val="22"/>
              </w:rPr>
              <w:t>інформаційного</w:t>
            </w:r>
            <w:r w:rsidRPr="00392B52">
              <w:rPr>
                <w:sz w:val="22"/>
                <w:szCs w:val="22"/>
              </w:rPr>
              <w:t xml:space="preserve"> </w:t>
            </w:r>
            <w:r w:rsidRPr="007E695A">
              <w:rPr>
                <w:sz w:val="22"/>
                <w:szCs w:val="22"/>
              </w:rPr>
              <w:t>та</w:t>
            </w:r>
            <w:r w:rsidRPr="00392B52">
              <w:rPr>
                <w:sz w:val="22"/>
                <w:szCs w:val="22"/>
              </w:rPr>
              <w:t xml:space="preserve"> </w:t>
            </w:r>
            <w:r w:rsidRPr="007E695A">
              <w:rPr>
                <w:sz w:val="22"/>
                <w:szCs w:val="22"/>
              </w:rPr>
              <w:t>організаційного</w:t>
            </w:r>
            <w:r w:rsidRPr="00392B52">
              <w:rPr>
                <w:sz w:val="22"/>
                <w:szCs w:val="22"/>
              </w:rPr>
              <w:t xml:space="preserve"> </w:t>
            </w:r>
            <w:r w:rsidRPr="007E695A">
              <w:rPr>
                <w:sz w:val="22"/>
                <w:szCs w:val="22"/>
              </w:rPr>
              <w:t>забезпечення</w:t>
            </w:r>
            <w:r w:rsidRPr="00392B52">
              <w:rPr>
                <w:sz w:val="22"/>
                <w:szCs w:val="22"/>
              </w:rPr>
              <w:t xml:space="preserve"> </w:t>
            </w:r>
            <w:r w:rsidRPr="007E695A">
              <w:rPr>
                <w:sz w:val="22"/>
                <w:szCs w:val="22"/>
              </w:rPr>
              <w:t>проведення</w:t>
            </w:r>
            <w:r w:rsidRPr="00392B52">
              <w:rPr>
                <w:sz w:val="22"/>
                <w:szCs w:val="22"/>
              </w:rPr>
              <w:t xml:space="preserve"> </w:t>
            </w:r>
            <w:r w:rsidRPr="007E695A">
              <w:rPr>
                <w:sz w:val="22"/>
                <w:szCs w:val="22"/>
              </w:rPr>
              <w:t>загальних</w:t>
            </w:r>
            <w:r w:rsidRPr="00392B52">
              <w:rPr>
                <w:sz w:val="22"/>
                <w:szCs w:val="22"/>
              </w:rPr>
              <w:t xml:space="preserve"> </w:t>
            </w:r>
            <w:r w:rsidRPr="007E695A">
              <w:rPr>
                <w:sz w:val="22"/>
                <w:szCs w:val="22"/>
              </w:rPr>
              <w:t>зборів</w:t>
            </w:r>
            <w:r w:rsidRPr="00392B52">
              <w:rPr>
                <w:sz w:val="22"/>
                <w:szCs w:val="22"/>
              </w:rPr>
              <w:t xml:space="preserve"> (</w:t>
            </w:r>
            <w:r w:rsidRPr="007E695A">
              <w:rPr>
                <w:sz w:val="22"/>
                <w:szCs w:val="22"/>
              </w:rPr>
              <w:t>у</w:t>
            </w:r>
            <w:r w:rsidRPr="00392B52">
              <w:rPr>
                <w:sz w:val="22"/>
                <w:szCs w:val="22"/>
              </w:rPr>
              <w:t xml:space="preserve"> </w:t>
            </w:r>
            <w:r w:rsidRPr="007E695A">
              <w:rPr>
                <w:sz w:val="22"/>
                <w:szCs w:val="22"/>
              </w:rPr>
              <w:t>разі</w:t>
            </w:r>
            <w:r w:rsidRPr="00392B52">
              <w:rPr>
                <w:sz w:val="22"/>
                <w:szCs w:val="22"/>
              </w:rPr>
              <w:t xml:space="preserve"> </w:t>
            </w:r>
            <w:r w:rsidRPr="007E695A">
              <w:rPr>
                <w:sz w:val="22"/>
                <w:szCs w:val="22"/>
              </w:rPr>
              <w:t>відсутності</w:t>
            </w:r>
            <w:r w:rsidRPr="00392B52">
              <w:rPr>
                <w:sz w:val="22"/>
                <w:szCs w:val="22"/>
              </w:rPr>
              <w:t xml:space="preserve"> </w:t>
            </w:r>
            <w:r w:rsidRPr="007E695A">
              <w:rPr>
                <w:sz w:val="22"/>
                <w:szCs w:val="22"/>
              </w:rPr>
              <w:t>у</w:t>
            </w:r>
            <w:r w:rsidRPr="00392B52">
              <w:rPr>
                <w:sz w:val="22"/>
                <w:szCs w:val="22"/>
              </w:rPr>
              <w:t xml:space="preserve"> </w:t>
            </w:r>
            <w:r w:rsidRPr="007E695A">
              <w:rPr>
                <w:sz w:val="22"/>
                <w:szCs w:val="22"/>
              </w:rPr>
              <w:t>емітента</w:t>
            </w:r>
            <w:r w:rsidRPr="00392B52">
              <w:rPr>
                <w:sz w:val="22"/>
                <w:szCs w:val="22"/>
              </w:rPr>
              <w:t xml:space="preserve"> </w:t>
            </w:r>
            <w:r w:rsidRPr="007E695A">
              <w:rPr>
                <w:sz w:val="22"/>
                <w:szCs w:val="22"/>
              </w:rPr>
              <w:t>укладеного</w:t>
            </w:r>
            <w:r w:rsidRPr="00392B52">
              <w:rPr>
                <w:sz w:val="22"/>
                <w:szCs w:val="22"/>
              </w:rPr>
              <w:t xml:space="preserve"> </w:t>
            </w:r>
            <w:r w:rsidRPr="007E695A">
              <w:rPr>
                <w:sz w:val="22"/>
                <w:szCs w:val="22"/>
              </w:rPr>
              <w:t>з</w:t>
            </w:r>
            <w:r w:rsidRPr="00392B52">
              <w:rPr>
                <w:sz w:val="22"/>
                <w:szCs w:val="22"/>
              </w:rPr>
              <w:t xml:space="preserve"> </w:t>
            </w:r>
            <w:r w:rsidRPr="007E695A">
              <w:rPr>
                <w:sz w:val="22"/>
                <w:szCs w:val="22"/>
              </w:rPr>
              <w:t>іншою</w:t>
            </w:r>
            <w:r w:rsidRPr="00392B52">
              <w:rPr>
                <w:sz w:val="22"/>
                <w:szCs w:val="22"/>
              </w:rPr>
              <w:t xml:space="preserve"> </w:t>
            </w:r>
            <w:r w:rsidRPr="007E695A">
              <w:rPr>
                <w:sz w:val="22"/>
                <w:szCs w:val="22"/>
              </w:rPr>
              <w:t>депозитарною</w:t>
            </w:r>
            <w:r w:rsidRPr="00392B52">
              <w:rPr>
                <w:sz w:val="22"/>
                <w:szCs w:val="22"/>
              </w:rPr>
              <w:t xml:space="preserve"> </w:t>
            </w:r>
            <w:r w:rsidRPr="007E695A">
              <w:rPr>
                <w:sz w:val="22"/>
                <w:szCs w:val="22"/>
              </w:rPr>
              <w:t>установою</w:t>
            </w:r>
            <w:r w:rsidRPr="00392B52">
              <w:rPr>
                <w:sz w:val="22"/>
                <w:szCs w:val="22"/>
              </w:rPr>
              <w:t xml:space="preserve"> </w:t>
            </w:r>
            <w:r w:rsidRPr="007E695A">
              <w:rPr>
                <w:sz w:val="22"/>
                <w:szCs w:val="22"/>
              </w:rPr>
              <w:t>договору</w:t>
            </w:r>
            <w:r w:rsidRPr="00392B52">
              <w:rPr>
                <w:sz w:val="22"/>
                <w:szCs w:val="22"/>
              </w:rPr>
              <w:t xml:space="preserve"> </w:t>
            </w:r>
            <w:r w:rsidRPr="007E695A">
              <w:rPr>
                <w:sz w:val="22"/>
                <w:szCs w:val="22"/>
              </w:rPr>
              <w:t>про</w:t>
            </w:r>
            <w:r w:rsidRPr="00392B52">
              <w:rPr>
                <w:sz w:val="22"/>
                <w:szCs w:val="22"/>
              </w:rPr>
              <w:t xml:space="preserve"> </w:t>
            </w:r>
            <w:r w:rsidRPr="007E695A">
              <w:rPr>
                <w:sz w:val="22"/>
                <w:szCs w:val="22"/>
              </w:rPr>
              <w:t>надання</w:t>
            </w:r>
            <w:r w:rsidRPr="00392B52">
              <w:rPr>
                <w:sz w:val="22"/>
                <w:szCs w:val="22"/>
              </w:rPr>
              <w:t xml:space="preserve"> </w:t>
            </w:r>
            <w:r w:rsidRPr="007E695A">
              <w:rPr>
                <w:sz w:val="22"/>
                <w:szCs w:val="22"/>
              </w:rPr>
              <w:t>реєстру</w:t>
            </w:r>
            <w:r w:rsidRPr="00392B52">
              <w:rPr>
                <w:sz w:val="22"/>
                <w:szCs w:val="22"/>
              </w:rPr>
              <w:t xml:space="preserve">), </w:t>
            </w:r>
            <w:r w:rsidRPr="007E695A">
              <w:rPr>
                <w:sz w:val="22"/>
                <w:szCs w:val="22"/>
              </w:rPr>
              <w:t>або</w:t>
            </w:r>
            <w:r w:rsidRPr="00392B52">
              <w:rPr>
                <w:sz w:val="22"/>
                <w:szCs w:val="22"/>
              </w:rPr>
              <w:t xml:space="preserve"> </w:t>
            </w:r>
            <w:r w:rsidRPr="007E695A">
              <w:rPr>
                <w:sz w:val="22"/>
                <w:szCs w:val="22"/>
              </w:rPr>
              <w:t>договір</w:t>
            </w:r>
            <w:r w:rsidRPr="00392B52">
              <w:rPr>
                <w:sz w:val="22"/>
                <w:szCs w:val="22"/>
              </w:rPr>
              <w:t xml:space="preserve"> </w:t>
            </w:r>
            <w:r w:rsidRPr="007E695A">
              <w:rPr>
                <w:sz w:val="22"/>
                <w:szCs w:val="22"/>
              </w:rPr>
              <w:t>щодо</w:t>
            </w:r>
            <w:r w:rsidRPr="00392B52">
              <w:rPr>
                <w:sz w:val="22"/>
                <w:szCs w:val="22"/>
              </w:rPr>
              <w:t xml:space="preserve"> </w:t>
            </w:r>
            <w:r w:rsidRPr="007E695A">
              <w:rPr>
                <w:sz w:val="22"/>
                <w:szCs w:val="22"/>
              </w:rPr>
              <w:t>інформаційного</w:t>
            </w:r>
            <w:r w:rsidRPr="00392B52">
              <w:rPr>
                <w:sz w:val="22"/>
                <w:szCs w:val="22"/>
              </w:rPr>
              <w:t xml:space="preserve"> </w:t>
            </w:r>
            <w:r w:rsidRPr="007E695A">
              <w:rPr>
                <w:sz w:val="22"/>
                <w:szCs w:val="22"/>
              </w:rPr>
              <w:t>та</w:t>
            </w:r>
            <w:r w:rsidRPr="00392B52">
              <w:rPr>
                <w:sz w:val="22"/>
                <w:szCs w:val="22"/>
              </w:rPr>
              <w:t xml:space="preserve"> </w:t>
            </w:r>
            <w:r w:rsidRPr="007E695A">
              <w:rPr>
                <w:sz w:val="22"/>
                <w:szCs w:val="22"/>
              </w:rPr>
              <w:t>організаційного</w:t>
            </w:r>
            <w:r w:rsidRPr="00392B52">
              <w:rPr>
                <w:sz w:val="22"/>
                <w:szCs w:val="22"/>
              </w:rPr>
              <w:t xml:space="preserve"> </w:t>
            </w:r>
            <w:r w:rsidRPr="007E695A">
              <w:rPr>
                <w:sz w:val="22"/>
                <w:szCs w:val="22"/>
              </w:rPr>
              <w:t>забезпечення</w:t>
            </w:r>
            <w:r w:rsidRPr="00392B52">
              <w:rPr>
                <w:sz w:val="22"/>
                <w:szCs w:val="22"/>
              </w:rPr>
              <w:t xml:space="preserve"> </w:t>
            </w:r>
            <w:r w:rsidRPr="007E695A">
              <w:rPr>
                <w:sz w:val="22"/>
                <w:szCs w:val="22"/>
              </w:rPr>
              <w:t>проведення</w:t>
            </w:r>
            <w:r w:rsidRPr="00392B52">
              <w:rPr>
                <w:sz w:val="22"/>
                <w:szCs w:val="22"/>
              </w:rPr>
              <w:t xml:space="preserve"> </w:t>
            </w:r>
            <w:r w:rsidRPr="007E695A">
              <w:rPr>
                <w:sz w:val="22"/>
                <w:szCs w:val="22"/>
              </w:rPr>
              <w:t>загальних</w:t>
            </w:r>
            <w:r w:rsidRPr="00392B52">
              <w:rPr>
                <w:sz w:val="22"/>
                <w:szCs w:val="22"/>
              </w:rPr>
              <w:t xml:space="preserve"> </w:t>
            </w:r>
            <w:r w:rsidRPr="007E695A">
              <w:rPr>
                <w:sz w:val="22"/>
                <w:szCs w:val="22"/>
              </w:rPr>
              <w:t>зборів</w:t>
            </w:r>
            <w:r w:rsidRPr="00392B52">
              <w:rPr>
                <w:sz w:val="22"/>
                <w:szCs w:val="22"/>
              </w:rPr>
              <w:t xml:space="preserve"> </w:t>
            </w:r>
            <w:r w:rsidRPr="007E695A">
              <w:rPr>
                <w:sz w:val="22"/>
                <w:szCs w:val="22"/>
              </w:rPr>
              <w:t>емітента</w:t>
            </w:r>
            <w:r w:rsidRPr="00392B52">
              <w:rPr>
                <w:sz w:val="22"/>
                <w:szCs w:val="22"/>
              </w:rPr>
              <w:t xml:space="preserve"> </w:t>
            </w:r>
            <w:r w:rsidRPr="007E695A">
              <w:rPr>
                <w:sz w:val="22"/>
                <w:szCs w:val="22"/>
              </w:rPr>
              <w:t>з</w:t>
            </w:r>
            <w:r w:rsidRPr="00392B52">
              <w:rPr>
                <w:sz w:val="22"/>
                <w:szCs w:val="22"/>
              </w:rPr>
              <w:t xml:space="preserve"> </w:t>
            </w:r>
            <w:r w:rsidRPr="007E695A">
              <w:rPr>
                <w:sz w:val="22"/>
                <w:szCs w:val="22"/>
              </w:rPr>
              <w:t>акціонерами</w:t>
            </w:r>
            <w:r w:rsidRPr="00392B52">
              <w:rPr>
                <w:sz w:val="22"/>
                <w:szCs w:val="22"/>
              </w:rPr>
              <w:t xml:space="preserve"> (</w:t>
            </w:r>
            <w:r w:rsidRPr="007E695A">
              <w:rPr>
                <w:sz w:val="22"/>
                <w:szCs w:val="22"/>
              </w:rPr>
              <w:t>акціонером</w:t>
            </w:r>
            <w:r w:rsidRPr="00392B52">
              <w:rPr>
                <w:sz w:val="22"/>
                <w:szCs w:val="22"/>
              </w:rPr>
              <w:t xml:space="preserve">), </w:t>
            </w:r>
            <w:r w:rsidRPr="007E695A">
              <w:rPr>
                <w:sz w:val="22"/>
                <w:szCs w:val="22"/>
              </w:rPr>
              <w:t>які</w:t>
            </w:r>
            <w:r w:rsidRPr="00392B52">
              <w:rPr>
                <w:sz w:val="22"/>
                <w:szCs w:val="22"/>
              </w:rPr>
              <w:t xml:space="preserve"> (</w:t>
            </w:r>
            <w:r w:rsidRPr="007E695A">
              <w:rPr>
                <w:sz w:val="22"/>
                <w:szCs w:val="22"/>
              </w:rPr>
              <w:t>який</w:t>
            </w:r>
            <w:r w:rsidRPr="00392B52">
              <w:rPr>
                <w:sz w:val="22"/>
                <w:szCs w:val="22"/>
              </w:rPr>
              <w:t xml:space="preserve">) </w:t>
            </w:r>
            <w:r w:rsidRPr="007E695A">
              <w:rPr>
                <w:sz w:val="22"/>
                <w:szCs w:val="22"/>
              </w:rPr>
              <w:t>сукупно</w:t>
            </w:r>
            <w:r w:rsidRPr="00392B52">
              <w:rPr>
                <w:sz w:val="22"/>
                <w:szCs w:val="22"/>
              </w:rPr>
              <w:t xml:space="preserve"> </w:t>
            </w:r>
            <w:r w:rsidRPr="007E695A">
              <w:rPr>
                <w:sz w:val="22"/>
                <w:szCs w:val="22"/>
              </w:rPr>
              <w:t>є</w:t>
            </w:r>
            <w:r w:rsidRPr="00392B52">
              <w:rPr>
                <w:sz w:val="22"/>
                <w:szCs w:val="22"/>
              </w:rPr>
              <w:t xml:space="preserve"> </w:t>
            </w:r>
            <w:r w:rsidRPr="007E695A">
              <w:rPr>
                <w:sz w:val="22"/>
                <w:szCs w:val="22"/>
              </w:rPr>
              <w:t>власниками</w:t>
            </w:r>
            <w:r w:rsidRPr="00392B52">
              <w:rPr>
                <w:sz w:val="22"/>
                <w:szCs w:val="22"/>
              </w:rPr>
              <w:t xml:space="preserve"> (</w:t>
            </w:r>
            <w:r w:rsidRPr="007E695A">
              <w:rPr>
                <w:sz w:val="22"/>
                <w:szCs w:val="22"/>
              </w:rPr>
              <w:t>власником</w:t>
            </w:r>
            <w:r w:rsidRPr="00392B52">
              <w:rPr>
                <w:sz w:val="22"/>
                <w:szCs w:val="22"/>
              </w:rPr>
              <w:t xml:space="preserve">) 10 </w:t>
            </w:r>
            <w:r w:rsidRPr="007E695A">
              <w:rPr>
                <w:sz w:val="22"/>
                <w:szCs w:val="22"/>
              </w:rPr>
              <w:t>і</w:t>
            </w:r>
            <w:r w:rsidRPr="00392B52">
              <w:rPr>
                <w:sz w:val="22"/>
                <w:szCs w:val="22"/>
              </w:rPr>
              <w:t xml:space="preserve"> </w:t>
            </w:r>
            <w:r w:rsidRPr="007E695A">
              <w:rPr>
                <w:sz w:val="22"/>
                <w:szCs w:val="22"/>
              </w:rPr>
              <w:t>більше</w:t>
            </w:r>
            <w:r w:rsidRPr="00392B52">
              <w:rPr>
                <w:sz w:val="22"/>
                <w:szCs w:val="22"/>
              </w:rPr>
              <w:t xml:space="preserve"> </w:t>
            </w:r>
            <w:r w:rsidRPr="007E695A">
              <w:rPr>
                <w:sz w:val="22"/>
                <w:szCs w:val="22"/>
              </w:rPr>
              <w:t>відсотків</w:t>
            </w:r>
            <w:r w:rsidRPr="00392B52">
              <w:rPr>
                <w:sz w:val="22"/>
                <w:szCs w:val="22"/>
              </w:rPr>
              <w:t xml:space="preserve"> </w:t>
            </w:r>
            <w:r w:rsidRPr="007E695A">
              <w:rPr>
                <w:sz w:val="22"/>
                <w:szCs w:val="22"/>
              </w:rPr>
              <w:t>простих</w:t>
            </w:r>
            <w:r w:rsidRPr="00392B52">
              <w:rPr>
                <w:sz w:val="22"/>
                <w:szCs w:val="22"/>
              </w:rPr>
              <w:t xml:space="preserve"> </w:t>
            </w:r>
            <w:r w:rsidRPr="007E695A">
              <w:rPr>
                <w:sz w:val="22"/>
                <w:szCs w:val="22"/>
              </w:rPr>
              <w:t>акцій</w:t>
            </w:r>
            <w:r w:rsidRPr="00392B52">
              <w:rPr>
                <w:sz w:val="22"/>
                <w:szCs w:val="22"/>
              </w:rPr>
              <w:t xml:space="preserve"> </w:t>
            </w:r>
            <w:r w:rsidRPr="007E695A">
              <w:rPr>
                <w:sz w:val="22"/>
                <w:szCs w:val="22"/>
              </w:rPr>
              <w:t>акціонерного</w:t>
            </w:r>
            <w:r w:rsidRPr="00392B52">
              <w:rPr>
                <w:sz w:val="22"/>
                <w:szCs w:val="22"/>
              </w:rPr>
              <w:t xml:space="preserve"> </w:t>
            </w:r>
            <w:r w:rsidRPr="007E695A">
              <w:rPr>
                <w:sz w:val="22"/>
                <w:szCs w:val="22"/>
              </w:rPr>
              <w:t>товариства</w:t>
            </w:r>
            <w:r w:rsidRPr="00392B52">
              <w:rPr>
                <w:sz w:val="22"/>
                <w:szCs w:val="22"/>
              </w:rPr>
              <w:t xml:space="preserve">), </w:t>
            </w:r>
            <w:r w:rsidRPr="007E695A">
              <w:rPr>
                <w:sz w:val="22"/>
                <w:szCs w:val="22"/>
              </w:rPr>
              <w:t>або</w:t>
            </w:r>
            <w:r w:rsidRPr="00392B52">
              <w:rPr>
                <w:sz w:val="22"/>
                <w:szCs w:val="22"/>
              </w:rPr>
              <w:t xml:space="preserve"> </w:t>
            </w:r>
            <w:r w:rsidRPr="007E695A">
              <w:rPr>
                <w:sz w:val="22"/>
                <w:szCs w:val="22"/>
              </w:rPr>
              <w:t>акціонерами</w:t>
            </w:r>
            <w:r w:rsidRPr="00392B52">
              <w:rPr>
                <w:sz w:val="22"/>
                <w:szCs w:val="22"/>
              </w:rPr>
              <w:t xml:space="preserve"> (</w:t>
            </w:r>
            <w:r w:rsidRPr="007E695A">
              <w:rPr>
                <w:sz w:val="22"/>
                <w:szCs w:val="22"/>
              </w:rPr>
              <w:t>акціонером</w:t>
            </w:r>
            <w:r w:rsidRPr="00392B52">
              <w:rPr>
                <w:sz w:val="22"/>
                <w:szCs w:val="22"/>
              </w:rPr>
              <w:t xml:space="preserve">), </w:t>
            </w:r>
            <w:r w:rsidRPr="007E695A">
              <w:rPr>
                <w:sz w:val="22"/>
                <w:szCs w:val="22"/>
              </w:rPr>
              <w:t>які</w:t>
            </w:r>
            <w:r w:rsidRPr="00392B52">
              <w:rPr>
                <w:sz w:val="22"/>
                <w:szCs w:val="22"/>
              </w:rPr>
              <w:t xml:space="preserve"> (</w:t>
            </w:r>
            <w:r w:rsidRPr="007E695A">
              <w:rPr>
                <w:sz w:val="22"/>
                <w:szCs w:val="22"/>
              </w:rPr>
              <w:t>який</w:t>
            </w:r>
            <w:r w:rsidRPr="00392B52">
              <w:rPr>
                <w:sz w:val="22"/>
                <w:szCs w:val="22"/>
              </w:rPr>
              <w:t xml:space="preserve">) </w:t>
            </w:r>
            <w:r w:rsidRPr="007E695A">
              <w:rPr>
                <w:sz w:val="22"/>
                <w:szCs w:val="22"/>
              </w:rPr>
              <w:t>на</w:t>
            </w:r>
            <w:r w:rsidRPr="00392B52">
              <w:rPr>
                <w:sz w:val="22"/>
                <w:szCs w:val="22"/>
              </w:rPr>
              <w:t xml:space="preserve"> </w:t>
            </w:r>
            <w:r w:rsidRPr="007E695A">
              <w:rPr>
                <w:sz w:val="22"/>
                <w:szCs w:val="22"/>
              </w:rPr>
              <w:t>день</w:t>
            </w:r>
            <w:r w:rsidRPr="00392B52">
              <w:rPr>
                <w:sz w:val="22"/>
                <w:szCs w:val="22"/>
              </w:rPr>
              <w:t xml:space="preserve"> </w:t>
            </w:r>
            <w:r w:rsidRPr="007E695A">
              <w:rPr>
                <w:sz w:val="22"/>
                <w:szCs w:val="22"/>
              </w:rPr>
              <w:t>подання</w:t>
            </w:r>
            <w:r w:rsidRPr="00392B52">
              <w:rPr>
                <w:sz w:val="22"/>
                <w:szCs w:val="22"/>
              </w:rPr>
              <w:t xml:space="preserve"> </w:t>
            </w:r>
            <w:r w:rsidRPr="007E695A">
              <w:rPr>
                <w:sz w:val="22"/>
                <w:szCs w:val="22"/>
              </w:rPr>
              <w:t>вимоги</w:t>
            </w:r>
            <w:r w:rsidRPr="00392B52">
              <w:rPr>
                <w:sz w:val="22"/>
                <w:szCs w:val="22"/>
              </w:rPr>
              <w:t xml:space="preserve"> </w:t>
            </w:r>
            <w:r w:rsidRPr="007E695A">
              <w:rPr>
                <w:sz w:val="22"/>
                <w:szCs w:val="22"/>
              </w:rPr>
              <w:t>про</w:t>
            </w:r>
            <w:r w:rsidRPr="00392B52">
              <w:rPr>
                <w:sz w:val="22"/>
                <w:szCs w:val="22"/>
              </w:rPr>
              <w:t xml:space="preserve"> </w:t>
            </w:r>
            <w:r w:rsidRPr="007E695A">
              <w:rPr>
                <w:sz w:val="22"/>
                <w:szCs w:val="22"/>
              </w:rPr>
              <w:t>проведення</w:t>
            </w:r>
            <w:r w:rsidRPr="00392B52">
              <w:rPr>
                <w:sz w:val="22"/>
                <w:szCs w:val="22"/>
              </w:rPr>
              <w:t xml:space="preserve"> </w:t>
            </w:r>
            <w:r w:rsidRPr="007E695A">
              <w:rPr>
                <w:sz w:val="22"/>
                <w:szCs w:val="22"/>
              </w:rPr>
              <w:t>позачергових</w:t>
            </w:r>
            <w:r w:rsidRPr="00392B52">
              <w:rPr>
                <w:sz w:val="22"/>
                <w:szCs w:val="22"/>
              </w:rPr>
              <w:t xml:space="preserve"> </w:t>
            </w:r>
            <w:r w:rsidRPr="007E695A">
              <w:rPr>
                <w:sz w:val="22"/>
                <w:szCs w:val="22"/>
              </w:rPr>
              <w:t>загальних</w:t>
            </w:r>
            <w:r w:rsidRPr="00392B52">
              <w:rPr>
                <w:sz w:val="22"/>
                <w:szCs w:val="22"/>
              </w:rPr>
              <w:t xml:space="preserve"> </w:t>
            </w:r>
            <w:r w:rsidRPr="007E695A">
              <w:rPr>
                <w:sz w:val="22"/>
                <w:szCs w:val="22"/>
              </w:rPr>
              <w:t>зборів</w:t>
            </w:r>
            <w:r w:rsidRPr="00392B52">
              <w:rPr>
                <w:sz w:val="22"/>
                <w:szCs w:val="22"/>
              </w:rPr>
              <w:t xml:space="preserve"> </w:t>
            </w:r>
            <w:r w:rsidRPr="007E695A">
              <w:rPr>
                <w:sz w:val="22"/>
                <w:szCs w:val="22"/>
              </w:rPr>
              <w:t>сукупно</w:t>
            </w:r>
            <w:r w:rsidRPr="00392B52">
              <w:rPr>
                <w:sz w:val="22"/>
                <w:szCs w:val="22"/>
              </w:rPr>
              <w:t xml:space="preserve"> </w:t>
            </w:r>
            <w:r w:rsidRPr="007E695A">
              <w:rPr>
                <w:sz w:val="22"/>
                <w:szCs w:val="22"/>
              </w:rPr>
              <w:t>є</w:t>
            </w:r>
            <w:r w:rsidRPr="00392B52">
              <w:rPr>
                <w:sz w:val="22"/>
                <w:szCs w:val="22"/>
              </w:rPr>
              <w:t xml:space="preserve"> </w:t>
            </w:r>
            <w:r w:rsidRPr="007E695A">
              <w:rPr>
                <w:sz w:val="22"/>
                <w:szCs w:val="22"/>
              </w:rPr>
              <w:t>власниками</w:t>
            </w:r>
            <w:r w:rsidRPr="00392B52">
              <w:rPr>
                <w:sz w:val="22"/>
                <w:szCs w:val="22"/>
              </w:rPr>
              <w:t xml:space="preserve"> (</w:t>
            </w:r>
            <w:r w:rsidRPr="007E695A">
              <w:rPr>
                <w:sz w:val="22"/>
                <w:szCs w:val="22"/>
              </w:rPr>
              <w:t>власником</w:t>
            </w:r>
            <w:r w:rsidRPr="00392B52">
              <w:rPr>
                <w:sz w:val="22"/>
                <w:szCs w:val="22"/>
              </w:rPr>
              <w:t xml:space="preserve">) 10 </w:t>
            </w:r>
            <w:r w:rsidRPr="007E695A">
              <w:rPr>
                <w:sz w:val="22"/>
                <w:szCs w:val="22"/>
              </w:rPr>
              <w:t>і</w:t>
            </w:r>
            <w:r w:rsidRPr="00392B52">
              <w:rPr>
                <w:sz w:val="22"/>
                <w:szCs w:val="22"/>
              </w:rPr>
              <w:t xml:space="preserve"> </w:t>
            </w:r>
            <w:r w:rsidRPr="007E695A">
              <w:rPr>
                <w:sz w:val="22"/>
                <w:szCs w:val="22"/>
              </w:rPr>
              <w:t>більше</w:t>
            </w:r>
            <w:r w:rsidRPr="00392B52">
              <w:rPr>
                <w:sz w:val="22"/>
                <w:szCs w:val="22"/>
              </w:rPr>
              <w:t xml:space="preserve"> </w:t>
            </w:r>
            <w:r w:rsidRPr="007E695A">
              <w:rPr>
                <w:sz w:val="22"/>
                <w:szCs w:val="22"/>
              </w:rPr>
              <w:t>відсотків</w:t>
            </w:r>
            <w:r w:rsidRPr="00392B52">
              <w:rPr>
                <w:sz w:val="22"/>
                <w:szCs w:val="22"/>
              </w:rPr>
              <w:t xml:space="preserve"> </w:t>
            </w:r>
            <w:r w:rsidRPr="007E695A">
              <w:rPr>
                <w:sz w:val="22"/>
                <w:szCs w:val="22"/>
              </w:rPr>
              <w:t>простих</w:t>
            </w:r>
            <w:r w:rsidRPr="00392B52">
              <w:rPr>
                <w:sz w:val="22"/>
                <w:szCs w:val="22"/>
              </w:rPr>
              <w:t xml:space="preserve"> </w:t>
            </w:r>
            <w:r w:rsidRPr="007E695A">
              <w:rPr>
                <w:sz w:val="22"/>
                <w:szCs w:val="22"/>
              </w:rPr>
              <w:t>акцій</w:t>
            </w:r>
            <w:r w:rsidRPr="00392B52">
              <w:rPr>
                <w:sz w:val="22"/>
                <w:szCs w:val="22"/>
              </w:rPr>
              <w:t xml:space="preserve"> </w:t>
            </w:r>
            <w:r w:rsidRPr="007E695A">
              <w:rPr>
                <w:sz w:val="22"/>
                <w:szCs w:val="22"/>
              </w:rPr>
              <w:t>емітента</w:t>
            </w:r>
            <w:r w:rsidRPr="00392B52">
              <w:rPr>
                <w:sz w:val="22"/>
                <w:szCs w:val="22"/>
              </w:rPr>
              <w:t xml:space="preserve">, </w:t>
            </w:r>
            <w:r w:rsidRPr="007E695A">
              <w:rPr>
                <w:sz w:val="22"/>
                <w:szCs w:val="22"/>
              </w:rPr>
              <w:t>повинен</w:t>
            </w:r>
            <w:r w:rsidRPr="00392B52">
              <w:rPr>
                <w:sz w:val="22"/>
                <w:szCs w:val="22"/>
              </w:rPr>
              <w:t xml:space="preserve"> </w:t>
            </w:r>
            <w:r w:rsidRPr="007E695A">
              <w:rPr>
                <w:sz w:val="22"/>
                <w:szCs w:val="22"/>
              </w:rPr>
              <w:t>бути</w:t>
            </w:r>
            <w:r w:rsidRPr="00392B52">
              <w:rPr>
                <w:sz w:val="22"/>
                <w:szCs w:val="22"/>
              </w:rPr>
              <w:t xml:space="preserve"> </w:t>
            </w:r>
            <w:r w:rsidRPr="007E695A">
              <w:rPr>
                <w:sz w:val="22"/>
                <w:szCs w:val="22"/>
              </w:rPr>
              <w:t>не</w:t>
            </w:r>
            <w:r w:rsidRPr="00392B52">
              <w:rPr>
                <w:sz w:val="22"/>
                <w:szCs w:val="22"/>
              </w:rPr>
              <w:t xml:space="preserve"> </w:t>
            </w:r>
            <w:r w:rsidRPr="007E695A">
              <w:rPr>
                <w:sz w:val="22"/>
                <w:szCs w:val="22"/>
              </w:rPr>
              <w:t>менше</w:t>
            </w:r>
            <w:r w:rsidRPr="00392B52">
              <w:rPr>
                <w:sz w:val="22"/>
                <w:szCs w:val="22"/>
              </w:rPr>
              <w:t xml:space="preserve"> </w:t>
            </w:r>
            <w:r w:rsidRPr="007E695A">
              <w:rPr>
                <w:sz w:val="22"/>
                <w:szCs w:val="22"/>
              </w:rPr>
              <w:t>трьох</w:t>
            </w:r>
            <w:r w:rsidRPr="00392B52">
              <w:rPr>
                <w:sz w:val="22"/>
                <w:szCs w:val="22"/>
              </w:rPr>
              <w:t xml:space="preserve"> </w:t>
            </w:r>
            <w:r w:rsidRPr="007E695A">
              <w:rPr>
                <w:sz w:val="22"/>
                <w:szCs w:val="22"/>
              </w:rPr>
              <w:t>робочих</w:t>
            </w:r>
            <w:r w:rsidRPr="00392B52">
              <w:rPr>
                <w:sz w:val="22"/>
                <w:szCs w:val="22"/>
              </w:rPr>
              <w:t xml:space="preserve"> </w:t>
            </w:r>
            <w:r w:rsidRPr="007E695A">
              <w:rPr>
                <w:sz w:val="22"/>
                <w:szCs w:val="22"/>
              </w:rPr>
              <w:t>днів</w:t>
            </w:r>
            <w:r w:rsidRPr="00392B52">
              <w:rPr>
                <w:sz w:val="22"/>
                <w:szCs w:val="22"/>
              </w:rPr>
              <w:t xml:space="preserve"> </w:t>
            </w:r>
            <w:r w:rsidRPr="007E695A">
              <w:rPr>
                <w:sz w:val="22"/>
                <w:szCs w:val="22"/>
              </w:rPr>
              <w:t>до</w:t>
            </w:r>
            <w:r w:rsidRPr="00392B52">
              <w:rPr>
                <w:sz w:val="22"/>
                <w:szCs w:val="22"/>
              </w:rPr>
              <w:t xml:space="preserve"> </w:t>
            </w:r>
            <w:r w:rsidRPr="007E695A">
              <w:rPr>
                <w:sz w:val="22"/>
                <w:szCs w:val="22"/>
              </w:rPr>
              <w:t>дати</w:t>
            </w:r>
            <w:r w:rsidRPr="00392B52">
              <w:rPr>
                <w:sz w:val="22"/>
                <w:szCs w:val="22"/>
              </w:rPr>
              <w:t xml:space="preserve"> </w:t>
            </w:r>
            <w:r w:rsidRPr="007E695A">
              <w:rPr>
                <w:sz w:val="22"/>
                <w:szCs w:val="22"/>
              </w:rPr>
              <w:t>обліку</w:t>
            </w:r>
            <w:r w:rsidRPr="00392B52">
              <w:rPr>
                <w:sz w:val="22"/>
                <w:szCs w:val="22"/>
              </w:rPr>
              <w:t xml:space="preserve">, </w:t>
            </w:r>
            <w:r w:rsidRPr="007E695A">
              <w:rPr>
                <w:sz w:val="22"/>
                <w:szCs w:val="22"/>
              </w:rPr>
              <w:t>на</w:t>
            </w:r>
            <w:r w:rsidRPr="00392B52">
              <w:rPr>
                <w:sz w:val="22"/>
                <w:szCs w:val="22"/>
              </w:rPr>
              <w:t xml:space="preserve"> </w:t>
            </w:r>
            <w:r w:rsidRPr="007E695A">
              <w:rPr>
                <w:sz w:val="22"/>
                <w:szCs w:val="22"/>
              </w:rPr>
              <w:t>яку</w:t>
            </w:r>
            <w:r w:rsidRPr="00392B52">
              <w:rPr>
                <w:sz w:val="22"/>
                <w:szCs w:val="22"/>
              </w:rPr>
              <w:t xml:space="preserve"> </w:t>
            </w:r>
            <w:r w:rsidRPr="007E695A">
              <w:rPr>
                <w:sz w:val="22"/>
                <w:szCs w:val="22"/>
              </w:rPr>
              <w:t>повинен</w:t>
            </w:r>
            <w:r w:rsidRPr="00392B52">
              <w:rPr>
                <w:sz w:val="22"/>
                <w:szCs w:val="22"/>
              </w:rPr>
              <w:t xml:space="preserve"> </w:t>
            </w:r>
            <w:r w:rsidRPr="007E695A">
              <w:rPr>
                <w:sz w:val="22"/>
                <w:szCs w:val="22"/>
              </w:rPr>
              <w:t>формуватися</w:t>
            </w:r>
            <w:r w:rsidRPr="00392B52">
              <w:rPr>
                <w:sz w:val="22"/>
                <w:szCs w:val="22"/>
              </w:rPr>
              <w:t xml:space="preserve"> </w:t>
            </w:r>
            <w:r w:rsidRPr="007E695A">
              <w:rPr>
                <w:sz w:val="22"/>
                <w:szCs w:val="22"/>
              </w:rPr>
              <w:t>даний</w:t>
            </w:r>
            <w:r w:rsidRPr="00392B52">
              <w:rPr>
                <w:sz w:val="22"/>
                <w:szCs w:val="22"/>
              </w:rPr>
              <w:t xml:space="preserve"> </w:t>
            </w:r>
            <w:r w:rsidRPr="007E695A">
              <w:rPr>
                <w:sz w:val="22"/>
                <w:szCs w:val="22"/>
              </w:rPr>
              <w:t>реєстр</w:t>
            </w:r>
            <w:r w:rsidRPr="00392B52">
              <w:rPr>
                <w:sz w:val="22"/>
                <w:szCs w:val="22"/>
              </w:rPr>
              <w:t xml:space="preserve">, </w:t>
            </w:r>
            <w:r w:rsidRPr="007E695A">
              <w:rPr>
                <w:b/>
                <w:i/>
                <w:sz w:val="22"/>
                <w:szCs w:val="22"/>
              </w:rPr>
              <w:t>крім</w:t>
            </w:r>
            <w:r w:rsidRPr="00392B52">
              <w:rPr>
                <w:b/>
                <w:i/>
                <w:sz w:val="22"/>
                <w:szCs w:val="22"/>
              </w:rPr>
              <w:t xml:space="preserve"> </w:t>
            </w:r>
            <w:r w:rsidRPr="007E695A">
              <w:rPr>
                <w:b/>
                <w:i/>
                <w:sz w:val="22"/>
                <w:szCs w:val="22"/>
              </w:rPr>
              <w:t>випадку</w:t>
            </w:r>
            <w:r w:rsidRPr="00392B52">
              <w:rPr>
                <w:b/>
                <w:i/>
                <w:sz w:val="22"/>
                <w:szCs w:val="22"/>
              </w:rPr>
              <w:t xml:space="preserve">, </w:t>
            </w:r>
            <w:r w:rsidRPr="007E695A">
              <w:rPr>
                <w:b/>
                <w:i/>
                <w:sz w:val="22"/>
                <w:szCs w:val="22"/>
              </w:rPr>
              <w:t>коли</w:t>
            </w:r>
            <w:r w:rsidRPr="00392B52">
              <w:rPr>
                <w:b/>
                <w:i/>
                <w:sz w:val="22"/>
                <w:szCs w:val="22"/>
              </w:rPr>
              <w:t xml:space="preserve"> </w:t>
            </w:r>
            <w:r w:rsidRPr="007E695A">
              <w:rPr>
                <w:b/>
                <w:i/>
                <w:sz w:val="22"/>
                <w:szCs w:val="22"/>
              </w:rPr>
              <w:t>датою</w:t>
            </w:r>
            <w:r w:rsidRPr="00392B52">
              <w:rPr>
                <w:b/>
                <w:i/>
                <w:sz w:val="22"/>
                <w:szCs w:val="22"/>
              </w:rPr>
              <w:t xml:space="preserve"> </w:t>
            </w:r>
            <w:r w:rsidRPr="007E695A">
              <w:rPr>
                <w:b/>
                <w:i/>
                <w:sz w:val="22"/>
                <w:szCs w:val="22"/>
              </w:rPr>
              <w:t>обліку</w:t>
            </w:r>
            <w:r w:rsidRPr="00392B52">
              <w:rPr>
                <w:b/>
                <w:i/>
                <w:sz w:val="22"/>
                <w:szCs w:val="22"/>
              </w:rPr>
              <w:t xml:space="preserve"> </w:t>
            </w:r>
            <w:r w:rsidRPr="007E695A">
              <w:rPr>
                <w:b/>
                <w:i/>
                <w:sz w:val="22"/>
                <w:szCs w:val="22"/>
              </w:rPr>
              <w:t>вважається</w:t>
            </w:r>
            <w:r w:rsidRPr="00392B52">
              <w:rPr>
                <w:b/>
                <w:i/>
                <w:sz w:val="22"/>
                <w:szCs w:val="22"/>
              </w:rPr>
              <w:t xml:space="preserve"> </w:t>
            </w:r>
            <w:r w:rsidRPr="007E695A">
              <w:rPr>
                <w:b/>
                <w:i/>
                <w:sz w:val="22"/>
                <w:szCs w:val="22"/>
              </w:rPr>
              <w:t>дата</w:t>
            </w:r>
            <w:r w:rsidRPr="00392B52">
              <w:rPr>
                <w:b/>
                <w:i/>
                <w:sz w:val="22"/>
                <w:szCs w:val="22"/>
              </w:rPr>
              <w:t xml:space="preserve"> </w:t>
            </w:r>
            <w:r w:rsidRPr="007E695A">
              <w:rPr>
                <w:b/>
                <w:i/>
                <w:sz w:val="22"/>
                <w:szCs w:val="22"/>
              </w:rPr>
              <w:t>операційного</w:t>
            </w:r>
            <w:r w:rsidRPr="00392B52">
              <w:rPr>
                <w:b/>
                <w:i/>
                <w:sz w:val="22"/>
                <w:szCs w:val="22"/>
              </w:rPr>
              <w:t xml:space="preserve"> </w:t>
            </w:r>
            <w:r w:rsidRPr="007E695A">
              <w:rPr>
                <w:b/>
                <w:i/>
                <w:sz w:val="22"/>
                <w:szCs w:val="22"/>
              </w:rPr>
              <w:t>дня</w:t>
            </w:r>
            <w:r w:rsidRPr="00392B52">
              <w:rPr>
                <w:b/>
                <w:i/>
                <w:sz w:val="22"/>
                <w:szCs w:val="22"/>
              </w:rPr>
              <w:t xml:space="preserve">, </w:t>
            </w:r>
            <w:r w:rsidRPr="007E695A">
              <w:rPr>
                <w:b/>
                <w:i/>
                <w:sz w:val="22"/>
                <w:szCs w:val="22"/>
              </w:rPr>
              <w:t>наступного</w:t>
            </w:r>
            <w:r w:rsidRPr="00392B52">
              <w:rPr>
                <w:b/>
                <w:i/>
                <w:sz w:val="22"/>
                <w:szCs w:val="22"/>
              </w:rPr>
              <w:t xml:space="preserve"> </w:t>
            </w:r>
            <w:r w:rsidRPr="007E695A">
              <w:rPr>
                <w:b/>
                <w:i/>
                <w:sz w:val="22"/>
                <w:szCs w:val="22"/>
              </w:rPr>
              <w:t>за</w:t>
            </w:r>
            <w:r w:rsidRPr="00392B52">
              <w:rPr>
                <w:b/>
                <w:i/>
                <w:sz w:val="22"/>
                <w:szCs w:val="22"/>
              </w:rPr>
              <w:t xml:space="preserve"> </w:t>
            </w:r>
            <w:r w:rsidRPr="007E695A">
              <w:rPr>
                <w:b/>
                <w:i/>
                <w:sz w:val="22"/>
                <w:szCs w:val="22"/>
              </w:rPr>
              <w:t>днем</w:t>
            </w:r>
            <w:r w:rsidRPr="00392B52">
              <w:rPr>
                <w:b/>
                <w:i/>
                <w:sz w:val="22"/>
                <w:szCs w:val="22"/>
              </w:rPr>
              <w:t xml:space="preserve"> </w:t>
            </w:r>
            <w:r w:rsidRPr="007E695A">
              <w:rPr>
                <w:b/>
                <w:i/>
                <w:sz w:val="22"/>
                <w:szCs w:val="22"/>
              </w:rPr>
              <w:t>приймання</w:t>
            </w:r>
            <w:r w:rsidRPr="00392B52">
              <w:rPr>
                <w:b/>
                <w:i/>
                <w:sz w:val="22"/>
                <w:szCs w:val="22"/>
              </w:rPr>
              <w:t xml:space="preserve"> </w:t>
            </w:r>
            <w:r w:rsidRPr="007E695A">
              <w:rPr>
                <w:b/>
                <w:i/>
                <w:sz w:val="22"/>
                <w:szCs w:val="22"/>
              </w:rPr>
              <w:t>Центральним</w:t>
            </w:r>
            <w:r w:rsidRPr="00392B52">
              <w:rPr>
                <w:b/>
                <w:i/>
                <w:sz w:val="22"/>
                <w:szCs w:val="22"/>
              </w:rPr>
              <w:t xml:space="preserve"> </w:t>
            </w:r>
            <w:r w:rsidRPr="007E695A">
              <w:rPr>
                <w:b/>
                <w:i/>
                <w:sz w:val="22"/>
                <w:szCs w:val="22"/>
              </w:rPr>
              <w:t>депозитарієм</w:t>
            </w:r>
            <w:r w:rsidRPr="00392B52">
              <w:rPr>
                <w:b/>
                <w:i/>
                <w:sz w:val="22"/>
                <w:szCs w:val="22"/>
              </w:rPr>
              <w:t xml:space="preserve"> </w:t>
            </w:r>
            <w:r w:rsidRPr="007E695A">
              <w:rPr>
                <w:b/>
                <w:i/>
                <w:sz w:val="22"/>
                <w:szCs w:val="22"/>
              </w:rPr>
              <w:t>до</w:t>
            </w:r>
            <w:r w:rsidRPr="00392B52">
              <w:rPr>
                <w:b/>
                <w:i/>
                <w:sz w:val="22"/>
                <w:szCs w:val="22"/>
              </w:rPr>
              <w:t xml:space="preserve"> </w:t>
            </w:r>
            <w:r w:rsidRPr="007E695A">
              <w:rPr>
                <w:b/>
                <w:i/>
                <w:sz w:val="22"/>
                <w:szCs w:val="22"/>
              </w:rPr>
              <w:t>виконання</w:t>
            </w:r>
            <w:r w:rsidRPr="00392B52">
              <w:rPr>
                <w:b/>
                <w:i/>
                <w:sz w:val="22"/>
                <w:szCs w:val="22"/>
              </w:rPr>
              <w:t xml:space="preserve"> </w:t>
            </w:r>
            <w:r w:rsidRPr="007E695A">
              <w:rPr>
                <w:b/>
                <w:i/>
                <w:sz w:val="22"/>
                <w:szCs w:val="22"/>
              </w:rPr>
              <w:t>розпорядження</w:t>
            </w:r>
            <w:r w:rsidRPr="00392B52">
              <w:rPr>
                <w:b/>
                <w:i/>
                <w:sz w:val="22"/>
                <w:szCs w:val="22"/>
              </w:rPr>
              <w:t xml:space="preserve"> </w:t>
            </w:r>
            <w:r w:rsidRPr="007E695A">
              <w:rPr>
                <w:b/>
                <w:i/>
                <w:sz w:val="22"/>
                <w:szCs w:val="22"/>
              </w:rPr>
              <w:t>емітента</w:t>
            </w:r>
            <w:r w:rsidRPr="00392B52">
              <w:rPr>
                <w:b/>
                <w:i/>
                <w:sz w:val="22"/>
                <w:szCs w:val="22"/>
              </w:rPr>
              <w:t xml:space="preserve"> </w:t>
            </w:r>
            <w:r w:rsidRPr="007E695A">
              <w:rPr>
                <w:b/>
                <w:i/>
                <w:sz w:val="22"/>
                <w:szCs w:val="22"/>
              </w:rPr>
              <w:t>на</w:t>
            </w:r>
            <w:r w:rsidRPr="00392B52">
              <w:rPr>
                <w:b/>
                <w:i/>
                <w:sz w:val="22"/>
                <w:szCs w:val="22"/>
              </w:rPr>
              <w:t xml:space="preserve"> </w:t>
            </w:r>
            <w:r w:rsidRPr="007E695A">
              <w:rPr>
                <w:b/>
                <w:i/>
                <w:sz w:val="22"/>
                <w:szCs w:val="22"/>
              </w:rPr>
              <w:t>складання</w:t>
            </w:r>
            <w:r w:rsidRPr="00392B52">
              <w:rPr>
                <w:b/>
                <w:i/>
                <w:sz w:val="22"/>
                <w:szCs w:val="22"/>
              </w:rPr>
              <w:t xml:space="preserve"> </w:t>
            </w:r>
            <w:r w:rsidRPr="007E695A">
              <w:rPr>
                <w:b/>
                <w:i/>
                <w:sz w:val="22"/>
                <w:szCs w:val="22"/>
              </w:rPr>
              <w:t>реєстру</w:t>
            </w:r>
            <w:r w:rsidRPr="00392B52">
              <w:rPr>
                <w:b/>
                <w:i/>
                <w:sz w:val="22"/>
                <w:szCs w:val="22"/>
              </w:rPr>
              <w:t xml:space="preserve"> </w:t>
            </w:r>
            <w:r w:rsidRPr="007E695A">
              <w:rPr>
                <w:b/>
                <w:i/>
                <w:sz w:val="22"/>
                <w:szCs w:val="22"/>
              </w:rPr>
              <w:t>власників</w:t>
            </w:r>
            <w:r w:rsidRPr="00392B52">
              <w:rPr>
                <w:b/>
                <w:i/>
                <w:sz w:val="22"/>
                <w:szCs w:val="22"/>
              </w:rPr>
              <w:t xml:space="preserve"> </w:t>
            </w:r>
            <w:r w:rsidRPr="007E695A">
              <w:rPr>
                <w:b/>
                <w:i/>
                <w:sz w:val="22"/>
                <w:szCs w:val="22"/>
              </w:rPr>
              <w:t>іменних</w:t>
            </w:r>
            <w:r w:rsidRPr="00392B52">
              <w:rPr>
                <w:b/>
                <w:i/>
                <w:sz w:val="22"/>
                <w:szCs w:val="22"/>
              </w:rPr>
              <w:t xml:space="preserve"> </w:t>
            </w:r>
            <w:r w:rsidRPr="007E695A">
              <w:rPr>
                <w:b/>
                <w:i/>
                <w:sz w:val="22"/>
                <w:szCs w:val="22"/>
              </w:rPr>
              <w:t>цінних</w:t>
            </w:r>
            <w:r w:rsidRPr="00392B52">
              <w:rPr>
                <w:b/>
                <w:i/>
                <w:sz w:val="22"/>
                <w:szCs w:val="22"/>
              </w:rPr>
              <w:t xml:space="preserve"> </w:t>
            </w:r>
            <w:r w:rsidRPr="007E695A">
              <w:rPr>
                <w:b/>
                <w:i/>
                <w:sz w:val="22"/>
                <w:szCs w:val="22"/>
              </w:rPr>
              <w:t>паперів</w:t>
            </w:r>
            <w:r w:rsidRPr="00392B52">
              <w:rPr>
                <w:b/>
                <w:i/>
                <w:sz w:val="22"/>
                <w:szCs w:val="22"/>
              </w:rPr>
              <w:t>/</w:t>
            </w:r>
            <w:r w:rsidRPr="007E695A">
              <w:rPr>
                <w:b/>
                <w:i/>
                <w:sz w:val="22"/>
                <w:szCs w:val="22"/>
              </w:rPr>
              <w:t>переліку</w:t>
            </w:r>
            <w:r w:rsidRPr="00392B52">
              <w:rPr>
                <w:b/>
                <w:i/>
                <w:sz w:val="22"/>
                <w:szCs w:val="22"/>
              </w:rPr>
              <w:t xml:space="preserve"> </w:t>
            </w:r>
            <w:r w:rsidRPr="007E695A">
              <w:rPr>
                <w:b/>
                <w:i/>
                <w:sz w:val="22"/>
                <w:szCs w:val="22"/>
              </w:rPr>
              <w:t>акціонерів</w:t>
            </w:r>
            <w:r w:rsidRPr="00392B52">
              <w:rPr>
                <w:b/>
                <w:i/>
                <w:sz w:val="22"/>
                <w:szCs w:val="22"/>
              </w:rPr>
              <w:t xml:space="preserve"> </w:t>
            </w:r>
            <w:r w:rsidRPr="007E695A">
              <w:rPr>
                <w:b/>
                <w:i/>
                <w:sz w:val="22"/>
                <w:szCs w:val="22"/>
              </w:rPr>
              <w:t>товариства</w:t>
            </w:r>
            <w:r w:rsidRPr="00392B52">
              <w:rPr>
                <w:sz w:val="22"/>
                <w:szCs w:val="22"/>
              </w:rPr>
              <w:t xml:space="preserve">. </w:t>
            </w:r>
          </w:p>
          <w:p w:rsidR="00283530" w:rsidRPr="00392B52" w:rsidRDefault="00283530" w:rsidP="004D66E7">
            <w:pPr>
              <w:pStyle w:val="a3"/>
              <w:keepNext/>
              <w:widowControl w:val="0"/>
              <w:spacing w:before="0" w:beforeAutospacing="0" w:after="0" w:afterAutospacing="0"/>
              <w:jc w:val="both"/>
              <w:rPr>
                <w:sz w:val="22"/>
                <w:szCs w:val="22"/>
              </w:rPr>
            </w:pPr>
          </w:p>
          <w:p w:rsidR="00283530" w:rsidRPr="00392B52" w:rsidRDefault="00283530" w:rsidP="004D66E7">
            <w:pPr>
              <w:pStyle w:val="a3"/>
              <w:keepNext/>
              <w:widowControl w:val="0"/>
              <w:spacing w:before="0" w:beforeAutospacing="0" w:after="0" w:afterAutospacing="0"/>
              <w:jc w:val="both"/>
              <w:rPr>
                <w:sz w:val="22"/>
                <w:szCs w:val="22"/>
              </w:rPr>
            </w:pPr>
          </w:p>
          <w:p w:rsidR="00283530" w:rsidRPr="007E695A" w:rsidRDefault="00283530" w:rsidP="004D66E7">
            <w:pPr>
              <w:pStyle w:val="a3"/>
              <w:keepNext/>
              <w:widowControl w:val="0"/>
              <w:spacing w:before="0" w:beforeAutospacing="0" w:after="0" w:afterAutospacing="0"/>
              <w:jc w:val="both"/>
              <w:rPr>
                <w:sz w:val="22"/>
                <w:szCs w:val="22"/>
              </w:rPr>
            </w:pPr>
            <w:r w:rsidRPr="007E695A">
              <w:rPr>
                <w:sz w:val="22"/>
                <w:szCs w:val="22"/>
              </w:rPr>
              <w:t>Розпорядження на складання облікового реєстру надається Центральним депозитарієм депозитарним установам до закінчення операційного дня дати обліку, і облікові реєстри формуються депозитарними установами протягом операційного дня, наступного за датою обліку</w:t>
            </w:r>
            <w:r w:rsidRPr="007E695A">
              <w:rPr>
                <w:b/>
                <w:i/>
                <w:sz w:val="22"/>
                <w:szCs w:val="22"/>
              </w:rPr>
              <w:t>.</w:t>
            </w:r>
            <w:r w:rsidRPr="007E695A">
              <w:rPr>
                <w:sz w:val="22"/>
                <w:szCs w:val="22"/>
              </w:rPr>
              <w:t xml:space="preserve"> Розпорядження на складання облікового реєстру надається Центральним депозитарієм депозитарію-кореспонденту у термін, передбачений договором про кореспондентські відносини.</w:t>
            </w:r>
          </w:p>
          <w:p w:rsidR="00283530" w:rsidRPr="007E695A" w:rsidRDefault="00283530" w:rsidP="004D66E7">
            <w:pPr>
              <w:keepNext/>
              <w:widowControl w:val="0"/>
              <w:rPr>
                <w:rFonts w:ascii="Times New Roman" w:hAnsi="Times New Roman" w:cs="Times New Roman"/>
                <w:lang w:val="ru-RU"/>
              </w:rPr>
            </w:pPr>
          </w:p>
        </w:tc>
      </w:tr>
      <w:tr w:rsidR="00283530" w:rsidRPr="00DB0151" w:rsidTr="004D66E7">
        <w:tc>
          <w:tcPr>
            <w:tcW w:w="7677" w:type="dxa"/>
          </w:tcPr>
          <w:p w:rsidR="00283530" w:rsidRPr="007E695A" w:rsidRDefault="00283530" w:rsidP="004D66E7">
            <w:pPr>
              <w:pStyle w:val="a3"/>
              <w:keepNext/>
              <w:widowControl w:val="0"/>
              <w:spacing w:before="120" w:beforeAutospacing="0" w:after="120" w:afterAutospacing="0"/>
              <w:rPr>
                <w:b/>
                <w:sz w:val="22"/>
                <w:szCs w:val="22"/>
                <w:u w:val="single"/>
                <w:lang w:val="uk-UA"/>
              </w:rPr>
            </w:pPr>
            <w:r w:rsidRPr="007E695A">
              <w:rPr>
                <w:b/>
                <w:sz w:val="22"/>
                <w:szCs w:val="22"/>
                <w:u w:val="single"/>
                <w:lang w:val="uk-UA"/>
              </w:rPr>
              <w:lastRenderedPageBreak/>
              <w:t xml:space="preserve">пункт 8 Розділу </w:t>
            </w:r>
            <w:r w:rsidRPr="007E695A">
              <w:rPr>
                <w:b/>
                <w:sz w:val="22"/>
                <w:szCs w:val="22"/>
                <w:u w:val="single"/>
              </w:rPr>
              <w:t>VI</w:t>
            </w:r>
          </w:p>
          <w:p w:rsidR="00283530" w:rsidRPr="007E695A" w:rsidRDefault="00283530" w:rsidP="004D66E7">
            <w:pPr>
              <w:pStyle w:val="a3"/>
              <w:keepNext/>
              <w:widowControl w:val="0"/>
              <w:spacing w:before="0" w:beforeAutospacing="0" w:after="0" w:afterAutospacing="0"/>
              <w:ind w:firstLine="366"/>
              <w:jc w:val="both"/>
              <w:rPr>
                <w:sz w:val="22"/>
                <w:szCs w:val="22"/>
                <w:lang w:val="uk-UA"/>
              </w:rPr>
            </w:pPr>
            <w:r w:rsidRPr="007E695A">
              <w:rPr>
                <w:sz w:val="22"/>
                <w:szCs w:val="22"/>
                <w:lang w:val="uk-UA"/>
              </w:rPr>
              <w:t xml:space="preserve">8. Центральним депозитарієм складається та надається реєстр власників іменних цінних паперів, облік яких відповідно до компетенції, встановленої </w:t>
            </w:r>
            <w:r w:rsidRPr="007E695A">
              <w:rPr>
                <w:color w:val="0000FF"/>
                <w:sz w:val="22"/>
                <w:szCs w:val="22"/>
                <w:lang w:val="uk-UA"/>
              </w:rPr>
              <w:t>Законом</w:t>
            </w:r>
            <w:r w:rsidRPr="007E695A">
              <w:rPr>
                <w:sz w:val="22"/>
                <w:szCs w:val="22"/>
                <w:lang w:val="uk-UA"/>
              </w:rPr>
              <w:t>, здійснює Центральний депозитарій, у таких випадках:</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є рішення уповноваженого відповідно до законодавства органу акціонерного товариства про проведення річних (чергових) та позачергових загальних зборів;</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на вимогу акціонерів (акціонера), які (який) на день подання вимоги про проведення позачергових загальних зборів сукупно є власниками (власником) 10 і більше відсотків простих акцій акціонерного товариства, про проведення позачергових загальних зборів у передбаченому законодавством порядку;</w:t>
            </w: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 xml:space="preserve">настання терміну звітності Центрального депозитарію або особи, з якою емітентом укладений договір про надання реєстру власників іменних цінних паперів, перед емітентом відповідно </w:t>
            </w:r>
            <w:proofErr w:type="gramStart"/>
            <w:r w:rsidRPr="007E695A">
              <w:rPr>
                <w:sz w:val="22"/>
                <w:szCs w:val="22"/>
              </w:rPr>
              <w:t>до договору</w:t>
            </w:r>
            <w:proofErr w:type="gramEnd"/>
            <w:r w:rsidRPr="007E695A">
              <w:rPr>
                <w:sz w:val="22"/>
                <w:szCs w:val="22"/>
              </w:rPr>
              <w:t xml:space="preserve"> (договору про обслуговування випусків цінних паперів або договору про надання реєстру власників іменних цінних паперів) стосовно переліку власників;</w:t>
            </w: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є пропозиція особи (осіб, що діють спільно), яка (які) придбала(и) контрольний пакет акцій акціонерного товариства, всім акціонерам придбати у неї (них) прості акції цього товариства, крім випадку придбання контрольного пакета акцій у процесі приватизації;</w:t>
            </w: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настання строку виплати доходів за цінними паперами;</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lastRenderedPageBreak/>
              <w:t>рішення про припинення діяльності емітента;</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рішення органів державної влади відповідно до їх компетенції та в межах їх повноважень, визначених законами України, у тому числі за запитом Комісії при здійсненні контролю за випуском і обігом цінних паперів;</w:t>
            </w:r>
          </w:p>
          <w:p w:rsidR="00283530" w:rsidRPr="007E695A" w:rsidRDefault="00283530" w:rsidP="004D66E7">
            <w:pPr>
              <w:pStyle w:val="a3"/>
              <w:keepNext/>
              <w:widowControl w:val="0"/>
              <w:spacing w:before="0" w:beforeAutospacing="0" w:after="0" w:afterAutospacing="0"/>
              <w:ind w:firstLine="366"/>
              <w:jc w:val="both"/>
              <w:rPr>
                <w:b/>
                <w:strike/>
                <w:sz w:val="22"/>
                <w:szCs w:val="22"/>
              </w:rPr>
            </w:pPr>
          </w:p>
          <w:p w:rsidR="00283530" w:rsidRPr="007E695A" w:rsidRDefault="00283530" w:rsidP="004D66E7">
            <w:pPr>
              <w:pStyle w:val="a3"/>
              <w:keepNext/>
              <w:widowControl w:val="0"/>
              <w:spacing w:before="0" w:beforeAutospacing="0" w:after="0" w:afterAutospacing="0"/>
              <w:ind w:firstLine="366"/>
              <w:jc w:val="both"/>
              <w:rPr>
                <w:b/>
                <w:strike/>
                <w:sz w:val="22"/>
                <w:szCs w:val="22"/>
              </w:rPr>
            </w:pPr>
          </w:p>
          <w:p w:rsidR="00283530" w:rsidRPr="007E695A" w:rsidRDefault="00283530" w:rsidP="004D66E7">
            <w:pPr>
              <w:pStyle w:val="a3"/>
              <w:keepNext/>
              <w:widowControl w:val="0"/>
              <w:spacing w:before="0" w:beforeAutospacing="0" w:after="0" w:afterAutospacing="0"/>
              <w:ind w:firstLine="366"/>
              <w:jc w:val="both"/>
              <w:rPr>
                <w:b/>
                <w:strike/>
                <w:sz w:val="22"/>
                <w:szCs w:val="22"/>
              </w:rPr>
            </w:pPr>
            <w:r w:rsidRPr="007E695A">
              <w:rPr>
                <w:b/>
                <w:strike/>
                <w:sz w:val="22"/>
                <w:szCs w:val="22"/>
              </w:rPr>
              <w:t>для отримання емітентом інформації про власників значних пакетів (10 відсотків і більше) акцій;</w:t>
            </w: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запит Комісії з метою прийняття рішення про допуск цінних паперів іноземного емітента до обігу на території України, рішення про граничний обсяг (збільшення граничного розміру) цінних паперів іноземного емітента, що допущені для обігу на території України;</w:t>
            </w: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rPr>
              <w:t>в інших випадках, які передбачені законодавством України, або договором про обслуговування випусків цінних паперів, укладеним між емітентом та Центральним депозитарієм, або договором про надання реєстру власників іменних цінних паперів</w:t>
            </w:r>
          </w:p>
        </w:tc>
        <w:tc>
          <w:tcPr>
            <w:tcW w:w="7677" w:type="dxa"/>
          </w:tcPr>
          <w:p w:rsidR="00283530" w:rsidRPr="007E695A" w:rsidRDefault="00283530" w:rsidP="004D66E7">
            <w:pPr>
              <w:pStyle w:val="a3"/>
              <w:keepNext/>
              <w:widowControl w:val="0"/>
              <w:spacing w:before="120" w:beforeAutospacing="0" w:after="120" w:afterAutospacing="0"/>
              <w:rPr>
                <w:b/>
                <w:sz w:val="22"/>
                <w:szCs w:val="22"/>
                <w:u w:val="single"/>
                <w:lang w:val="uk-UA"/>
              </w:rPr>
            </w:pPr>
            <w:r w:rsidRPr="007E695A">
              <w:rPr>
                <w:b/>
                <w:sz w:val="22"/>
                <w:szCs w:val="22"/>
                <w:u w:val="single"/>
                <w:lang w:val="uk-UA"/>
              </w:rPr>
              <w:lastRenderedPageBreak/>
              <w:t>пункт 8</w:t>
            </w:r>
          </w:p>
          <w:p w:rsidR="00283530" w:rsidRPr="007E695A" w:rsidRDefault="00283530" w:rsidP="004D66E7">
            <w:pPr>
              <w:pStyle w:val="a3"/>
              <w:keepNext/>
              <w:widowControl w:val="0"/>
              <w:spacing w:before="0" w:beforeAutospacing="0" w:after="0" w:afterAutospacing="0"/>
              <w:ind w:firstLine="432"/>
              <w:jc w:val="both"/>
              <w:rPr>
                <w:sz w:val="22"/>
                <w:szCs w:val="22"/>
                <w:lang w:val="uk-UA"/>
              </w:rPr>
            </w:pPr>
            <w:r w:rsidRPr="007E695A">
              <w:rPr>
                <w:sz w:val="22"/>
                <w:szCs w:val="22"/>
                <w:lang w:val="uk-UA"/>
              </w:rPr>
              <w:t xml:space="preserve">8. Центральним депозитарієм складається та надається реєстр власників іменних цінних паперів, облік яких відповідно до компетенції, встановленої </w:t>
            </w:r>
            <w:r w:rsidRPr="007E695A">
              <w:rPr>
                <w:color w:val="0000FF"/>
                <w:sz w:val="22"/>
                <w:szCs w:val="22"/>
                <w:lang w:val="uk-UA"/>
              </w:rPr>
              <w:t>Законом</w:t>
            </w:r>
            <w:r w:rsidRPr="007E695A">
              <w:rPr>
                <w:sz w:val="22"/>
                <w:szCs w:val="22"/>
                <w:lang w:val="uk-UA"/>
              </w:rPr>
              <w:t xml:space="preserve">, здійснює Центральний депозитарій, </w:t>
            </w:r>
            <w:r w:rsidRPr="007E695A">
              <w:rPr>
                <w:b/>
                <w:i/>
                <w:sz w:val="22"/>
                <w:szCs w:val="22"/>
                <w:highlight w:val="green"/>
                <w:u w:val="single"/>
                <w:lang w:val="uk-UA"/>
              </w:rPr>
              <w:t>Перелік аккціонерів</w:t>
            </w:r>
            <w:r w:rsidRPr="007E695A">
              <w:rPr>
                <w:b/>
                <w:i/>
                <w:sz w:val="22"/>
                <w:szCs w:val="22"/>
                <w:u w:val="single"/>
                <w:lang w:val="uk-UA"/>
              </w:rPr>
              <w:t xml:space="preserve"> </w:t>
            </w:r>
            <w:r w:rsidRPr="007E695A">
              <w:rPr>
                <w:sz w:val="22"/>
                <w:szCs w:val="22"/>
                <w:lang w:val="uk-UA"/>
              </w:rPr>
              <w:t>у таких випадках:</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є рішення уповноваженого відповідно до законодавства органу акціонерного товариства про проведення річних (чергових) та позачергових загальних зборів;</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на вимогу акціонерів (акціонера), які (який) на день подання вимоги про проведення позачергових загальних зборів сукупно є власниками (власником) 10 і більше відсотків простих акцій акціонерного товариства, про проведення позачергових загальних зборів у передбаченому законодавством порядку;</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 xml:space="preserve">настання терміну звітності Центрального депозитарію або особи, з якою емітентом укладений договір про надання реєстру власників іменних цінних паперів, перед емітентом відповідно </w:t>
            </w:r>
            <w:proofErr w:type="gramStart"/>
            <w:r w:rsidRPr="007E695A">
              <w:rPr>
                <w:sz w:val="22"/>
                <w:szCs w:val="22"/>
              </w:rPr>
              <w:t>до договору</w:t>
            </w:r>
            <w:proofErr w:type="gramEnd"/>
            <w:r w:rsidRPr="007E695A">
              <w:rPr>
                <w:sz w:val="22"/>
                <w:szCs w:val="22"/>
              </w:rPr>
              <w:t xml:space="preserve"> (договору про обслуговування випусків цінних паперів або договору про надання реєстру власників іменних цінних паперів) стосовно переліку власників;</w:t>
            </w:r>
          </w:p>
          <w:p w:rsidR="00283530" w:rsidRPr="007E695A" w:rsidRDefault="00283530" w:rsidP="004D66E7">
            <w:pPr>
              <w:pStyle w:val="a3"/>
              <w:keepNext/>
              <w:widowControl w:val="0"/>
              <w:spacing w:before="0" w:beforeAutospacing="0" w:after="0" w:afterAutospacing="0"/>
              <w:ind w:firstLine="432"/>
              <w:jc w:val="both"/>
              <w:rPr>
                <w:b/>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r w:rsidRPr="007E695A">
              <w:rPr>
                <w:b/>
                <w:i/>
                <w:sz w:val="22"/>
                <w:szCs w:val="22"/>
              </w:rPr>
              <w:t xml:space="preserve">є публічна безвідклична пропозиція </w:t>
            </w:r>
            <w:r w:rsidRPr="007E695A">
              <w:rPr>
                <w:i/>
                <w:sz w:val="22"/>
                <w:szCs w:val="22"/>
              </w:rPr>
              <w:t xml:space="preserve">особи (осіб, що діють спільно), яка(які) </w:t>
            </w:r>
            <w:r w:rsidRPr="007E695A">
              <w:rPr>
                <w:b/>
                <w:i/>
                <w:sz w:val="22"/>
                <w:szCs w:val="22"/>
              </w:rPr>
              <w:t>внаслідок придбання акцій товариства з урахуванням кількості акцій, які належать їй та її афілійованим особам, стала(стали) (прямо або опосередковано) власником контрольного пакета акцій приватного акціонерного товариства/контрольного пакета акцій, значного контрольного пакета акцій публічного акціонерного товариства, для всіх акціонерів - власників акцій товариства про придбання належних їм акцій (далі - оферта);</w:t>
            </w:r>
          </w:p>
          <w:p w:rsidR="00283530" w:rsidRPr="007E695A" w:rsidRDefault="00283530" w:rsidP="004D66E7">
            <w:pPr>
              <w:pStyle w:val="a3"/>
              <w:keepNext/>
              <w:widowControl w:val="0"/>
              <w:spacing w:before="0" w:beforeAutospacing="0" w:after="0" w:afterAutospacing="0"/>
              <w:ind w:firstLine="432"/>
              <w:jc w:val="both"/>
              <w:rPr>
                <w:b/>
                <w:sz w:val="22"/>
                <w:szCs w:val="22"/>
              </w:rPr>
            </w:pPr>
          </w:p>
          <w:p w:rsidR="00283530" w:rsidRPr="007E695A" w:rsidRDefault="00283530" w:rsidP="004D66E7">
            <w:pPr>
              <w:pStyle w:val="a3"/>
              <w:keepNext/>
              <w:widowControl w:val="0"/>
              <w:spacing w:before="0" w:beforeAutospacing="0" w:after="0" w:afterAutospacing="0"/>
              <w:ind w:firstLine="432"/>
              <w:jc w:val="both"/>
              <w:rPr>
                <w:b/>
                <w:sz w:val="22"/>
                <w:szCs w:val="22"/>
              </w:rPr>
            </w:pPr>
          </w:p>
          <w:p w:rsidR="00283530" w:rsidRPr="007E695A" w:rsidRDefault="00283530" w:rsidP="004D66E7">
            <w:pPr>
              <w:pStyle w:val="a3"/>
              <w:keepNext/>
              <w:widowControl w:val="0"/>
              <w:spacing w:before="0" w:beforeAutospacing="0" w:after="0" w:afterAutospacing="0"/>
              <w:ind w:firstLine="432"/>
              <w:jc w:val="both"/>
              <w:rPr>
                <w:b/>
                <w:sz w:val="22"/>
                <w:szCs w:val="22"/>
              </w:rPr>
            </w:pPr>
          </w:p>
          <w:p w:rsidR="00283530" w:rsidRPr="007E695A" w:rsidRDefault="00283530" w:rsidP="004D66E7">
            <w:pPr>
              <w:pStyle w:val="a3"/>
              <w:keepNext/>
              <w:widowControl w:val="0"/>
              <w:spacing w:before="0" w:beforeAutospacing="0" w:after="0" w:afterAutospacing="0"/>
              <w:ind w:firstLine="432"/>
              <w:jc w:val="both"/>
              <w:rPr>
                <w:b/>
                <w:sz w:val="22"/>
                <w:szCs w:val="22"/>
              </w:rPr>
            </w:pPr>
          </w:p>
          <w:p w:rsidR="00283530" w:rsidRPr="007E695A" w:rsidRDefault="00283530" w:rsidP="004D66E7">
            <w:pPr>
              <w:pStyle w:val="a3"/>
              <w:keepNext/>
              <w:widowControl w:val="0"/>
              <w:spacing w:before="0" w:beforeAutospacing="0" w:after="0" w:afterAutospacing="0"/>
              <w:ind w:firstLine="432"/>
              <w:jc w:val="both"/>
              <w:rPr>
                <w:b/>
                <w:sz w:val="22"/>
                <w:szCs w:val="22"/>
              </w:rPr>
            </w:pPr>
          </w:p>
          <w:p w:rsidR="00283530" w:rsidRPr="007E695A" w:rsidRDefault="00283530" w:rsidP="004D66E7">
            <w:pPr>
              <w:pStyle w:val="a3"/>
              <w:keepNext/>
              <w:widowControl w:val="0"/>
              <w:spacing w:before="0" w:beforeAutospacing="0" w:after="0" w:afterAutospacing="0"/>
              <w:ind w:firstLine="432"/>
              <w:jc w:val="both"/>
              <w:rPr>
                <w:b/>
                <w:sz w:val="22"/>
                <w:szCs w:val="22"/>
              </w:rPr>
            </w:pPr>
            <w:r w:rsidRPr="007E695A">
              <w:rPr>
                <w:b/>
                <w:sz w:val="22"/>
                <w:szCs w:val="22"/>
              </w:rPr>
              <w:t>є публічна безвідклична вимога;</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r w:rsidRPr="007E695A">
              <w:rPr>
                <w:sz w:val="22"/>
                <w:szCs w:val="22"/>
              </w:rPr>
              <w:t>настання строку виплати доходів за цінними паперами;</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lastRenderedPageBreak/>
              <w:t>рішення про припинення діяльності емітента;</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рішення органів державної влади відповідно до їх компетенції та в межах їх повноважень, визначених законами України, у тому числі за запитом Комісії при здійсненні контролю за випуском і обігом цінних паперів;</w:t>
            </w:r>
          </w:p>
          <w:p w:rsidR="00283530" w:rsidRPr="007E695A" w:rsidRDefault="00283530" w:rsidP="004D66E7">
            <w:pPr>
              <w:pStyle w:val="a3"/>
              <w:keepNext/>
              <w:widowControl w:val="0"/>
              <w:spacing w:before="0" w:beforeAutospacing="0" w:after="0" w:afterAutospacing="0"/>
              <w:ind w:firstLine="432"/>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p>
          <w:p w:rsidR="00283530" w:rsidRPr="007E695A" w:rsidRDefault="00283530" w:rsidP="004D66E7">
            <w:pPr>
              <w:pStyle w:val="a3"/>
              <w:keepNext/>
              <w:widowControl w:val="0"/>
              <w:spacing w:before="0" w:beforeAutospacing="0" w:after="0" w:afterAutospacing="0"/>
              <w:ind w:firstLine="432"/>
              <w:jc w:val="both"/>
              <w:rPr>
                <w:b/>
                <w:i/>
                <w:sz w:val="22"/>
                <w:szCs w:val="22"/>
              </w:rPr>
            </w:pPr>
            <w:r w:rsidRPr="007E695A">
              <w:rPr>
                <w:b/>
                <w:i/>
                <w:sz w:val="22"/>
                <w:szCs w:val="22"/>
              </w:rPr>
              <w:t>для отримання емітентом інформації про власників пакетів акцій незалежно від їх типу та/або класу у розмірі 10 відсотків і більше статутного капіталу цього емітента, а емітентом - публічним акціонерним товариством – інформації про власників пакетів акцій незалежно від їх типу та/або класу у розмірі 5 відсотків і більше його статутного капіталу;</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запит Комісії з метою прийняття рішення про допуск цінних паперів іноземного емітента до обігу на території України, рішення про граничний обсяг (збільшення граничного розміру) цінних паперів іноземного емітента, що допущені для обігу на території України;</w:t>
            </w:r>
          </w:p>
          <w:p w:rsidR="00283530" w:rsidRPr="007E695A" w:rsidRDefault="00283530" w:rsidP="004D66E7">
            <w:pPr>
              <w:keepNext/>
              <w:widowControl w:val="0"/>
              <w:ind w:firstLine="432"/>
              <w:jc w:val="both"/>
              <w:rPr>
                <w:rFonts w:ascii="Times New Roman" w:hAnsi="Times New Roman" w:cs="Times New Roman"/>
              </w:rPr>
            </w:pPr>
          </w:p>
          <w:p w:rsidR="00283530" w:rsidRPr="007E695A" w:rsidRDefault="00283530" w:rsidP="004D66E7">
            <w:pPr>
              <w:pStyle w:val="a3"/>
              <w:keepNext/>
              <w:widowControl w:val="0"/>
              <w:spacing w:before="0" w:beforeAutospacing="0" w:after="0" w:afterAutospacing="0"/>
              <w:jc w:val="both"/>
              <w:rPr>
                <w:i/>
                <w:sz w:val="22"/>
                <w:szCs w:val="22"/>
                <w:lang w:val="uk-UA"/>
              </w:rPr>
            </w:pPr>
            <w:r w:rsidRPr="007E695A">
              <w:rPr>
                <w:sz w:val="22"/>
                <w:szCs w:val="22"/>
                <w:lang w:val="uk-UA"/>
              </w:rPr>
              <w:t>в інших випадках, які передбачені законодавством України, або договором про обслуговування випусків цінних паперів, укладеним між емітентом та Центральним депозитарієм, або договором про надання реєстру власників іменних цінних паперів.</w:t>
            </w:r>
          </w:p>
        </w:tc>
      </w:tr>
      <w:tr w:rsidR="00283530" w:rsidRPr="00DB0151" w:rsidTr="004D66E7">
        <w:tc>
          <w:tcPr>
            <w:tcW w:w="7677" w:type="dxa"/>
          </w:tcPr>
          <w:p w:rsidR="00283530" w:rsidRPr="007E695A" w:rsidRDefault="00283530" w:rsidP="004D66E7">
            <w:pPr>
              <w:pStyle w:val="a3"/>
              <w:keepNext/>
              <w:widowControl w:val="0"/>
              <w:spacing w:before="120" w:beforeAutospacing="0" w:after="120" w:afterAutospacing="0"/>
              <w:jc w:val="both"/>
              <w:rPr>
                <w:b/>
                <w:sz w:val="22"/>
                <w:szCs w:val="22"/>
                <w:u w:val="single"/>
              </w:rPr>
            </w:pPr>
            <w:r w:rsidRPr="007E695A">
              <w:rPr>
                <w:b/>
                <w:sz w:val="22"/>
                <w:szCs w:val="22"/>
                <w:u w:val="single"/>
              </w:rPr>
              <w:lastRenderedPageBreak/>
              <w:t>пункт 10 Розділу VI</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10. Обліковий реєстр за іменними цінними паперами складається депозитарною установою або депозитарієм-кореспондентом за розпорядженням Центрального депозитарію.</w:t>
            </w:r>
          </w:p>
          <w:p w:rsidR="00283530" w:rsidRPr="007E695A" w:rsidRDefault="00283530" w:rsidP="004D66E7">
            <w:pPr>
              <w:keepNext/>
              <w:widowControl w:val="0"/>
              <w:rPr>
                <w:rFonts w:ascii="Times New Roman" w:hAnsi="Times New Roman" w:cs="Times New Roman"/>
                <w:lang w:val="ru-RU"/>
              </w:rPr>
            </w:pPr>
          </w:p>
        </w:tc>
        <w:tc>
          <w:tcPr>
            <w:tcW w:w="7677" w:type="dxa"/>
          </w:tcPr>
          <w:p w:rsidR="00283530" w:rsidRPr="007E695A" w:rsidRDefault="00283530" w:rsidP="004D66E7">
            <w:pPr>
              <w:pStyle w:val="a3"/>
              <w:keepNext/>
              <w:widowControl w:val="0"/>
              <w:spacing w:before="120" w:beforeAutospacing="0" w:after="120" w:afterAutospacing="0"/>
              <w:rPr>
                <w:b/>
                <w:sz w:val="22"/>
                <w:szCs w:val="22"/>
                <w:u w:val="single"/>
              </w:rPr>
            </w:pPr>
            <w:r w:rsidRPr="007E695A">
              <w:rPr>
                <w:b/>
                <w:sz w:val="22"/>
                <w:szCs w:val="22"/>
                <w:u w:val="single"/>
              </w:rPr>
              <w:t xml:space="preserve">пункт 10 </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10. Обліковий реєстр за іменними цінними паперами складається депозитарною установою або депозитарієм-кореспондентом за розпорядженням Центрального депозитарію.</w:t>
            </w:r>
          </w:p>
          <w:p w:rsidR="00283530" w:rsidRPr="007E695A" w:rsidRDefault="00283530" w:rsidP="004D66E7">
            <w:pPr>
              <w:pStyle w:val="a3"/>
              <w:keepNext/>
              <w:widowControl w:val="0"/>
              <w:spacing w:before="0" w:beforeAutospacing="0" w:after="0" w:afterAutospacing="0"/>
              <w:ind w:firstLine="504"/>
              <w:jc w:val="both"/>
              <w:rPr>
                <w:b/>
                <w:i/>
                <w:sz w:val="22"/>
                <w:szCs w:val="22"/>
              </w:rPr>
            </w:pP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b/>
                <w:i/>
                <w:lang w:eastAsia="ru-RU"/>
              </w:rPr>
              <w:t>Депозитарна установа у разі отримання від Центрального депозитарію розпорядження на складання облікового реєстру</w:t>
            </w:r>
            <w:r w:rsidRPr="007E695A">
              <w:rPr>
                <w:rFonts w:ascii="Times New Roman" w:hAnsi="Times New Roman" w:cs="Times New Roman"/>
                <w:b/>
                <w:lang w:eastAsia="ru-RU"/>
              </w:rPr>
              <w:t xml:space="preserve"> </w:t>
            </w:r>
            <w:r w:rsidRPr="007E695A">
              <w:rPr>
                <w:rFonts w:ascii="Times New Roman" w:hAnsi="Times New Roman" w:cs="Times New Roman"/>
                <w:b/>
                <w:i/>
              </w:rPr>
              <w:t>у випадку складання Центральним депозитарієм реєстру власників іменних цінних паперів з метою реалізації вимог статті 65</w:t>
            </w:r>
            <w:r w:rsidRPr="007E695A">
              <w:rPr>
                <w:rFonts w:ascii="Times New Roman" w:hAnsi="Times New Roman" w:cs="Times New Roman"/>
                <w:b/>
                <w:i/>
                <w:vertAlign w:val="superscript"/>
              </w:rPr>
              <w:t xml:space="preserve">2 </w:t>
            </w:r>
            <w:r w:rsidRPr="007E695A">
              <w:rPr>
                <w:rFonts w:ascii="Times New Roman" w:hAnsi="Times New Roman" w:cs="Times New Roman"/>
                <w:b/>
                <w:i/>
              </w:rPr>
              <w:t xml:space="preserve">Закону України «Про акціонерні товариства», якщо на акції товариства, що придбаваються заявником вимоги та інформація про права на які міститься у складеному депозитарною установою обліковому реєстрі, </w:t>
            </w:r>
            <w:r w:rsidRPr="007E695A">
              <w:rPr>
                <w:rFonts w:ascii="Times New Roman" w:hAnsi="Times New Roman" w:cs="Times New Roman"/>
                <w:b/>
                <w:i/>
                <w:highlight w:val="cyan"/>
              </w:rPr>
              <w:t>накладено обмеження (обтяження),</w:t>
            </w:r>
            <w:r w:rsidRPr="007E695A">
              <w:rPr>
                <w:rFonts w:ascii="Times New Roman" w:hAnsi="Times New Roman" w:cs="Times New Roman"/>
                <w:b/>
                <w:i/>
              </w:rPr>
              <w:t xml:space="preserve"> має протягом трьох робочих днів з дня отримання розпорядження Центрального депозитарію надати (за наявності) відповідному товариству завірені нею копії документів, на підставі яких встановлено </w:t>
            </w:r>
            <w:r w:rsidRPr="007E695A">
              <w:rPr>
                <w:rFonts w:ascii="Times New Roman" w:hAnsi="Times New Roman" w:cs="Times New Roman"/>
                <w:b/>
                <w:i/>
                <w:highlight w:val="cyan"/>
              </w:rPr>
              <w:t>обмеження (обтяження),</w:t>
            </w:r>
            <w:r w:rsidRPr="007E695A">
              <w:rPr>
                <w:rFonts w:ascii="Times New Roman" w:hAnsi="Times New Roman" w:cs="Times New Roman"/>
                <w:b/>
                <w:i/>
              </w:rPr>
              <w:t xml:space="preserve"> </w:t>
            </w:r>
            <w:r w:rsidRPr="007E695A">
              <w:rPr>
                <w:rFonts w:ascii="Times New Roman" w:hAnsi="Times New Roman" w:cs="Times New Roman"/>
                <w:b/>
                <w:i/>
                <w:highlight w:val="green"/>
                <w:u w:val="single"/>
              </w:rPr>
              <w:t>та/або довідку в довільній формі про відсутність таких документів із зазначенням причин їх відсутності</w:t>
            </w:r>
            <w:r w:rsidRPr="007E695A">
              <w:rPr>
                <w:rFonts w:ascii="Times New Roman" w:hAnsi="Times New Roman" w:cs="Times New Roman"/>
                <w:b/>
                <w:i/>
                <w:u w:val="single"/>
              </w:rPr>
              <w:t xml:space="preserve"> </w:t>
            </w:r>
            <w:r w:rsidRPr="007E695A">
              <w:rPr>
                <w:rFonts w:ascii="Times New Roman" w:hAnsi="Times New Roman" w:cs="Times New Roman"/>
                <w:b/>
                <w:i/>
              </w:rPr>
              <w:t>шляхом рекомендованого поштового</w:t>
            </w:r>
            <w:r w:rsidRPr="007E695A">
              <w:rPr>
                <w:rFonts w:ascii="Times New Roman" w:hAnsi="Times New Roman" w:cs="Times New Roman"/>
                <w:b/>
                <w:i/>
                <w:u w:val="single"/>
              </w:rPr>
              <w:t xml:space="preserve"> </w:t>
            </w:r>
            <w:r w:rsidRPr="007E695A">
              <w:rPr>
                <w:rFonts w:ascii="Times New Roman" w:hAnsi="Times New Roman" w:cs="Times New Roman"/>
                <w:b/>
                <w:i/>
              </w:rPr>
              <w:t>відправлення з описом вкладеного або іншим способом за домовленістю з товариством.</w:t>
            </w:r>
          </w:p>
        </w:tc>
      </w:tr>
      <w:tr w:rsidR="00283530" w:rsidRPr="00DB0151" w:rsidTr="004D66E7">
        <w:tc>
          <w:tcPr>
            <w:tcW w:w="7677" w:type="dxa"/>
          </w:tcPr>
          <w:p w:rsidR="00283530" w:rsidRPr="007E695A" w:rsidRDefault="00283530" w:rsidP="004D66E7">
            <w:pPr>
              <w:pStyle w:val="a3"/>
              <w:keepNext/>
              <w:widowControl w:val="0"/>
              <w:spacing w:before="120" w:beforeAutospacing="0" w:after="120" w:afterAutospacing="0"/>
              <w:rPr>
                <w:b/>
                <w:sz w:val="22"/>
                <w:szCs w:val="22"/>
                <w:u w:val="single"/>
              </w:rPr>
            </w:pPr>
            <w:r w:rsidRPr="007E695A">
              <w:rPr>
                <w:b/>
                <w:sz w:val="22"/>
                <w:szCs w:val="22"/>
                <w:u w:val="single"/>
              </w:rPr>
              <w:lastRenderedPageBreak/>
              <w:t>пункт 12 Розділу VI</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12. Реєстр власників іменних цінних паперів складається та надається Центральним депозитарієм:</w:t>
            </w: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за розпорядженням депозитарної установи, з якою емітентом або акціонерами (акціонером) депонентами (депонентом) цієї депозитарної установи, які (який) сукупно є власниками (власником) 10 і більше відсотків простих акцій акціонерного товариства, укладено відповідний договір (договір з емітентом про надання реєстру власників іменних цінних паперів, яким передбачено надання послуг з інформаційного та організаційного забезпечення проведення загальних зборів, або договір з емітентом щодо інформаційного та організаційного забезпечення проведення загальних зборів (у разі відсутності у емітента укладеного з іншою депозитарною установою договору про надання реєстру), або договір щодо інформаційного та організаційного забезпечення проведення загальних зборів емітента з акціонерами (акціонером), які (який) сукупно є власниками (власником) 10 і більше відсотків простих акцій акціонерного товариства);</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за розпорядженням емітента, якщо Центральний депозитарій є визначеною емітентом особою на надання йому реєстру власників іменних цінних паперів відповідно до укладеного з ним договору про обслуговування випусків цінних паперів або договору про надання реєстру власників іменних цінних паперів;</w:t>
            </w:r>
          </w:p>
          <w:p w:rsidR="00283530" w:rsidRPr="007E695A"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392B52" w:rsidRDefault="00283530" w:rsidP="004D66E7">
            <w:pPr>
              <w:pStyle w:val="a3"/>
              <w:keepNext/>
              <w:widowControl w:val="0"/>
              <w:spacing w:before="0" w:beforeAutospacing="0" w:after="0" w:afterAutospacing="0"/>
              <w:jc w:val="both"/>
              <w:rPr>
                <w:sz w:val="22"/>
                <w:szCs w:val="22"/>
              </w:rPr>
            </w:pP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за розпорядженням акціонерів (акціонера), які (який) на день подання вимоги про проведення позачергових загальних зборів сукупно є власниками (власником) 10 і більше відсотків простих акцій акціонерного товариства, про проведення позачергових загальних зборів;</w:t>
            </w:r>
          </w:p>
          <w:p w:rsidR="00283530" w:rsidRPr="007E695A" w:rsidRDefault="00283530" w:rsidP="004D66E7">
            <w:pPr>
              <w:pStyle w:val="a3"/>
              <w:keepNext/>
              <w:widowControl w:val="0"/>
              <w:spacing w:before="0" w:beforeAutospacing="0" w:after="0" w:afterAutospacing="0"/>
              <w:jc w:val="both"/>
              <w:rPr>
                <w:sz w:val="22"/>
                <w:szCs w:val="22"/>
              </w:rPr>
            </w:pPr>
          </w:p>
          <w:p w:rsidR="00283530" w:rsidRPr="00392B52" w:rsidRDefault="00283530" w:rsidP="004D66E7">
            <w:pPr>
              <w:pStyle w:val="a3"/>
              <w:keepNext/>
              <w:widowControl w:val="0"/>
              <w:spacing w:before="0" w:beforeAutospacing="0" w:after="0" w:afterAutospacing="0"/>
              <w:ind w:firstLine="366"/>
              <w:jc w:val="both"/>
              <w:rPr>
                <w:sz w:val="22"/>
                <w:szCs w:val="22"/>
              </w:rPr>
            </w:pPr>
            <w:r w:rsidRPr="007E695A">
              <w:rPr>
                <w:sz w:val="22"/>
                <w:szCs w:val="22"/>
              </w:rPr>
              <w:t>за</w:t>
            </w:r>
            <w:r w:rsidRPr="00392B52">
              <w:rPr>
                <w:sz w:val="22"/>
                <w:szCs w:val="22"/>
              </w:rPr>
              <w:t xml:space="preserve"> </w:t>
            </w:r>
            <w:r w:rsidRPr="007E695A">
              <w:rPr>
                <w:sz w:val="22"/>
                <w:szCs w:val="22"/>
              </w:rPr>
              <w:t>розпорядженням</w:t>
            </w:r>
            <w:r w:rsidRPr="00392B52">
              <w:rPr>
                <w:sz w:val="22"/>
                <w:szCs w:val="22"/>
              </w:rPr>
              <w:t xml:space="preserve"> </w:t>
            </w:r>
            <w:r w:rsidRPr="007E695A">
              <w:rPr>
                <w:sz w:val="22"/>
                <w:szCs w:val="22"/>
              </w:rPr>
              <w:t>депозитарію</w:t>
            </w:r>
            <w:r w:rsidRPr="00392B52">
              <w:rPr>
                <w:sz w:val="22"/>
                <w:szCs w:val="22"/>
              </w:rPr>
              <w:t xml:space="preserve"> </w:t>
            </w:r>
            <w:r w:rsidRPr="007E695A">
              <w:rPr>
                <w:sz w:val="22"/>
                <w:szCs w:val="22"/>
              </w:rPr>
              <w:t>іноземної</w:t>
            </w:r>
            <w:r w:rsidRPr="00392B52">
              <w:rPr>
                <w:sz w:val="22"/>
                <w:szCs w:val="22"/>
              </w:rPr>
              <w:t xml:space="preserve"> </w:t>
            </w:r>
            <w:r w:rsidRPr="007E695A">
              <w:rPr>
                <w:sz w:val="22"/>
                <w:szCs w:val="22"/>
              </w:rPr>
              <w:t>держави</w:t>
            </w:r>
            <w:r w:rsidRPr="00392B52">
              <w:rPr>
                <w:sz w:val="22"/>
                <w:szCs w:val="22"/>
              </w:rPr>
              <w:t xml:space="preserve"> </w:t>
            </w:r>
            <w:r w:rsidRPr="007E695A">
              <w:rPr>
                <w:sz w:val="22"/>
                <w:szCs w:val="22"/>
              </w:rPr>
              <w:t>або</w:t>
            </w:r>
            <w:r w:rsidRPr="00392B52">
              <w:rPr>
                <w:sz w:val="22"/>
                <w:szCs w:val="22"/>
              </w:rPr>
              <w:t xml:space="preserve"> </w:t>
            </w:r>
            <w:r w:rsidRPr="007E695A">
              <w:rPr>
                <w:sz w:val="22"/>
                <w:szCs w:val="22"/>
              </w:rPr>
              <w:t>міжнародної</w:t>
            </w:r>
            <w:r w:rsidRPr="00392B52">
              <w:rPr>
                <w:sz w:val="22"/>
                <w:szCs w:val="22"/>
              </w:rPr>
              <w:t xml:space="preserve"> </w:t>
            </w:r>
            <w:r w:rsidRPr="007E695A">
              <w:rPr>
                <w:sz w:val="22"/>
                <w:szCs w:val="22"/>
              </w:rPr>
              <w:t>депозитарно</w:t>
            </w:r>
            <w:r w:rsidRPr="00392B52">
              <w:rPr>
                <w:sz w:val="22"/>
                <w:szCs w:val="22"/>
              </w:rPr>
              <w:t>-</w:t>
            </w:r>
            <w:r w:rsidRPr="007E695A">
              <w:rPr>
                <w:sz w:val="22"/>
                <w:szCs w:val="22"/>
              </w:rPr>
              <w:t>клірингової</w:t>
            </w:r>
            <w:r w:rsidRPr="00392B52">
              <w:rPr>
                <w:sz w:val="22"/>
                <w:szCs w:val="22"/>
              </w:rPr>
              <w:t xml:space="preserve"> </w:t>
            </w:r>
            <w:r w:rsidRPr="007E695A">
              <w:rPr>
                <w:sz w:val="22"/>
                <w:szCs w:val="22"/>
              </w:rPr>
              <w:t>установи</w:t>
            </w:r>
            <w:r w:rsidRPr="00392B52">
              <w:rPr>
                <w:sz w:val="22"/>
                <w:szCs w:val="22"/>
              </w:rPr>
              <w:t xml:space="preserve">, </w:t>
            </w:r>
            <w:r w:rsidRPr="007E695A">
              <w:rPr>
                <w:sz w:val="22"/>
                <w:szCs w:val="22"/>
              </w:rPr>
              <w:t>у</w:t>
            </w:r>
            <w:r w:rsidRPr="00392B52">
              <w:rPr>
                <w:sz w:val="22"/>
                <w:szCs w:val="22"/>
              </w:rPr>
              <w:t xml:space="preserve"> </w:t>
            </w:r>
            <w:r w:rsidRPr="007E695A">
              <w:rPr>
                <w:sz w:val="22"/>
                <w:szCs w:val="22"/>
              </w:rPr>
              <w:t>якій</w:t>
            </w:r>
            <w:r w:rsidRPr="00392B52">
              <w:rPr>
                <w:sz w:val="22"/>
                <w:szCs w:val="22"/>
              </w:rPr>
              <w:t xml:space="preserve"> </w:t>
            </w:r>
            <w:r w:rsidRPr="007E695A">
              <w:rPr>
                <w:sz w:val="22"/>
                <w:szCs w:val="22"/>
              </w:rPr>
              <w:t>на</w:t>
            </w:r>
            <w:r w:rsidRPr="00392B52">
              <w:rPr>
                <w:sz w:val="22"/>
                <w:szCs w:val="22"/>
              </w:rPr>
              <w:t xml:space="preserve"> </w:t>
            </w:r>
            <w:r w:rsidRPr="007E695A">
              <w:rPr>
                <w:sz w:val="22"/>
                <w:szCs w:val="22"/>
              </w:rPr>
              <w:t>рахунку</w:t>
            </w:r>
            <w:r w:rsidRPr="00392B52">
              <w:rPr>
                <w:sz w:val="22"/>
                <w:szCs w:val="22"/>
              </w:rPr>
              <w:t xml:space="preserve"> </w:t>
            </w:r>
            <w:r w:rsidRPr="007E695A">
              <w:rPr>
                <w:sz w:val="22"/>
                <w:szCs w:val="22"/>
              </w:rPr>
              <w:t>Центрального</w:t>
            </w:r>
            <w:r w:rsidRPr="00392B52">
              <w:rPr>
                <w:sz w:val="22"/>
                <w:szCs w:val="22"/>
              </w:rPr>
              <w:t xml:space="preserve"> </w:t>
            </w:r>
            <w:r w:rsidRPr="007E695A">
              <w:rPr>
                <w:sz w:val="22"/>
                <w:szCs w:val="22"/>
              </w:rPr>
              <w:t>депозитарію</w:t>
            </w:r>
            <w:r w:rsidRPr="00392B52">
              <w:rPr>
                <w:sz w:val="22"/>
                <w:szCs w:val="22"/>
              </w:rPr>
              <w:t xml:space="preserve"> </w:t>
            </w:r>
            <w:r w:rsidRPr="007E695A">
              <w:rPr>
                <w:sz w:val="22"/>
                <w:szCs w:val="22"/>
              </w:rPr>
              <w:t>обліковуються</w:t>
            </w:r>
            <w:r w:rsidRPr="00392B52">
              <w:rPr>
                <w:sz w:val="22"/>
                <w:szCs w:val="22"/>
              </w:rPr>
              <w:t xml:space="preserve"> </w:t>
            </w:r>
            <w:r w:rsidRPr="007E695A">
              <w:rPr>
                <w:sz w:val="22"/>
                <w:szCs w:val="22"/>
              </w:rPr>
              <w:t>цінні</w:t>
            </w:r>
            <w:r w:rsidRPr="00392B52">
              <w:rPr>
                <w:sz w:val="22"/>
                <w:szCs w:val="22"/>
              </w:rPr>
              <w:t xml:space="preserve"> </w:t>
            </w:r>
            <w:r w:rsidRPr="007E695A">
              <w:rPr>
                <w:sz w:val="22"/>
                <w:szCs w:val="22"/>
              </w:rPr>
              <w:t>папери</w:t>
            </w:r>
            <w:r w:rsidRPr="00392B52">
              <w:rPr>
                <w:sz w:val="22"/>
                <w:szCs w:val="22"/>
              </w:rPr>
              <w:t xml:space="preserve">, </w:t>
            </w:r>
            <w:r w:rsidRPr="007E695A">
              <w:rPr>
                <w:sz w:val="22"/>
                <w:szCs w:val="22"/>
              </w:rPr>
              <w:t>розміщені</w:t>
            </w:r>
            <w:r w:rsidRPr="00392B52">
              <w:rPr>
                <w:sz w:val="22"/>
                <w:szCs w:val="22"/>
              </w:rPr>
              <w:t xml:space="preserve"> </w:t>
            </w:r>
            <w:r w:rsidRPr="007E695A">
              <w:rPr>
                <w:sz w:val="22"/>
                <w:szCs w:val="22"/>
              </w:rPr>
              <w:t>за</w:t>
            </w:r>
            <w:r w:rsidRPr="00392B52">
              <w:rPr>
                <w:sz w:val="22"/>
                <w:szCs w:val="22"/>
              </w:rPr>
              <w:t xml:space="preserve"> </w:t>
            </w:r>
            <w:r w:rsidRPr="007E695A">
              <w:rPr>
                <w:sz w:val="22"/>
                <w:szCs w:val="22"/>
              </w:rPr>
              <w:t>межами</w:t>
            </w:r>
            <w:r w:rsidRPr="00392B52">
              <w:rPr>
                <w:sz w:val="22"/>
                <w:szCs w:val="22"/>
              </w:rPr>
              <w:t xml:space="preserve"> </w:t>
            </w:r>
            <w:r w:rsidRPr="007E695A">
              <w:rPr>
                <w:sz w:val="22"/>
                <w:szCs w:val="22"/>
              </w:rPr>
              <w:t>України</w:t>
            </w:r>
            <w:r w:rsidRPr="00392B52">
              <w:rPr>
                <w:sz w:val="22"/>
                <w:szCs w:val="22"/>
              </w:rPr>
              <w:t>;</w:t>
            </w:r>
          </w:p>
          <w:p w:rsidR="00283530" w:rsidRPr="00392B52" w:rsidRDefault="00283530" w:rsidP="004D66E7">
            <w:pPr>
              <w:pStyle w:val="a3"/>
              <w:keepNext/>
              <w:widowControl w:val="0"/>
              <w:spacing w:before="0" w:beforeAutospacing="0" w:after="0" w:afterAutospacing="0"/>
              <w:ind w:firstLine="366"/>
              <w:jc w:val="both"/>
              <w:rPr>
                <w:sz w:val="22"/>
                <w:szCs w:val="22"/>
              </w:rPr>
            </w:pP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rPr>
              <w:t>за запитом Комісії з метою прийняття рішення про допуск цінних паперів іноземного емітента до обігу на території України, рішення про граничний обсяг (збільшення граничного розміру) цінних паперів іноземного емітента, що допущені для обігу на території України, а також при здійсненні нею контролю за випуском і обігом цінних паперів.</w:t>
            </w:r>
          </w:p>
        </w:tc>
        <w:tc>
          <w:tcPr>
            <w:tcW w:w="7677" w:type="dxa"/>
          </w:tcPr>
          <w:p w:rsidR="00283530" w:rsidRPr="007E695A" w:rsidRDefault="00283530" w:rsidP="004D66E7">
            <w:pPr>
              <w:pStyle w:val="a3"/>
              <w:keepNext/>
              <w:widowControl w:val="0"/>
              <w:spacing w:before="120" w:beforeAutospacing="0" w:after="120" w:afterAutospacing="0"/>
              <w:jc w:val="both"/>
              <w:rPr>
                <w:b/>
                <w:sz w:val="22"/>
                <w:szCs w:val="22"/>
                <w:u w:val="single"/>
              </w:rPr>
            </w:pPr>
            <w:r w:rsidRPr="007E695A">
              <w:rPr>
                <w:b/>
                <w:sz w:val="22"/>
                <w:szCs w:val="22"/>
                <w:u w:val="single"/>
              </w:rPr>
              <w:lastRenderedPageBreak/>
              <w:t xml:space="preserve">пункт 12 </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12. Реєстр власників іменних цінних паперів</w:t>
            </w:r>
            <w:r w:rsidRPr="007E695A">
              <w:rPr>
                <w:b/>
                <w:i/>
                <w:sz w:val="22"/>
                <w:szCs w:val="22"/>
                <w:highlight w:val="green"/>
                <w:u w:val="single"/>
              </w:rPr>
              <w:t>, Перелік власників</w:t>
            </w:r>
            <w:r w:rsidRPr="007E695A">
              <w:rPr>
                <w:sz w:val="22"/>
                <w:szCs w:val="22"/>
              </w:rPr>
              <w:t xml:space="preserve"> складається та надається Центральним депозитарієм:</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за розпорядженням депозитарної установи, з якою емітентом або акціонерами (акціонером) депонентами (депонентом) цієї депозитарної установи, які (який) сукупно є власниками (власником) 10 і більше відсотків простих акцій акціонерного товариства, укладено відповідний договір (договір з емітентом про надання реєстру власників іменних цінних паперів, яким передбачено надання послуг з інформаційного та організаційного забезпечення проведення загальних зборів, або договір з емітентом щодо інформаційного та організаційного забезпечення проведення загальних зборів (у разі відсутності у емітента укладеного з іншою депозитарною установою договору про надання реєстру), або договір щодо інформаційного та організаційного забезпечення проведення загальних зборів емітента з акціонерами (акціонером), які (який) сукупно є власниками (власником) 10 і більше відсотків простих акцій акціонерного товариства);</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за розпорядженням емітента, якщо Центральний депозитарій є визначеною емітентом особою на надання йому реєстру власників іменних цінних паперів відповідно до укладеного з ним договору про обслуговування випусків цінних паперів або договору про надання реєстру власників іменних цінних паперів;</w:t>
            </w:r>
          </w:p>
          <w:p w:rsidR="00283530" w:rsidRPr="007E695A" w:rsidRDefault="00283530" w:rsidP="004D66E7">
            <w:pPr>
              <w:pStyle w:val="a3"/>
              <w:keepNext/>
              <w:widowControl w:val="0"/>
              <w:spacing w:before="0" w:beforeAutospacing="0" w:after="0" w:afterAutospacing="0"/>
              <w:ind w:firstLine="432"/>
              <w:jc w:val="both"/>
              <w:rPr>
                <w:b/>
                <w:i/>
                <w:strike/>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bookmarkStart w:id="2" w:name="_GoBack"/>
            <w:bookmarkEnd w:id="2"/>
            <w:r w:rsidRPr="007E695A">
              <w:rPr>
                <w:sz w:val="22"/>
                <w:szCs w:val="22"/>
              </w:rPr>
              <w:t>за розпорядженням акціонерів (акціонера), які (який) на день подання вимоги про проведення позачергових загальних зборів сукупно є власниками (власником) 10 і більше відсотків простих акцій акціонерного товариства, про проведення позачергових загальних зборів;</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за розпорядженням депозитарію іноземної держави або міжнародної депозитарно-клірингової установи, у якій на рахунку Центрального депозитарію обліковуються цінні папери, розміщені за межами України;</w:t>
            </w:r>
          </w:p>
          <w:p w:rsidR="00283530" w:rsidRPr="007E695A" w:rsidRDefault="00283530" w:rsidP="004D66E7">
            <w:pPr>
              <w:pStyle w:val="a3"/>
              <w:keepNext/>
              <w:widowControl w:val="0"/>
              <w:spacing w:before="0" w:beforeAutospacing="0" w:after="0" w:afterAutospacing="0"/>
              <w:ind w:firstLine="432"/>
              <w:jc w:val="both"/>
              <w:rPr>
                <w:sz w:val="22"/>
                <w:szCs w:val="22"/>
              </w:rPr>
            </w:pP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 xml:space="preserve">за запитом Комісії з метою прийняття рішення про допуск цінних паперів іноземного емітента до обігу на території України, рішення про граничний обсяг (збільшення граничного розміру) цінних паперів іноземного емітента, </w:t>
            </w:r>
            <w:r w:rsidRPr="007E695A">
              <w:rPr>
                <w:sz w:val="22"/>
                <w:szCs w:val="22"/>
              </w:rPr>
              <w:lastRenderedPageBreak/>
              <w:t>що допущені для обігу на території України, а також при здійсненні нею контролю за випуском і обігом цінних паперів.</w:t>
            </w:r>
          </w:p>
          <w:p w:rsidR="00283530" w:rsidRPr="007E695A" w:rsidRDefault="00283530" w:rsidP="004D66E7">
            <w:pPr>
              <w:pStyle w:val="a3"/>
              <w:keepNext/>
              <w:widowControl w:val="0"/>
              <w:spacing w:before="0" w:beforeAutospacing="0" w:after="0" w:afterAutospacing="0"/>
              <w:ind w:firstLine="432"/>
              <w:jc w:val="both"/>
              <w:rPr>
                <w:b/>
                <w:i/>
                <w:sz w:val="22"/>
                <w:szCs w:val="22"/>
                <w:u w:val="single"/>
              </w:rPr>
            </w:pPr>
          </w:p>
          <w:p w:rsidR="00283530" w:rsidRPr="007E695A" w:rsidRDefault="00283530" w:rsidP="004D66E7">
            <w:pPr>
              <w:pStyle w:val="a3"/>
              <w:keepNext/>
              <w:widowControl w:val="0"/>
              <w:spacing w:before="0" w:beforeAutospacing="0" w:after="0" w:afterAutospacing="0"/>
              <w:ind w:firstLine="432"/>
              <w:jc w:val="both"/>
              <w:rPr>
                <w:b/>
                <w:i/>
                <w:sz w:val="22"/>
                <w:szCs w:val="22"/>
                <w:u w:val="single"/>
              </w:rPr>
            </w:pPr>
            <w:r w:rsidRPr="007E695A">
              <w:rPr>
                <w:b/>
                <w:i/>
                <w:sz w:val="22"/>
                <w:szCs w:val="22"/>
              </w:rPr>
              <w:t xml:space="preserve">У випадку складання реєстру власників іменних цінних </w:t>
            </w:r>
            <w:r w:rsidRPr="007E695A">
              <w:rPr>
                <w:b/>
                <w:i/>
                <w:sz w:val="22"/>
                <w:szCs w:val="22"/>
                <w:highlight w:val="green"/>
              </w:rPr>
              <w:t>паперів</w:t>
            </w:r>
            <w:r w:rsidRPr="007E695A">
              <w:rPr>
                <w:b/>
                <w:i/>
                <w:sz w:val="22"/>
                <w:szCs w:val="22"/>
              </w:rPr>
              <w:t xml:space="preserve"> з метою реалізації вимог статей 65, 65</w:t>
            </w:r>
            <w:r w:rsidRPr="007E695A">
              <w:rPr>
                <w:b/>
                <w:i/>
                <w:sz w:val="22"/>
                <w:szCs w:val="22"/>
                <w:vertAlign w:val="superscript"/>
              </w:rPr>
              <w:t>1</w:t>
            </w:r>
            <w:r w:rsidRPr="007E695A">
              <w:rPr>
                <w:b/>
                <w:i/>
                <w:sz w:val="22"/>
                <w:szCs w:val="22"/>
              </w:rPr>
              <w:t>, 65</w:t>
            </w:r>
            <w:r w:rsidRPr="007E695A">
              <w:rPr>
                <w:b/>
                <w:i/>
                <w:sz w:val="22"/>
                <w:szCs w:val="22"/>
                <w:vertAlign w:val="superscript"/>
              </w:rPr>
              <w:t xml:space="preserve">2 </w:t>
            </w:r>
            <w:r w:rsidRPr="007E695A">
              <w:rPr>
                <w:b/>
                <w:i/>
                <w:sz w:val="22"/>
                <w:szCs w:val="22"/>
              </w:rPr>
              <w:t xml:space="preserve">Закону України «Про акціонерні товариства» до розпорядження має додаватися відповідно копія оферти або копія публічної безвідкличної вимоги та копія </w:t>
            </w:r>
            <w:r w:rsidRPr="007E695A">
              <w:rPr>
                <w:b/>
                <w:i/>
                <w:sz w:val="22"/>
                <w:szCs w:val="22"/>
                <w:u w:val="single"/>
              </w:rPr>
              <w:t>договору ескроу.</w:t>
            </w:r>
          </w:p>
          <w:p w:rsidR="00283530" w:rsidRPr="007E695A" w:rsidRDefault="00283530" w:rsidP="004D66E7">
            <w:pPr>
              <w:pStyle w:val="a3"/>
              <w:keepNext/>
              <w:widowControl w:val="0"/>
              <w:spacing w:before="0" w:beforeAutospacing="0" w:after="0" w:afterAutospacing="0"/>
              <w:ind w:firstLine="432"/>
              <w:jc w:val="both"/>
              <w:rPr>
                <w:b/>
                <w:i/>
                <w:sz w:val="22"/>
                <w:szCs w:val="22"/>
                <w:u w:val="single"/>
              </w:rPr>
            </w:pP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b/>
                <w:i/>
              </w:rPr>
              <w:t xml:space="preserve">У випадку складання реєстру власників іменних цінних </w:t>
            </w:r>
            <w:r w:rsidRPr="007E695A">
              <w:rPr>
                <w:rFonts w:ascii="Times New Roman" w:hAnsi="Times New Roman" w:cs="Times New Roman"/>
                <w:b/>
                <w:i/>
                <w:highlight w:val="green"/>
              </w:rPr>
              <w:t>паперів</w:t>
            </w:r>
            <w:r w:rsidRPr="007E695A">
              <w:rPr>
                <w:rFonts w:ascii="Times New Roman" w:hAnsi="Times New Roman" w:cs="Times New Roman"/>
                <w:b/>
                <w:i/>
              </w:rPr>
              <w:t xml:space="preserve"> з метою реалізації вимог статті 65</w:t>
            </w:r>
            <w:r w:rsidRPr="007E695A">
              <w:rPr>
                <w:rFonts w:ascii="Times New Roman" w:hAnsi="Times New Roman" w:cs="Times New Roman"/>
                <w:b/>
                <w:i/>
                <w:vertAlign w:val="superscript"/>
              </w:rPr>
              <w:t xml:space="preserve">2 </w:t>
            </w:r>
            <w:r w:rsidRPr="007E695A">
              <w:rPr>
                <w:rFonts w:ascii="Times New Roman" w:hAnsi="Times New Roman" w:cs="Times New Roman"/>
                <w:b/>
                <w:i/>
              </w:rPr>
              <w:t>Закону України «Про акціонерні товариства», якщо в Центральному депозитарії як уповноваженому на зберігання на рахунку депозитарної установи(зберігача), що припинила(в) провадження депозитарної діяльності, зберігаються акції, що придбаваються заявником вимоги і на них накладено обмеження (обтяження), Центральний депозитарій повинен протягом трьох робочих днів з дня отримання розпорядження надати (за наявності) відповідному товариству завірені ним копії документів, на підставі яких встановлено відповідне обмеження (обтяження) акцій,</w:t>
            </w:r>
            <w:r w:rsidRPr="007E695A">
              <w:rPr>
                <w:rFonts w:ascii="Times New Roman" w:hAnsi="Times New Roman" w:cs="Times New Roman"/>
                <w:b/>
                <w:i/>
                <w:highlight w:val="green"/>
                <w:u w:val="single"/>
              </w:rPr>
              <w:t xml:space="preserve"> та/або довідку про відсутність таких документів із зазначенням причин їх відсутності</w:t>
            </w:r>
            <w:r w:rsidRPr="007E695A">
              <w:rPr>
                <w:rFonts w:ascii="Times New Roman" w:hAnsi="Times New Roman" w:cs="Times New Roman"/>
                <w:b/>
                <w:i/>
                <w:u w:val="single"/>
              </w:rPr>
              <w:t xml:space="preserve"> </w:t>
            </w:r>
            <w:r w:rsidRPr="007E695A">
              <w:rPr>
                <w:rFonts w:ascii="Times New Roman" w:hAnsi="Times New Roman" w:cs="Times New Roman"/>
                <w:b/>
                <w:i/>
              </w:rPr>
              <w:t>у порядку, визначеному внутрішніми документами Центрального депозитарію.</w:t>
            </w:r>
          </w:p>
        </w:tc>
      </w:tr>
      <w:tr w:rsidR="00283530" w:rsidRPr="00DB0151" w:rsidTr="004D66E7">
        <w:tc>
          <w:tcPr>
            <w:tcW w:w="7677" w:type="dxa"/>
          </w:tcPr>
          <w:p w:rsidR="00283530" w:rsidRPr="007E695A" w:rsidRDefault="00283530" w:rsidP="004D66E7">
            <w:pPr>
              <w:pStyle w:val="a3"/>
              <w:keepNext/>
              <w:widowControl w:val="0"/>
              <w:spacing w:before="120" w:beforeAutospacing="0" w:after="120" w:afterAutospacing="0"/>
              <w:rPr>
                <w:b/>
                <w:sz w:val="22"/>
                <w:szCs w:val="22"/>
                <w:u w:val="single"/>
                <w:lang w:val="uk-UA"/>
              </w:rPr>
            </w:pPr>
            <w:r w:rsidRPr="007E695A">
              <w:rPr>
                <w:b/>
                <w:sz w:val="22"/>
                <w:szCs w:val="22"/>
                <w:u w:val="single"/>
                <w:lang w:val="uk-UA"/>
              </w:rPr>
              <w:lastRenderedPageBreak/>
              <w:t xml:space="preserve">пункт 13 Розділу </w:t>
            </w:r>
            <w:r w:rsidRPr="007E695A">
              <w:rPr>
                <w:b/>
                <w:sz w:val="22"/>
                <w:szCs w:val="22"/>
                <w:u w:val="single"/>
              </w:rPr>
              <w:t>VI</w:t>
            </w:r>
          </w:p>
          <w:p w:rsidR="00283530" w:rsidRPr="007E695A" w:rsidRDefault="00283530" w:rsidP="004D66E7">
            <w:pPr>
              <w:pStyle w:val="a3"/>
              <w:keepNext/>
              <w:widowControl w:val="0"/>
              <w:spacing w:before="0" w:beforeAutospacing="0" w:after="0" w:afterAutospacing="0"/>
              <w:ind w:firstLine="366"/>
              <w:jc w:val="both"/>
              <w:rPr>
                <w:sz w:val="22"/>
                <w:szCs w:val="22"/>
              </w:rPr>
            </w:pPr>
            <w:r w:rsidRPr="007E695A">
              <w:rPr>
                <w:sz w:val="22"/>
                <w:szCs w:val="22"/>
                <w:lang w:val="uk-UA"/>
              </w:rPr>
              <w:t xml:space="preserve">13. Реєстр власників іменних цінних паперів складається окремо за кожним емітентом та випуском цінних паперів. </w:t>
            </w:r>
            <w:r w:rsidRPr="007E695A">
              <w:rPr>
                <w:sz w:val="22"/>
                <w:szCs w:val="22"/>
              </w:rPr>
              <w:t>Реквізитний склад реєстру власників іменних цінних паперів визначається Правилами та іншими внутрішніми документами Центрального депозитарію згідно із законодавством України.</w:t>
            </w:r>
          </w:p>
          <w:p w:rsidR="00283530" w:rsidRPr="007E695A" w:rsidRDefault="00283530" w:rsidP="004D66E7">
            <w:pPr>
              <w:keepNext/>
              <w:widowControl w:val="0"/>
              <w:rPr>
                <w:rFonts w:ascii="Times New Roman" w:hAnsi="Times New Roman" w:cs="Times New Roman"/>
                <w:lang w:val="ru-RU"/>
              </w:rPr>
            </w:pPr>
          </w:p>
        </w:tc>
        <w:tc>
          <w:tcPr>
            <w:tcW w:w="7677" w:type="dxa"/>
          </w:tcPr>
          <w:p w:rsidR="00283530" w:rsidRPr="007E695A" w:rsidRDefault="00283530" w:rsidP="004D66E7">
            <w:pPr>
              <w:pStyle w:val="a3"/>
              <w:keepNext/>
              <w:widowControl w:val="0"/>
              <w:spacing w:before="120" w:beforeAutospacing="0" w:after="120" w:afterAutospacing="0"/>
              <w:rPr>
                <w:b/>
                <w:sz w:val="22"/>
                <w:szCs w:val="22"/>
                <w:u w:val="single"/>
              </w:rPr>
            </w:pPr>
            <w:r w:rsidRPr="007E695A">
              <w:rPr>
                <w:b/>
                <w:sz w:val="22"/>
                <w:szCs w:val="22"/>
                <w:u w:val="single"/>
              </w:rPr>
              <w:t>пункт 13</w:t>
            </w:r>
          </w:p>
          <w:p w:rsidR="00283530" w:rsidRPr="007E695A" w:rsidRDefault="00283530" w:rsidP="004D66E7">
            <w:pPr>
              <w:pStyle w:val="a3"/>
              <w:keepNext/>
              <w:widowControl w:val="0"/>
              <w:spacing w:before="0" w:beforeAutospacing="0" w:after="0" w:afterAutospacing="0"/>
              <w:ind w:firstLine="432"/>
              <w:jc w:val="both"/>
              <w:rPr>
                <w:sz w:val="22"/>
                <w:szCs w:val="22"/>
              </w:rPr>
            </w:pPr>
            <w:r w:rsidRPr="007E695A">
              <w:rPr>
                <w:sz w:val="22"/>
                <w:szCs w:val="22"/>
              </w:rPr>
              <w:t>13. Реєстр власників іменних цінних паперів складається окремо за кожним емітентом та випуском цінних паперів. Реквізитний склад реєстру власників іменних цінних паперів визначається Правилами та іншими внутрішніми документами Центрального депозитарію згідно із законодавством України.</w:t>
            </w:r>
          </w:p>
          <w:p w:rsidR="00283530" w:rsidRPr="007E695A" w:rsidRDefault="00283530" w:rsidP="004D66E7">
            <w:pPr>
              <w:pStyle w:val="a3"/>
              <w:keepNext/>
              <w:widowControl w:val="0"/>
              <w:spacing w:before="0" w:beforeAutospacing="0" w:after="0" w:afterAutospacing="0"/>
              <w:ind w:firstLine="431"/>
              <w:jc w:val="both"/>
              <w:rPr>
                <w:b/>
                <w:i/>
                <w:color w:val="000000"/>
                <w:sz w:val="22"/>
                <w:szCs w:val="22"/>
              </w:rPr>
            </w:pPr>
          </w:p>
          <w:p w:rsidR="00283530" w:rsidRPr="007E695A" w:rsidRDefault="00283530" w:rsidP="004D66E7">
            <w:pPr>
              <w:pStyle w:val="a3"/>
              <w:keepNext/>
              <w:widowControl w:val="0"/>
              <w:spacing w:before="0" w:beforeAutospacing="0" w:after="0" w:afterAutospacing="0"/>
              <w:ind w:firstLine="431"/>
              <w:jc w:val="both"/>
              <w:rPr>
                <w:b/>
                <w:i/>
                <w:color w:val="000000"/>
                <w:sz w:val="22"/>
                <w:szCs w:val="22"/>
              </w:rPr>
            </w:pP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b/>
                <w:i/>
                <w:color w:val="000000"/>
              </w:rPr>
              <w:t>У випадку складання Центральним депозитарієм реєстру власників іменних цінних паперів з метою реалізації вимог статті 65</w:t>
            </w:r>
            <w:r w:rsidRPr="007E695A">
              <w:rPr>
                <w:rFonts w:ascii="Times New Roman" w:hAnsi="Times New Roman" w:cs="Times New Roman"/>
                <w:b/>
                <w:i/>
                <w:color w:val="000000"/>
                <w:vertAlign w:val="superscript"/>
              </w:rPr>
              <w:t>2</w:t>
            </w:r>
            <w:r w:rsidRPr="007E695A">
              <w:rPr>
                <w:rFonts w:ascii="Times New Roman" w:hAnsi="Times New Roman" w:cs="Times New Roman"/>
                <w:b/>
                <w:i/>
                <w:color w:val="000000"/>
              </w:rPr>
              <w:t xml:space="preserve"> Закону України «Про акціонерні товариства», якщо в Центральному депозитарії як уповноваженому на зберігання на рахунку депозитарної установи (зберігача), що припинила(в) провадження депозитарної діяльності, зберігаються акції, що придбаваються заявником вимоги, Центральний депозитарій додатково до реєстру надає емітенту інформаційну(і) довідку(и) про власників простих акцій, сформовану(і) на підставі інформації з бази(з) даних, що знаходиться(яться) на зберіганні в Центральному депозитарії (далі – інформаційна довідка), із зазначенням відомостей про власників та належні їм прості акції з урахуванням операцій, проведених за рахунком у цінних паперах такої(ого) депозитарної установи(зберігача) після дати приймання уповноваженим на зберігання бази(з) даних. Якщо Центральним депозитарієм бази даних такої(го) депозитарної установи (зберігача) не були отримані, в реєстрі власників іменних цінних паперів зазначається тільки інформація щодо такої(го) депозитарної установи (зберігача) та кількості простих акцій відповідного емітента, що обліковуються на її (його) рахунку в цінних паперах.</w:t>
            </w:r>
          </w:p>
        </w:tc>
      </w:tr>
      <w:tr w:rsidR="00283530" w:rsidRPr="00DB0151" w:rsidTr="004D66E7">
        <w:tc>
          <w:tcPr>
            <w:tcW w:w="7677" w:type="dxa"/>
          </w:tcPr>
          <w:p w:rsidR="00283530" w:rsidRPr="007E695A" w:rsidRDefault="00283530" w:rsidP="004D66E7">
            <w:pPr>
              <w:pStyle w:val="a3"/>
              <w:keepNext/>
              <w:widowControl w:val="0"/>
              <w:spacing w:before="120" w:beforeAutospacing="0" w:after="120" w:afterAutospacing="0"/>
              <w:jc w:val="both"/>
              <w:rPr>
                <w:b/>
                <w:sz w:val="22"/>
                <w:szCs w:val="22"/>
                <w:u w:val="single"/>
                <w:lang w:val="uk-UA"/>
              </w:rPr>
            </w:pPr>
            <w:r w:rsidRPr="007E695A">
              <w:rPr>
                <w:b/>
                <w:sz w:val="22"/>
                <w:szCs w:val="22"/>
                <w:u w:val="single"/>
                <w:lang w:val="uk-UA"/>
              </w:rPr>
              <w:lastRenderedPageBreak/>
              <w:t xml:space="preserve">пункт 19 Розділу </w:t>
            </w:r>
            <w:r w:rsidRPr="007E695A">
              <w:rPr>
                <w:b/>
                <w:sz w:val="22"/>
                <w:szCs w:val="22"/>
                <w:u w:val="single"/>
              </w:rPr>
              <w:t>VI</w:t>
            </w:r>
          </w:p>
          <w:p w:rsidR="00283530" w:rsidRPr="007E695A" w:rsidRDefault="00283530" w:rsidP="004D66E7">
            <w:pPr>
              <w:pStyle w:val="a3"/>
              <w:keepNext/>
              <w:widowControl w:val="0"/>
              <w:spacing w:before="0" w:beforeAutospacing="0" w:after="0" w:afterAutospacing="0"/>
              <w:ind w:firstLine="366"/>
              <w:jc w:val="both"/>
              <w:rPr>
                <w:sz w:val="22"/>
                <w:szCs w:val="22"/>
                <w:u w:val="single"/>
                <w:lang w:val="uk-UA"/>
              </w:rPr>
            </w:pPr>
            <w:r w:rsidRPr="007E695A">
              <w:rPr>
                <w:sz w:val="22"/>
                <w:szCs w:val="22"/>
                <w:lang w:val="uk-UA"/>
              </w:rPr>
              <w:t xml:space="preserve">19. Інформація про власників значних пакетів (10 відсотків і більше) акцій надається емітенту </w:t>
            </w:r>
            <w:r w:rsidRPr="007E695A">
              <w:rPr>
                <w:sz w:val="22"/>
                <w:szCs w:val="22"/>
                <w:u w:val="single"/>
                <w:lang w:val="uk-UA"/>
              </w:rPr>
              <w:t>згідно з Правилами Центрального депозитарію, складається на підставі даних облікових реєстрів, наданих йому депозитарними установами, депозитарієм-кореспондентом.</w:t>
            </w:r>
            <w:r w:rsidRPr="007E695A">
              <w:rPr>
                <w:sz w:val="22"/>
                <w:szCs w:val="22"/>
                <w:lang w:val="uk-UA"/>
              </w:rPr>
              <w:t xml:space="preserve"> Інформація надається </w:t>
            </w:r>
            <w:r w:rsidRPr="007E695A">
              <w:rPr>
                <w:sz w:val="22"/>
                <w:szCs w:val="22"/>
                <w:u w:val="single"/>
                <w:lang w:val="uk-UA"/>
              </w:rPr>
              <w:t>емітенту або особі, з якою емітентом укладений договір про надання реєстру власників іменних цінних паперів,</w:t>
            </w:r>
            <w:r w:rsidRPr="007E695A">
              <w:rPr>
                <w:sz w:val="22"/>
                <w:szCs w:val="22"/>
                <w:lang w:val="uk-UA"/>
              </w:rPr>
              <w:t xml:space="preserve"> не рідше одного разу на півроку за </w:t>
            </w:r>
            <w:r w:rsidRPr="007E695A">
              <w:rPr>
                <w:sz w:val="22"/>
                <w:szCs w:val="22"/>
                <w:u w:val="single"/>
                <w:lang w:val="uk-UA"/>
              </w:rPr>
              <w:t>умови отримання Центральним депозитарієм від емітента або від особи, з якою емітентом укладений договір про надання реєстру власників іменних цінних паперів, розпорядження на складання реєстру власників іменних цінних паперів.</w:t>
            </w:r>
          </w:p>
          <w:p w:rsidR="00283530" w:rsidRPr="00392B52" w:rsidRDefault="00283530" w:rsidP="004D66E7">
            <w:pPr>
              <w:keepNext/>
              <w:widowControl w:val="0"/>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392B52" w:rsidRDefault="00283530" w:rsidP="004D66E7">
            <w:pPr>
              <w:keepNext/>
              <w:widowControl w:val="0"/>
              <w:ind w:firstLine="432"/>
              <w:jc w:val="both"/>
              <w:rPr>
                <w:rFonts w:ascii="Times New Roman" w:hAnsi="Times New Roman" w:cs="Times New Roman"/>
              </w:rPr>
            </w:pP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rPr>
              <w:t>Складання і надання депозитарними установами та депозитаріями-кореспондентами Центральному депозитарію облікових реєстрів, складання та надання Центральним депозитарієм емітенту реєстру власників іменних цінних паперів здійснюються відповідно до вимог цього розділу.</w:t>
            </w:r>
          </w:p>
        </w:tc>
        <w:tc>
          <w:tcPr>
            <w:tcW w:w="7677" w:type="dxa"/>
          </w:tcPr>
          <w:p w:rsidR="00283530" w:rsidRPr="007E695A" w:rsidRDefault="00283530" w:rsidP="004D66E7">
            <w:pPr>
              <w:pStyle w:val="a3"/>
              <w:keepNext/>
              <w:widowControl w:val="0"/>
              <w:spacing w:before="120" w:beforeAutospacing="0" w:after="120" w:afterAutospacing="0"/>
              <w:jc w:val="both"/>
              <w:rPr>
                <w:b/>
                <w:sz w:val="22"/>
                <w:szCs w:val="22"/>
                <w:u w:val="single"/>
                <w:lang w:val="uk-UA"/>
              </w:rPr>
            </w:pPr>
            <w:r w:rsidRPr="007E695A">
              <w:rPr>
                <w:b/>
                <w:sz w:val="22"/>
                <w:szCs w:val="22"/>
                <w:u w:val="single"/>
                <w:lang w:val="uk-UA"/>
              </w:rPr>
              <w:lastRenderedPageBreak/>
              <w:t>пункт 19</w:t>
            </w:r>
          </w:p>
          <w:p w:rsidR="00283530" w:rsidRPr="007E695A" w:rsidRDefault="00283530" w:rsidP="004D66E7">
            <w:pPr>
              <w:keepNext/>
              <w:widowControl w:val="0"/>
              <w:ind w:firstLine="432"/>
              <w:jc w:val="both"/>
              <w:rPr>
                <w:rFonts w:ascii="Times New Roman" w:hAnsi="Times New Roman" w:cs="Times New Roman"/>
                <w:lang w:eastAsia="uk-UA"/>
              </w:rPr>
            </w:pPr>
            <w:r w:rsidRPr="007E695A">
              <w:rPr>
                <w:rFonts w:ascii="Times New Roman" w:hAnsi="Times New Roman" w:cs="Times New Roman"/>
                <w:lang w:eastAsia="uk-UA"/>
              </w:rPr>
              <w:t xml:space="preserve">19. Інформація про власників пакетів (5 відсотків і більше) акцій </w:t>
            </w:r>
            <w:r w:rsidRPr="007E695A">
              <w:rPr>
                <w:rFonts w:ascii="Times New Roman" w:hAnsi="Times New Roman" w:cs="Times New Roman"/>
              </w:rPr>
              <w:t>публічних акціонерних товариств (незалежно від типу та/або класу) та інформація про власників</w:t>
            </w:r>
            <w:r w:rsidRPr="007E695A">
              <w:rPr>
                <w:rFonts w:ascii="Times New Roman" w:hAnsi="Times New Roman" w:cs="Times New Roman"/>
                <w:lang w:eastAsia="uk-UA"/>
              </w:rPr>
              <w:t xml:space="preserve"> пакетів (10 відсотків і більше) акцій інших </w:t>
            </w:r>
            <w:r w:rsidRPr="007E695A">
              <w:rPr>
                <w:rFonts w:ascii="Times New Roman" w:hAnsi="Times New Roman" w:cs="Times New Roman"/>
              </w:rPr>
              <w:t xml:space="preserve">акціонерних товариств (незалежно від типу та/або класу), </w:t>
            </w:r>
            <w:r w:rsidRPr="007E695A">
              <w:rPr>
                <w:rFonts w:ascii="Times New Roman" w:hAnsi="Times New Roman" w:cs="Times New Roman"/>
                <w:lang w:eastAsia="uk-UA"/>
              </w:rPr>
              <w:t xml:space="preserve">надається емітенту – акціонерному товариству або особі, з якою цим емітентом укладений договір про надання реєстру власників іменних цінних паперів (якщо цією особою не є Центральний депозитарій) згідно з Правилами Центрального депозитарію, складається на підставі даних облікових реєстрів, наданих йому депозитарними установами, депозитарієм-кореспондентом. </w:t>
            </w:r>
          </w:p>
          <w:p w:rsidR="00283530" w:rsidRPr="007E695A" w:rsidRDefault="00283530" w:rsidP="004D66E7">
            <w:pPr>
              <w:keepNext/>
              <w:widowControl w:val="0"/>
              <w:jc w:val="both"/>
              <w:rPr>
                <w:rFonts w:ascii="Times New Roman" w:hAnsi="Times New Roman" w:cs="Times New Roman"/>
                <w:lang w:eastAsia="uk-UA"/>
              </w:rPr>
            </w:pPr>
            <w:r w:rsidRPr="007E695A">
              <w:rPr>
                <w:rFonts w:ascii="Times New Roman" w:hAnsi="Times New Roman" w:cs="Times New Roman"/>
                <w:lang w:eastAsia="uk-UA"/>
              </w:rPr>
              <w:t>Інформація надається емітенту або особі, з якою емітентом укладений договір про надання реєстру власників іменних цінних паперів,  один раз у квартал за умови отримання Центральним депозитарієм від емітента або від особи, з якою емітентом укладений договір про надання реєстру власників іменних цінних паперів, розпорядження на складання реєстру власників іменних цінних паперів або розпорядження на складання інформації про власників пакетів акцій.</w:t>
            </w:r>
          </w:p>
          <w:p w:rsidR="00283530" w:rsidRPr="007E695A" w:rsidRDefault="00283530" w:rsidP="004D66E7">
            <w:pPr>
              <w:pStyle w:val="a3"/>
              <w:keepNext/>
              <w:widowControl w:val="0"/>
              <w:spacing w:before="0" w:beforeAutospacing="0" w:after="0" w:afterAutospacing="0"/>
              <w:ind w:firstLine="432"/>
              <w:jc w:val="both"/>
              <w:rPr>
                <w:b/>
                <w:i/>
                <w:sz w:val="22"/>
                <w:szCs w:val="22"/>
                <w:lang w:val="uk-UA"/>
              </w:rPr>
            </w:pPr>
          </w:p>
          <w:p w:rsidR="00283530" w:rsidRPr="007E695A" w:rsidRDefault="00283530" w:rsidP="004D66E7">
            <w:pPr>
              <w:pStyle w:val="a3"/>
              <w:keepNext/>
              <w:widowControl w:val="0"/>
              <w:spacing w:before="0" w:beforeAutospacing="0" w:after="0" w:afterAutospacing="0"/>
              <w:ind w:firstLine="432"/>
              <w:jc w:val="both"/>
              <w:rPr>
                <w:b/>
                <w:i/>
                <w:sz w:val="22"/>
                <w:szCs w:val="22"/>
                <w:lang w:val="uk-UA"/>
              </w:rPr>
            </w:pPr>
          </w:p>
          <w:p w:rsidR="00283530" w:rsidRPr="00392B52" w:rsidRDefault="00283530" w:rsidP="004D66E7">
            <w:pPr>
              <w:pStyle w:val="a3"/>
              <w:keepNext/>
              <w:widowControl w:val="0"/>
              <w:spacing w:before="0" w:beforeAutospacing="0" w:after="0" w:afterAutospacing="0"/>
              <w:ind w:firstLine="432"/>
              <w:jc w:val="both"/>
              <w:rPr>
                <w:b/>
                <w:i/>
                <w:sz w:val="22"/>
                <w:szCs w:val="22"/>
                <w:lang w:val="uk-UA"/>
              </w:rPr>
            </w:pPr>
            <w:r w:rsidRPr="00392B52">
              <w:rPr>
                <w:b/>
                <w:i/>
                <w:sz w:val="22"/>
                <w:szCs w:val="22"/>
                <w:lang w:val="uk-UA"/>
              </w:rPr>
              <w:t xml:space="preserve">Такий реєстр (інформація) обов'язково має містити дані про розмір пакету акцій власника із зазначенням відсотка, кількості, типу та/або класу належних такому власнику акцій та відомості про власника із зазначенням </w:t>
            </w:r>
            <w:r w:rsidRPr="00392B52">
              <w:rPr>
                <w:b/>
                <w:i/>
                <w:sz w:val="22"/>
                <w:szCs w:val="22"/>
                <w:u w:val="single"/>
                <w:lang w:val="uk-UA"/>
              </w:rPr>
              <w:t>прізвища, імені, по батькові (за наявності) (для фізичної особи) або найменування (для юридичної особи)</w:t>
            </w:r>
            <w:r w:rsidRPr="00392B52">
              <w:rPr>
                <w:b/>
                <w:i/>
                <w:sz w:val="22"/>
                <w:szCs w:val="22"/>
                <w:lang w:val="uk-UA"/>
              </w:rPr>
              <w:t xml:space="preserve"> власника, коду згідно з Єдиним державним реєстром юридичних осіб, фізичних осіб - підприємців та громадських формувань (для юридичної особи - резидента) або коду/номера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p w:rsidR="00283530" w:rsidRPr="00392B52" w:rsidRDefault="00283530" w:rsidP="004D66E7">
            <w:pPr>
              <w:pStyle w:val="a5"/>
              <w:keepNext/>
              <w:widowControl w:val="0"/>
              <w:jc w:val="both"/>
              <w:rPr>
                <w:sz w:val="22"/>
                <w:szCs w:val="22"/>
              </w:rPr>
            </w:pPr>
          </w:p>
          <w:p w:rsidR="00283530" w:rsidRPr="007E695A" w:rsidRDefault="00283530" w:rsidP="004D66E7">
            <w:pPr>
              <w:pStyle w:val="a5"/>
              <w:keepNext/>
              <w:widowControl w:val="0"/>
              <w:jc w:val="both"/>
              <w:rPr>
                <w:sz w:val="22"/>
                <w:szCs w:val="22"/>
              </w:rPr>
            </w:pPr>
          </w:p>
          <w:p w:rsidR="00283530" w:rsidRPr="007E695A" w:rsidRDefault="00283530" w:rsidP="004D66E7">
            <w:pPr>
              <w:keepNext/>
              <w:widowControl w:val="0"/>
              <w:rPr>
                <w:rFonts w:ascii="Times New Roman" w:hAnsi="Times New Roman" w:cs="Times New Roman"/>
              </w:rPr>
            </w:pPr>
            <w:r w:rsidRPr="007E695A">
              <w:rPr>
                <w:rFonts w:ascii="Times New Roman" w:hAnsi="Times New Roman" w:cs="Times New Roman"/>
              </w:rPr>
              <w:t>Складання і надання депозитарними установами та депозитаріями-</w:t>
            </w:r>
            <w:r w:rsidRPr="007E695A">
              <w:rPr>
                <w:rFonts w:ascii="Times New Roman" w:hAnsi="Times New Roman" w:cs="Times New Roman"/>
              </w:rPr>
              <w:lastRenderedPageBreak/>
              <w:t>кореспондентами Центральному депозитарію облікових реєстрів, складання та надання Центральним депозитарієм емітенту реєстру власників іменних цінних паперів здійснюються відповідно до вимог цього розділу.</w:t>
            </w:r>
          </w:p>
        </w:tc>
      </w:tr>
    </w:tbl>
    <w:p w:rsidR="00283530" w:rsidRPr="00DB0151" w:rsidRDefault="00283530" w:rsidP="00283530">
      <w:pPr>
        <w:keepNext/>
        <w:widowControl w:val="0"/>
        <w:rPr>
          <w:rFonts w:ascii="Times New Roman" w:hAnsi="Times New Roman" w:cs="Times New Roman"/>
        </w:rPr>
      </w:pPr>
    </w:p>
    <w:p w:rsidR="00715346" w:rsidRDefault="00715346"/>
    <w:sectPr w:rsidR="00715346" w:rsidSect="00060CC5">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D91"/>
    <w:rsid w:val="00283530"/>
    <w:rsid w:val="00417D91"/>
    <w:rsid w:val="00715346"/>
    <w:rsid w:val="00D33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AD131"/>
  <w15:chartTrackingRefBased/>
  <w15:docId w15:val="{6DF74718-E6C0-40C6-A833-BADAB53FC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530"/>
    <w:pPr>
      <w:spacing w:after="200" w:line="276" w:lineRule="auto"/>
    </w:pPr>
    <w:rPr>
      <w:lang w:val="uk-UA"/>
    </w:rPr>
  </w:style>
  <w:style w:type="paragraph" w:styleId="3">
    <w:name w:val="heading 3"/>
    <w:basedOn w:val="a"/>
    <w:link w:val="30"/>
    <w:qFormat/>
    <w:rsid w:val="00283530"/>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83530"/>
    <w:rPr>
      <w:rFonts w:ascii="Times New Roman" w:eastAsia="Times New Roman" w:hAnsi="Times New Roman" w:cs="Times New Roman"/>
      <w:b/>
      <w:bCs/>
      <w:sz w:val="27"/>
      <w:szCs w:val="27"/>
      <w:lang w:val="uk-UA" w:eastAsia="uk-UA"/>
    </w:rPr>
  </w:style>
  <w:style w:type="paragraph" w:styleId="a3">
    <w:name w:val="Normal (Web)"/>
    <w:basedOn w:val="a"/>
    <w:link w:val="a4"/>
    <w:uiPriority w:val="99"/>
    <w:rsid w:val="0028353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4">
    <w:name w:val="Обычный (веб) Знак"/>
    <w:basedOn w:val="a0"/>
    <w:link w:val="a3"/>
    <w:uiPriority w:val="99"/>
    <w:locked/>
    <w:rsid w:val="00283530"/>
    <w:rPr>
      <w:rFonts w:ascii="Times New Roman" w:eastAsia="Times New Roman" w:hAnsi="Times New Roman" w:cs="Times New Roman"/>
      <w:sz w:val="24"/>
      <w:szCs w:val="24"/>
      <w:lang w:eastAsia="ru-RU"/>
    </w:rPr>
  </w:style>
  <w:style w:type="paragraph" w:styleId="a5">
    <w:name w:val="annotation text"/>
    <w:basedOn w:val="a"/>
    <w:link w:val="a6"/>
    <w:rsid w:val="00283530"/>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rsid w:val="00283530"/>
    <w:rPr>
      <w:rFonts w:ascii="Times New Roman" w:eastAsia="Times New Roman" w:hAnsi="Times New Roman" w:cs="Times New Roman"/>
      <w:sz w:val="20"/>
      <w:szCs w:val="20"/>
      <w:lang w:val="uk-UA" w:eastAsia="ru-RU"/>
    </w:rPr>
  </w:style>
  <w:style w:type="table" w:styleId="a7">
    <w:name w:val="Table Grid"/>
    <w:basedOn w:val="a1"/>
    <w:uiPriority w:val="59"/>
    <w:rsid w:val="00283530"/>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283530"/>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8100</Words>
  <Characters>46176</Characters>
  <Application>Microsoft Office Word</Application>
  <DocSecurity>0</DocSecurity>
  <Lines>384</Lines>
  <Paragraphs>108</Paragraphs>
  <ScaleCrop>false</ScaleCrop>
  <Company/>
  <LinksUpToDate>false</LinksUpToDate>
  <CharactersWithSpaces>54168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Грищенко</dc:creator>
  <cp:keywords/>
  <dc:description/>
  <cp:lastModifiedBy>Маргарита Грищенко</cp:lastModifiedBy>
  <cp:revision>4</cp:revision>
  <dcterms:created xsi:type="dcterms:W3CDTF">2017-11-01T12:18:00Z</dcterms:created>
  <dcterms:modified xsi:type="dcterms:W3CDTF">2017-11-01T12:19:00Z</dcterms:modified>
</cp:coreProperties>
</file>