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2FC" w:rsidRPr="008D5567" w:rsidRDefault="001822FC" w:rsidP="00900FF1">
      <w:pPr>
        <w:spacing w:after="0" w:line="240" w:lineRule="auto"/>
        <w:jc w:val="center"/>
        <w:rPr>
          <w:rFonts w:ascii="Times New Roman" w:hAnsi="Times New Roman"/>
          <w:b/>
          <w:sz w:val="28"/>
          <w:szCs w:val="28"/>
          <w:lang w:eastAsia="uk-UA"/>
        </w:rPr>
      </w:pPr>
      <w:r w:rsidRPr="008D5567">
        <w:rPr>
          <w:rFonts w:ascii="Times New Roman" w:hAnsi="Times New Roman"/>
          <w:b/>
          <w:sz w:val="28"/>
          <w:szCs w:val="28"/>
          <w:lang w:eastAsia="uk-UA"/>
        </w:rPr>
        <w:t>ПОРІВНЯЛЬНА ТАБЛИЦЯ</w:t>
      </w:r>
    </w:p>
    <w:p w:rsidR="001822FC" w:rsidRPr="008D5567" w:rsidRDefault="001822FC" w:rsidP="00900FF1">
      <w:pPr>
        <w:widowControl w:val="0"/>
        <w:autoSpaceDE w:val="0"/>
        <w:autoSpaceDN w:val="0"/>
        <w:adjustRightInd w:val="0"/>
        <w:spacing w:after="0" w:line="240" w:lineRule="auto"/>
        <w:jc w:val="center"/>
        <w:rPr>
          <w:rFonts w:ascii="Times New Roman" w:hAnsi="Times New Roman"/>
          <w:b/>
          <w:bCs/>
          <w:sz w:val="28"/>
          <w:szCs w:val="28"/>
          <w:lang w:eastAsia="uk-UA"/>
        </w:rPr>
      </w:pPr>
      <w:r w:rsidRPr="008D5567">
        <w:rPr>
          <w:rFonts w:ascii="Times New Roman" w:hAnsi="Times New Roman"/>
          <w:b/>
          <w:bCs/>
          <w:sz w:val="28"/>
          <w:szCs w:val="28"/>
          <w:lang w:eastAsia="uk-UA"/>
        </w:rPr>
        <w:t xml:space="preserve">до проекту наказу Міністерства фінансів України   «Про </w:t>
      </w:r>
      <w:r>
        <w:rPr>
          <w:rFonts w:ascii="Times New Roman" w:hAnsi="Times New Roman"/>
          <w:b/>
          <w:bCs/>
          <w:sz w:val="28"/>
          <w:szCs w:val="28"/>
          <w:lang w:eastAsia="uk-UA"/>
        </w:rPr>
        <w:t>затвердження</w:t>
      </w:r>
      <w:r w:rsidRPr="008D5567">
        <w:rPr>
          <w:rFonts w:ascii="Times New Roman" w:hAnsi="Times New Roman"/>
          <w:b/>
          <w:bCs/>
          <w:sz w:val="28"/>
          <w:szCs w:val="28"/>
          <w:lang w:eastAsia="uk-UA"/>
        </w:rPr>
        <w:t xml:space="preserve"> змін до Методики визначення інвестиційного прибутку професійним торговцем цінними паперами при виконанні функцій податкового агента»</w:t>
      </w:r>
    </w:p>
    <w:p w:rsidR="001822FC" w:rsidRPr="008D5567" w:rsidRDefault="001822FC" w:rsidP="00900FF1">
      <w:pPr>
        <w:widowControl w:val="0"/>
        <w:autoSpaceDE w:val="0"/>
        <w:autoSpaceDN w:val="0"/>
        <w:adjustRightInd w:val="0"/>
        <w:spacing w:after="0" w:line="240" w:lineRule="auto"/>
        <w:jc w:val="center"/>
        <w:rPr>
          <w:rFonts w:ascii="Times New Roman" w:hAnsi="Times New Roman"/>
          <w:b/>
          <w:bCs/>
          <w:sz w:val="28"/>
          <w:szCs w:val="28"/>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88"/>
        <w:gridCol w:w="7405"/>
      </w:tblGrid>
      <w:tr w:rsidR="001822FC" w:rsidRPr="00845D39" w:rsidTr="00845D39">
        <w:trPr>
          <w:trHeight w:val="512"/>
        </w:trPr>
        <w:tc>
          <w:tcPr>
            <w:tcW w:w="8188" w:type="dxa"/>
          </w:tcPr>
          <w:p w:rsidR="001822FC" w:rsidRPr="00845D39" w:rsidRDefault="001822FC" w:rsidP="00845D39">
            <w:pPr>
              <w:spacing w:after="0" w:line="240" w:lineRule="auto"/>
              <w:jc w:val="center"/>
              <w:rPr>
                <w:rFonts w:ascii="Times New Roman" w:hAnsi="Times New Roman"/>
                <w:b/>
                <w:sz w:val="24"/>
                <w:szCs w:val="24"/>
              </w:rPr>
            </w:pPr>
            <w:r w:rsidRPr="00845D39">
              <w:rPr>
                <w:rFonts w:ascii="Times New Roman" w:hAnsi="Times New Roman"/>
                <w:b/>
                <w:sz w:val="24"/>
                <w:szCs w:val="24"/>
              </w:rPr>
              <w:t>Чинна редакція</w:t>
            </w:r>
          </w:p>
        </w:tc>
        <w:tc>
          <w:tcPr>
            <w:tcW w:w="7405" w:type="dxa"/>
          </w:tcPr>
          <w:p w:rsidR="001822FC" w:rsidRPr="00845D39" w:rsidRDefault="001822FC" w:rsidP="00845D39">
            <w:pPr>
              <w:spacing w:after="0" w:line="240" w:lineRule="auto"/>
              <w:jc w:val="center"/>
              <w:rPr>
                <w:rFonts w:ascii="Times New Roman" w:hAnsi="Times New Roman"/>
                <w:b/>
                <w:sz w:val="24"/>
                <w:szCs w:val="24"/>
              </w:rPr>
            </w:pPr>
            <w:r w:rsidRPr="00845D39">
              <w:rPr>
                <w:rFonts w:ascii="Times New Roman" w:hAnsi="Times New Roman"/>
                <w:b/>
                <w:sz w:val="24"/>
                <w:szCs w:val="24"/>
              </w:rPr>
              <w:t>Запропоновані зміни</w:t>
            </w:r>
          </w:p>
        </w:tc>
      </w:tr>
      <w:tr w:rsidR="001822FC" w:rsidRPr="00845D39" w:rsidTr="00845D39">
        <w:trPr>
          <w:trHeight w:val="502"/>
        </w:trPr>
        <w:tc>
          <w:tcPr>
            <w:tcW w:w="15593" w:type="dxa"/>
            <w:gridSpan w:val="2"/>
            <w:vAlign w:val="center"/>
          </w:tcPr>
          <w:p w:rsidR="001822FC" w:rsidRPr="00845D39" w:rsidRDefault="001822FC" w:rsidP="00845D39">
            <w:pPr>
              <w:spacing w:after="0" w:line="240" w:lineRule="auto"/>
              <w:jc w:val="center"/>
              <w:rPr>
                <w:rFonts w:ascii="Times New Roman" w:hAnsi="Times New Roman"/>
                <w:b/>
                <w:sz w:val="24"/>
                <w:szCs w:val="24"/>
              </w:rPr>
            </w:pPr>
            <w:r w:rsidRPr="00845D39">
              <w:rPr>
                <w:rFonts w:ascii="Times New Roman" w:hAnsi="Times New Roman"/>
                <w:b/>
                <w:sz w:val="24"/>
                <w:szCs w:val="24"/>
              </w:rPr>
              <w:t>МЕТОДИКА</w:t>
            </w:r>
          </w:p>
          <w:p w:rsidR="001822FC" w:rsidRPr="00845D39" w:rsidRDefault="001822FC" w:rsidP="00845D39">
            <w:pPr>
              <w:spacing w:after="0" w:line="240" w:lineRule="auto"/>
              <w:jc w:val="center"/>
              <w:rPr>
                <w:rFonts w:ascii="Times New Roman" w:hAnsi="Times New Roman"/>
                <w:b/>
                <w:sz w:val="24"/>
                <w:szCs w:val="24"/>
              </w:rPr>
            </w:pPr>
            <w:r w:rsidRPr="00845D39">
              <w:rPr>
                <w:rFonts w:ascii="Times New Roman" w:hAnsi="Times New Roman"/>
                <w:b/>
                <w:sz w:val="24"/>
                <w:szCs w:val="24"/>
              </w:rPr>
              <w:t>визначення інвестиційного прибутку професійним торговцем цінними паперами при виконанні функцій податкового агента</w:t>
            </w:r>
          </w:p>
        </w:tc>
      </w:tr>
      <w:tr w:rsidR="001822FC" w:rsidRPr="00845D39" w:rsidTr="00845D39">
        <w:tc>
          <w:tcPr>
            <w:tcW w:w="8188"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I. Загальні положення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1.1. Ця Методика розроблена відповідно до підпункту 170.2.9 пункту 170.2 статті 170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1.2. Дія цієї Методики розповсюджується на податкових агентів платника податку на доходи фізичних осіб (далі - податок), який здійснює операції з інвестиційними активами з використанням послуг професійного учасника фондового ринку - торговця цінними паперами, включаючи банк (далі - торговець цінними паперами).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1.3. У цій Методиці терміни вживаються в такому значенні: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варіаційна маржа - результат переоцінки біржового деривативу, що розраховується фондовою біржею або кліринговою установою за результатами кожного торговельного дня відповідно до специфікації </w:t>
            </w:r>
            <w:r w:rsidRPr="00845D39">
              <w:rPr>
                <w:rFonts w:ascii="Times New Roman" w:hAnsi="Times New Roman"/>
                <w:bCs/>
                <w:sz w:val="24"/>
                <w:szCs w:val="24"/>
              </w:rPr>
              <w:lastRenderedPageBreak/>
              <w:t>деривативу та може бути позитивним, якщо від операції з таким інструментом у поточний момент очікується дохід, або від'ємним - якщо очікується збиток;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дериватив, ф'ючерсний контракт, опціон - вживаються у значенні, наведеному в підпункті 14.1.45 пункту 14.1 статті 14 розділу I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договір - договір на брокерське обслуговування, договір про управління цінними паперами та грошовими коштами (договір про управління), договір комісії, договір доручення, договір купівлі-продажу, а також будь-який інший договір, що укладається платником податку з торговцем цінними паперами відповідно до закону та передбачає здійснення операцій з цінними паперами чи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u w:val="single"/>
              </w:rPr>
            </w:pPr>
            <w:r w:rsidRPr="00845D39">
              <w:rPr>
                <w:rFonts w:ascii="Times New Roman" w:hAnsi="Times New Roman"/>
                <w:bCs/>
                <w:sz w:val="24"/>
                <w:szCs w:val="24"/>
                <w:u w:val="single"/>
              </w:rPr>
              <w:t>ідентичні цінні папери - цінні папери, випущені одним емітентом за тотожними умовами емісії, виплати доходу, викупу чи погашення;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інвестиційний актив - пакет цінних паперів, деривативів, випущених одним емітентом;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інвестиційний прибуток - інвестиційний прибуток, нарахований (виплачений) платнику податку у складі </w:t>
            </w:r>
            <w:r w:rsidRPr="00845D39">
              <w:rPr>
                <w:rFonts w:ascii="Times New Roman" w:hAnsi="Times New Roman"/>
                <w:bCs/>
                <w:sz w:val="24"/>
                <w:szCs w:val="24"/>
                <w:u w:val="single"/>
              </w:rPr>
              <w:t>доходу податковим</w:t>
            </w:r>
            <w:r w:rsidRPr="00845D39">
              <w:rPr>
                <w:rFonts w:ascii="Times New Roman" w:hAnsi="Times New Roman"/>
                <w:bCs/>
                <w:sz w:val="24"/>
                <w:szCs w:val="24"/>
              </w:rPr>
              <w:t xml:space="preserve"> агентом - торговцем цінними паперами згідно з пунктом 170.2 статті 170 з урахуванням </w:t>
            </w:r>
            <w:r w:rsidRPr="00845D39">
              <w:rPr>
                <w:rFonts w:ascii="Times New Roman" w:hAnsi="Times New Roman"/>
                <w:bCs/>
                <w:sz w:val="24"/>
                <w:szCs w:val="24"/>
                <w:u w:val="single"/>
              </w:rPr>
              <w:t>підпункту 165.1.40 пункту 165.1 статті 165</w:t>
            </w:r>
            <w:r w:rsidRPr="00845D39">
              <w:rPr>
                <w:rFonts w:ascii="Times New Roman" w:hAnsi="Times New Roman"/>
                <w:bCs/>
                <w:sz w:val="24"/>
                <w:szCs w:val="24"/>
              </w:rPr>
              <w:t xml:space="preserve"> розділу IV Податкового кодексу України та норм цієї Методики за операціями з цінними паперами та/або за операціями з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операції з деривативами - дії торговця цінними паперами в інтересах та за рахунок платника податку на підставі договору, укладеного з платником податку, які призводять до набуття таким платником податку прав та/або </w:t>
            </w:r>
            <w:r w:rsidRPr="00845D39">
              <w:rPr>
                <w:rFonts w:ascii="Times New Roman" w:hAnsi="Times New Roman"/>
                <w:bCs/>
                <w:sz w:val="24"/>
                <w:szCs w:val="24"/>
              </w:rPr>
              <w:lastRenderedPageBreak/>
              <w:t>зобов'язань придбати чи продати у майбутньому базовий актив деривативу на визначених ним умовах або передбачають здійснення/отримання виплат згідно з деривативом (договором/контрактом);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операції з цінними паперами - дії платника податку або торговця цінними паперами за рахунок та в інтересах такого платника податку на підставі договору, укладеного з платником податку, які приводять до набуття чи припинення платником податку прав власності на цінні папери;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пакет цінних паперів - окремий цінний папір, а також сукупність ідентичних цінних паперів, випущених одним емітентом;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платник податку - вживається у значеннях, наведених у підпунктах 162.1.1, 162.1.2 пункту 162.1 статті 162 розділу IV Податкового кодексу України, та одночасно означає фізичну особу, для якої операції з інвестиційними активами здійснюються торговцем цінними паперами на підставі договору, укладеного торговцем цінними паперами з такою фізичною особою;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податковий агент - вживається у значенні терміна "податковий агент щодо податку на доходи фізичних осіб", наведеному в підпункті 14.1.180 пункту 14.1 статті 14 розділу I Податкового кодексу України, та одночасно означає торговця цінними паперами (його філію, відділення, інший відокремлений підрозділ), який діє на підставі договору, укладеного з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поточна виплата коштів - повна або часткова виплата доходу у будь-який операційний день банку протягом звітного податкового року податковим агентом за письмово заявленою вимогою платника податку шляхом видачі готівкових коштів платнику податку та/або перерахування коштів на банківський рахунок платника податку, у тому числі у зв'язку з виконанням або розірванням договору, укладеного з платником податку, включаючи </w:t>
            </w:r>
            <w:r w:rsidRPr="00845D39">
              <w:rPr>
                <w:rFonts w:ascii="Times New Roman" w:hAnsi="Times New Roman"/>
                <w:bCs/>
                <w:sz w:val="24"/>
                <w:szCs w:val="24"/>
              </w:rPr>
              <w:lastRenderedPageBreak/>
              <w:t>періодичну із заздалегідь обумовленим у договорі порядком виплати, та/або повернення коштів, попередньо перерахованих (внесених) платником податку торговцю цінними паперами згідно з умовами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розрахунковий період - календарний період, за який розраховується інвестиційний прибуток з метою справляння податку з урахуванням норм цієї Методики, а саме:</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а) звітний податковий рік;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 частина звітного податкового року, якщо протягом такого року за вимогою платника податку податковим агентом здійснюється поточна виплата коштів (визначається за період з 1 січня звітного року або дати початку дії договору податкового агента з платником податку, якщо така дата настає після 1 січня, до дати фактичної поточної виплати коштів);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 частина звітного податкового року, якщо протягом такого року виконано або розірвано договір платника податку з торговцем цінними паперами (визначається за період з 1 січня звітного року або дати початку дії договору податкового агента з платником податку, якщо така дата настає після 1 січня, до дати виконання або розірвання договору включно);</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торговець цінними паперами, цінні папери, фондова біржа - вживаються у значеннях, наведених у Законі України "Про цінні папери та фондовий ринок".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відсутній</w:t>
            </w:r>
          </w:p>
        </w:tc>
        <w:tc>
          <w:tcPr>
            <w:tcW w:w="7405"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 Загальні положення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1.1. Ця Методика розроблена відповідно до підпункту 170.2.9 пункту 170.2 статті 170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1.2. Дія цієї Методики розповсюджується на податкових агентів платника податку на доходи фізичних осіб (далі - податок) </w:t>
            </w:r>
            <w:r w:rsidRPr="00845D39">
              <w:rPr>
                <w:rFonts w:ascii="Times New Roman" w:hAnsi="Times New Roman"/>
                <w:b/>
                <w:bCs/>
                <w:sz w:val="24"/>
                <w:szCs w:val="24"/>
              </w:rPr>
              <w:t>та військового збору (далі – збір)</w:t>
            </w:r>
            <w:r w:rsidRPr="00845D39">
              <w:rPr>
                <w:rFonts w:ascii="Times New Roman" w:hAnsi="Times New Roman"/>
                <w:bCs/>
                <w:sz w:val="24"/>
                <w:szCs w:val="24"/>
              </w:rPr>
              <w:t>, який здійснює операції з інвестиційними активами з використанням послуг професійного учасника фондового ринку - торговця цінними паперами, включаючи банк (далі - торговець цінними паперами).</w:t>
            </w:r>
          </w:p>
          <w:p w:rsidR="001822FC" w:rsidRPr="004354AD" w:rsidRDefault="001822FC" w:rsidP="00845D39">
            <w:pPr>
              <w:spacing w:after="0" w:line="240" w:lineRule="auto"/>
              <w:ind w:firstLine="567"/>
              <w:jc w:val="both"/>
              <w:rPr>
                <w:rFonts w:ascii="Times New Roman" w:hAnsi="Times New Roman"/>
                <w:bCs/>
                <w:sz w:val="24"/>
                <w:szCs w:val="24"/>
              </w:rPr>
            </w:pPr>
            <w:r w:rsidRPr="004354AD">
              <w:rPr>
                <w:rFonts w:ascii="Times New Roman" w:hAnsi="Times New Roman"/>
                <w:b/>
                <w:bCs/>
                <w:sz w:val="24"/>
                <w:szCs w:val="24"/>
              </w:rPr>
              <w:t>Облік загального фінансового результату операцій з інвестиційними активами ведеться платником податку самостійно з урахуванням вимог пункту 170.2 статті 170 Податкового кодексу України, окремо від інших доходів і витрат. Для цілей оподаткування інвестиційного прибутку звітним періодом вважається календарний рік за результатами якого платник податку зобов'язаний подати річну податкову декларацію, в якій має відобразити загальний фінансовий результат (інвестиційний прибуток або інвестиційний збиток), отриманий протягом такого звітного року.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1.3. У цій Методиці терміни вживаються в такому значенні: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варіаційна маржа - результат переоцінки біржового деривативу, що розраховується фондовою біржею або </w:t>
            </w:r>
            <w:r w:rsidRPr="00845D39">
              <w:rPr>
                <w:rFonts w:ascii="Times New Roman" w:hAnsi="Times New Roman"/>
                <w:b/>
                <w:bCs/>
                <w:sz w:val="24"/>
                <w:szCs w:val="24"/>
              </w:rPr>
              <w:t>особою, що провадить клірингову діяльність,</w:t>
            </w:r>
            <w:r w:rsidRPr="00845D39">
              <w:rPr>
                <w:rFonts w:ascii="Times New Roman" w:hAnsi="Times New Roman"/>
                <w:bCs/>
                <w:sz w:val="24"/>
                <w:szCs w:val="24"/>
              </w:rPr>
              <w:t xml:space="preserve"> за результатами кожного торговельного дня відповідно до специфікації деривативу та може бути позитивним, </w:t>
            </w:r>
            <w:r w:rsidRPr="00845D39">
              <w:rPr>
                <w:rFonts w:ascii="Times New Roman" w:hAnsi="Times New Roman"/>
                <w:bCs/>
                <w:sz w:val="24"/>
                <w:szCs w:val="24"/>
              </w:rPr>
              <w:lastRenderedPageBreak/>
              <w:t>якщо від операції з таким інструментом у поточний момент очікується дохід, або від'ємним - якщо очікується збиток;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дериватив, ф'ючерсний контракт, опціон - вживаються у значенні, наведеному в підпункті 14.1.45 пункту 14.1 статті 14 розділу I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договір - договір на брокерське обслуговування, договір про управління цінними паперами,</w:t>
            </w:r>
            <w:r w:rsidRPr="00845D39">
              <w:rPr>
                <w:rStyle w:val="a8"/>
                <w:sz w:val="24"/>
                <w:szCs w:val="24"/>
              </w:rPr>
              <w:t xml:space="preserve"> </w:t>
            </w:r>
            <w:r w:rsidRPr="00845D39">
              <w:rPr>
                <w:rStyle w:val="rvts0"/>
                <w:rFonts w:ascii="Times New Roman" w:hAnsi="Times New Roman"/>
                <w:b/>
                <w:sz w:val="24"/>
                <w:szCs w:val="24"/>
              </w:rPr>
              <w:t>іншими фінансовими інструментами і грошовими коштами, призначеними для інвестування в цінні папер</w:t>
            </w:r>
            <w:r w:rsidR="004354AD">
              <w:rPr>
                <w:rStyle w:val="rvts0"/>
                <w:rFonts w:ascii="Times New Roman" w:hAnsi="Times New Roman"/>
                <w:b/>
                <w:sz w:val="24"/>
                <w:szCs w:val="24"/>
              </w:rPr>
              <w:t>и та інші фінансові інструменти</w:t>
            </w:r>
            <w:r w:rsidRPr="00845D39">
              <w:rPr>
                <w:rFonts w:ascii="Times New Roman" w:hAnsi="Times New Roman"/>
                <w:bCs/>
                <w:sz w:val="24"/>
                <w:szCs w:val="24"/>
              </w:rPr>
              <w:t xml:space="preserve"> (договір про управління), договір комісії, договір доручення, договір купівлі-продажу, </w:t>
            </w:r>
            <w:r w:rsidRPr="00845D39">
              <w:rPr>
                <w:rFonts w:ascii="Times New Roman" w:hAnsi="Times New Roman"/>
                <w:b/>
                <w:bCs/>
                <w:sz w:val="24"/>
                <w:szCs w:val="24"/>
              </w:rPr>
              <w:t>договір міни</w:t>
            </w:r>
            <w:r w:rsidRPr="00845D39">
              <w:rPr>
                <w:rFonts w:ascii="Times New Roman" w:hAnsi="Times New Roman"/>
                <w:bCs/>
                <w:sz w:val="24"/>
                <w:szCs w:val="24"/>
              </w:rPr>
              <w:t>, а також будь-який інший договір, що укладається платником податку з торговцем цінними паперами відповідно до закону та передбачає здійснення операцій з цінними паперами чи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ідентичний цінний папір чи дериватив - цінні папери чи деривативи, випущені одним емітентом за тотожними умовами емісії, виплати доходу, викупу чи погашення.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інвестиційний актив - пакет цінних паперів, деривативів, випущених одним емітентом;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z w:val="24"/>
                <w:szCs w:val="24"/>
              </w:rPr>
            </w:pPr>
            <w:r w:rsidRPr="004354AD">
              <w:rPr>
                <w:rFonts w:ascii="Times New Roman" w:hAnsi="Times New Roman"/>
                <w:b/>
                <w:bCs/>
                <w:sz w:val="24"/>
                <w:szCs w:val="24"/>
              </w:rPr>
              <w:t>інвестиційний прибуток - інвестиційний прибуток, нарахований (виплачений) платнику податку у складі доходу, з урахуванням курсової різниці, податковим агентом - торговцем цінними паперами згідно із розділом IV Податкового кодексу України та норм цієї Методики за операціями з цінними паперами та/або за операціями з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операції з деривативами - </w:t>
            </w:r>
            <w:r w:rsidRPr="00845D39">
              <w:rPr>
                <w:rFonts w:ascii="Times New Roman" w:hAnsi="Times New Roman"/>
                <w:b/>
                <w:bCs/>
                <w:sz w:val="24"/>
                <w:szCs w:val="24"/>
              </w:rPr>
              <w:t>дії платника податку та</w:t>
            </w:r>
            <w:r w:rsidRPr="00845D39">
              <w:rPr>
                <w:rFonts w:ascii="Times New Roman" w:hAnsi="Times New Roman"/>
                <w:bCs/>
                <w:sz w:val="24"/>
                <w:szCs w:val="24"/>
              </w:rPr>
              <w:t xml:space="preserve"> торговця цінними паперами в інтересах та за рахунок платника податку  на підставі договору, укладеного з платником податку, які призводять до набуття таким платником податку  прав та/або зобов'язань придбати </w:t>
            </w:r>
            <w:r w:rsidRPr="00845D39">
              <w:rPr>
                <w:rFonts w:ascii="Times New Roman" w:hAnsi="Times New Roman"/>
                <w:bCs/>
                <w:sz w:val="24"/>
                <w:szCs w:val="24"/>
              </w:rPr>
              <w:lastRenderedPageBreak/>
              <w:t>чи продати у майбутньому базовий актив деривативу на визначених ним умовах або передбачають здійснення/отримання виплат згідно з деривативом (договором/контрактом);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операції з цінними паперами - дії платника податку </w:t>
            </w:r>
            <w:r w:rsidRPr="00845D39">
              <w:rPr>
                <w:rFonts w:ascii="Times New Roman" w:hAnsi="Times New Roman"/>
                <w:b/>
                <w:bCs/>
                <w:sz w:val="24"/>
                <w:szCs w:val="24"/>
              </w:rPr>
              <w:t>та</w:t>
            </w:r>
            <w:r w:rsidRPr="00845D39">
              <w:rPr>
                <w:rFonts w:ascii="Times New Roman" w:hAnsi="Times New Roman"/>
                <w:bCs/>
                <w:sz w:val="24"/>
                <w:szCs w:val="24"/>
              </w:rPr>
              <w:t xml:space="preserve"> торговця цінними паперами за рахунок та в інтересах такого платника податку на підставі договору, укладеного з платником податку, які приводять до набуття чи припинення платником податку прав власності на цінні папери;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4354AD">
              <w:rPr>
                <w:rFonts w:ascii="Times New Roman" w:hAnsi="Times New Roman"/>
                <w:bCs/>
                <w:sz w:val="24"/>
                <w:szCs w:val="24"/>
              </w:rPr>
              <w:t>пакет цінних паперів - окремий цінний папір</w:t>
            </w:r>
            <w:r w:rsidRPr="004354AD">
              <w:rPr>
                <w:rFonts w:ascii="Times New Roman" w:hAnsi="Times New Roman"/>
                <w:b/>
                <w:bCs/>
                <w:sz w:val="24"/>
                <w:szCs w:val="24"/>
              </w:rPr>
              <w:t>, фондовий та товарний дериватив, а також сукупність ідентичних цінних паперів чи фондових та товарних деривативів;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платник податку - вживається у значеннях, наведених у підпунктах 162.1.1, 162.1.2 пункту 162.1 статті 162 розділу IV </w:t>
            </w:r>
            <w:r w:rsidRPr="00845D39">
              <w:rPr>
                <w:rFonts w:ascii="Times New Roman" w:hAnsi="Times New Roman"/>
                <w:b/>
                <w:bCs/>
                <w:sz w:val="24"/>
                <w:szCs w:val="24"/>
              </w:rPr>
              <w:t>та з урахуванням вимог пункту 16</w:t>
            </w:r>
            <w:r w:rsidRPr="00845D39">
              <w:rPr>
                <w:rFonts w:ascii="Times New Roman" w:hAnsi="Times New Roman"/>
                <w:b/>
                <w:bCs/>
                <w:sz w:val="24"/>
                <w:szCs w:val="24"/>
                <w:vertAlign w:val="superscript"/>
              </w:rPr>
              <w:t>1</w:t>
            </w:r>
            <w:r w:rsidRPr="00845D39">
              <w:rPr>
                <w:rFonts w:ascii="Times New Roman" w:hAnsi="Times New Roman"/>
                <w:b/>
                <w:bCs/>
                <w:sz w:val="24"/>
                <w:szCs w:val="24"/>
              </w:rPr>
              <w:t xml:space="preserve"> підрозділу 10 розділу XX «Перехідні положення» </w:t>
            </w:r>
            <w:r w:rsidRPr="00845D39">
              <w:rPr>
                <w:rFonts w:ascii="Times New Roman" w:hAnsi="Times New Roman"/>
                <w:bCs/>
                <w:sz w:val="24"/>
                <w:szCs w:val="24"/>
              </w:rPr>
              <w:t>Податкового кодексу України, та одночасно означає фізичну особу, для якої операції з інвестиційними активами здійснюються торговцем цінними паперами на підставі договору, укладеного торговцем цінними паперами з такою фізичною особою;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податковий агент - вживається у значенні терміна "податковий агент щодо податку на доходи фізичних осіб", наведеному в підпункті 14.1.180 пункту 14.1 статті 14 розділу I Податкового кодексу України, та одночасно означає торговця цінними паперами (його філію, відділення, інший відокремлений підрозділ), який діє на підставі договору, укладеного з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поточна виплата коштів - повна або часткова виплата доходу у будь-який операційний день банку протягом звітного податкового року податковим агентом за письмово заявленою вимогою платника податку шляхом видачі готівкових коштів платнику податку та/або перерахування коштів на банківський рахунок платника податку, у тому числі у зв'язку з виконанням або розірванням договору, </w:t>
            </w:r>
            <w:r w:rsidRPr="00845D39">
              <w:rPr>
                <w:rFonts w:ascii="Times New Roman" w:hAnsi="Times New Roman"/>
                <w:bCs/>
                <w:sz w:val="24"/>
                <w:szCs w:val="24"/>
              </w:rPr>
              <w:lastRenderedPageBreak/>
              <w:t>укладеного з платником податку, включаючи періодичну із заздалегідь обумовленим у договорі порядком виплати, та/або повернення коштів, попередньо перерахованих (внесених) платником податку торговцю цінними паперами згідно з умовами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розрахунковий період - календарний період, за який розраховується інвестиційний прибуток з метою справляння податку з урахуванням норм цієї Методики, а саме:</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а) звітний податковий рік;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 частина звітного податкового року, якщо протягом такого року за вимогою платника податку податковим агентом здійснюється поточна виплата коштів (визначається за період з 1 січня звітного року або дати початку дії договору податкового агента з платником податку, якщо така дата настає після 1 січня, до дати фактичної поточної виплати коштів);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 частина звітного податкового року, якщо протягом такого року виконано або розірвано договір платника податку з торговцем цінними паперами (визначається за період з 1 січня звітного року або дати початку дії договору податкового агента з платником податку, якщо така дата настає після 1 січня, до дати виконання або розірвання договору включно);</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торговець цінними паперами, цінні папери, фондова біржа - вживаються у значеннях, наведених у Законі України "Про цінні папери та фондовий ринок".</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
                <w:bCs/>
                <w:sz w:val="24"/>
                <w:szCs w:val="24"/>
              </w:rPr>
              <w:t>1.4. Інші терміни, що застосовуються у цій Методиці і не визначаються у ній, використовуються у значеннях, визначених Податковим кодексом України та іншими актами законодавства</w:t>
            </w:r>
            <w:r w:rsidRPr="00845D39">
              <w:rPr>
                <w:rFonts w:ascii="Times New Roman" w:hAnsi="Times New Roman"/>
                <w:bCs/>
                <w:sz w:val="24"/>
                <w:szCs w:val="24"/>
              </w:rPr>
              <w:t>.</w:t>
            </w:r>
          </w:p>
          <w:p w:rsidR="001822FC" w:rsidRPr="00845D39" w:rsidRDefault="001822FC" w:rsidP="00845D39">
            <w:pPr>
              <w:spacing w:after="0" w:line="240" w:lineRule="auto"/>
              <w:ind w:firstLine="567"/>
              <w:jc w:val="both"/>
              <w:rPr>
                <w:rFonts w:ascii="Times New Roman" w:hAnsi="Times New Roman"/>
                <w:bCs/>
                <w:sz w:val="24"/>
                <w:szCs w:val="24"/>
              </w:rPr>
            </w:pPr>
          </w:p>
        </w:tc>
      </w:tr>
      <w:tr w:rsidR="001822FC" w:rsidRPr="00845D39" w:rsidTr="00845D39">
        <w:tc>
          <w:tcPr>
            <w:tcW w:w="8188"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II. Загальні положення щодо порядку визначення бази оподаткування доходу у формі інвестиційного прибутку за операціями з інвестиційними активами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845D39">
              <w:rPr>
                <w:rFonts w:ascii="Times New Roman" w:hAnsi="Times New Roman"/>
                <w:bCs/>
                <w:sz w:val="24"/>
                <w:szCs w:val="24"/>
              </w:rPr>
              <w:t xml:space="preserve">2.1. Об'єктом оподаткування для цілей цієї Методики є інвестиційний прибуток, отриманий у розрахунковому періоді платником податку за операціями з інвестиційними активами з використанням послуг торговця цінними паперами, </w:t>
            </w:r>
            <w:r w:rsidRPr="004354AD">
              <w:rPr>
                <w:rFonts w:ascii="Times New Roman" w:hAnsi="Times New Roman"/>
                <w:b/>
                <w:bCs/>
                <w:strike/>
                <w:sz w:val="24"/>
                <w:szCs w:val="24"/>
              </w:rPr>
              <w:t>який обчислюється як сума інвестиційного прибутку від операцій з інвестиційними активами, що перебувають в обігу на організованому ринку цінних паперів та деривативів (далі - організований ринок), та інвестиційного прибутку від операцій з інвестиційними активами, що не перебувають в обігу на такому ринку.</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2.2. Розрахунок загального результату (інвестиційного прибутку або збитку) за операціями з інвестиційними активами, що перебувають в обігу на організованому ринку, здійснюється податковим агентом окремо від розрахунку інвестиційного прибутку (збитку) за операціями з інвестиційними активами, що не перебувають в обігу на такому ринку.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2.3. Цінні папери чи деривативи визнаються такими, що перебувають в обігу на організованому ринку на дату продажу окремого пакета цінних паперів чи деривативу та/або отримання варіаційної маржі та премії за опціоном, за одночасного дотримання таких умов:</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а) цінні папери та деривативи допущені до обігу хоча б на одній фондовій біржі. При цьому перелік іноземних фондових бірж визначається Національною комісією з цінних паперів та фондового ринку (далі - Комісія);</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б) інформація про ціни (котирування) цінних паперів та деривативів публікується в засобах масової інформації (зокрема електронних) або може бути надана фондовою біржею будь-якій заінтересованій особі протягом трьох років після дати здійснення операцій з такими цінними паперами чи деривативами;</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в) щодо цінних паперів та деривативів розраховується ринкове котирування.</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Інформація, зазначена у цьому пункті, розміщується на власному веб-сайті фондової біржі в глобальній інформаційній мережі Інтернет відповідно до вимог нормативно-правових актів Комісії, що регулюють питання функціонування фондових бірж.</w:t>
            </w:r>
          </w:p>
          <w:p w:rsidR="001822FC" w:rsidRPr="004354AD" w:rsidRDefault="001822FC" w:rsidP="00845D39">
            <w:pPr>
              <w:spacing w:after="0" w:line="240" w:lineRule="auto"/>
              <w:ind w:firstLine="567"/>
              <w:jc w:val="both"/>
              <w:rPr>
                <w:rFonts w:ascii="Times New Roman" w:hAnsi="Times New Roman"/>
                <w:b/>
                <w:bCs/>
                <w:strike/>
                <w:sz w:val="24"/>
                <w:szCs w:val="24"/>
              </w:rPr>
            </w:pPr>
          </w:p>
          <w:p w:rsidR="001822FC" w:rsidRPr="004354AD" w:rsidRDefault="001822FC" w:rsidP="00845D39">
            <w:pPr>
              <w:spacing w:after="0" w:line="240" w:lineRule="auto"/>
              <w:ind w:firstLine="567"/>
              <w:jc w:val="both"/>
              <w:rPr>
                <w:rFonts w:ascii="Times New Roman" w:hAnsi="Times New Roman"/>
                <w:bCs/>
                <w:strike/>
                <w:sz w:val="24"/>
                <w:szCs w:val="24"/>
              </w:rPr>
            </w:pPr>
            <w:r w:rsidRPr="004354AD">
              <w:rPr>
                <w:rFonts w:ascii="Times New Roman" w:hAnsi="Times New Roman"/>
                <w:b/>
                <w:bCs/>
                <w:strike/>
                <w:sz w:val="24"/>
                <w:szCs w:val="24"/>
              </w:rPr>
              <w:t>Розрахунок (визначення) ринкового котирування, передбаченого підпунктом "в" цього пункту, здійснюється відповідно до порядку котирування цінних паперів та інших фінансових інструментів, встановленого правилами фондової біржі.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trike/>
                <w:sz w:val="24"/>
                <w:szCs w:val="24"/>
              </w:rPr>
            </w:pPr>
            <w:r w:rsidRPr="004354AD">
              <w:rPr>
                <w:rFonts w:ascii="Times New Roman" w:hAnsi="Times New Roman"/>
                <w:b/>
                <w:bCs/>
                <w:strike/>
                <w:sz w:val="24"/>
                <w:szCs w:val="24"/>
              </w:rPr>
              <w:t>2.4. Загальний фінансовий результат (інвестиційний прибуток або збиток) від операцій з інвестиційними активами визначається як алгебраїчна сума результатів (прибуток або збиток) від операцій з кожним окремим пакетом цінних паперів та загальним результатом (інвестиційний прибуток або збиток) від операцій з деривативами.</w:t>
            </w:r>
          </w:p>
          <w:p w:rsidR="001822FC" w:rsidRPr="004354AD" w:rsidRDefault="001822FC" w:rsidP="00845D39">
            <w:pPr>
              <w:spacing w:after="0" w:line="240" w:lineRule="auto"/>
              <w:ind w:firstLine="567"/>
              <w:jc w:val="both"/>
              <w:rPr>
                <w:rFonts w:ascii="Times New Roman" w:hAnsi="Times New Roman"/>
                <w:bCs/>
                <w:strike/>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2.5. Результат (інвестиційний прибуток або збиток) від операції з кожним окремим пакетом цінних паперів розраховується як різниця між доходом, отриманим платником податку від продажу окремого пакета цінних паперів</w:t>
            </w:r>
            <w:r w:rsidRPr="00845D39">
              <w:rPr>
                <w:rFonts w:ascii="Times New Roman" w:hAnsi="Times New Roman"/>
                <w:bCs/>
                <w:sz w:val="24"/>
                <w:szCs w:val="24"/>
                <w:u w:val="single"/>
              </w:rPr>
              <w:t>, та його вартістю, що визначається як сума витрат, понесених у зв'язку з придбанням</w:t>
            </w:r>
            <w:r w:rsidRPr="00845D39">
              <w:rPr>
                <w:rFonts w:ascii="Times New Roman" w:hAnsi="Times New Roman"/>
                <w:bCs/>
                <w:sz w:val="24"/>
                <w:szCs w:val="24"/>
              </w:rPr>
              <w:t xml:space="preserve"> такого окремого пакета цінних паперів з урахуванням розділу III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Default="001822FC" w:rsidP="00845D39">
            <w:pPr>
              <w:spacing w:after="0" w:line="240" w:lineRule="auto"/>
              <w:ind w:firstLine="567"/>
              <w:jc w:val="both"/>
              <w:rPr>
                <w:rFonts w:ascii="Times New Roman" w:hAnsi="Times New Roman"/>
                <w:bCs/>
                <w:sz w:val="24"/>
                <w:szCs w:val="24"/>
              </w:rPr>
            </w:pPr>
          </w:p>
          <w:p w:rsidR="004F5E66" w:rsidRDefault="004F5E66" w:rsidP="00845D39">
            <w:pPr>
              <w:spacing w:after="0" w:line="240" w:lineRule="auto"/>
              <w:ind w:firstLine="567"/>
              <w:jc w:val="both"/>
              <w:rPr>
                <w:rFonts w:ascii="Times New Roman" w:hAnsi="Times New Roman"/>
                <w:bCs/>
                <w:sz w:val="24"/>
                <w:szCs w:val="24"/>
              </w:rPr>
            </w:pPr>
          </w:p>
          <w:p w:rsidR="004F5E66" w:rsidRDefault="004F5E66" w:rsidP="00845D39">
            <w:pPr>
              <w:spacing w:after="0" w:line="240" w:lineRule="auto"/>
              <w:ind w:firstLine="567"/>
              <w:jc w:val="both"/>
              <w:rPr>
                <w:rFonts w:ascii="Times New Roman" w:hAnsi="Times New Roman"/>
                <w:bCs/>
                <w:sz w:val="24"/>
                <w:szCs w:val="24"/>
              </w:rPr>
            </w:pPr>
          </w:p>
          <w:p w:rsidR="004F5E66" w:rsidRPr="00845D39" w:rsidRDefault="004F5E66"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2.6. Якщо в результаті розрахунку інвестиційного прибутку від операцій з цінними паперами чи деривативами виникає від'ємне значення, воно вважається інвестиційним збитком.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Якщо за результатами звітного податкового року об'єкт оподаткування має від'ємне значення (отриманий інвестиційний збиток), його сума не враховується податковим агентом, а за результатами річного декларування може бути перенесена платником податку у зменшення інвестиційного прибутку, отриманого від операцій з інвестиційними активами.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4F5E66">
              <w:rPr>
                <w:rFonts w:ascii="Times New Roman" w:hAnsi="Times New Roman"/>
                <w:b/>
                <w:bCs/>
                <w:strike/>
                <w:sz w:val="24"/>
                <w:szCs w:val="24"/>
              </w:rPr>
              <w:t>2.7. Інвестиційний збиток від продажу інвестиційного активу не враховується під час визначення інвестиційного прибутку від операцій з цінними паперами чи деривативами у випадку, якщо:</w:t>
            </w:r>
          </w:p>
          <w:p w:rsidR="001822FC" w:rsidRPr="004F5E66" w:rsidRDefault="001822FC" w:rsidP="00845D39">
            <w:pPr>
              <w:spacing w:after="0" w:line="240" w:lineRule="auto"/>
              <w:ind w:firstLine="567"/>
              <w:jc w:val="both"/>
              <w:rPr>
                <w:rFonts w:ascii="Times New Roman" w:hAnsi="Times New Roman"/>
                <w:b/>
                <w:bCs/>
                <w:strike/>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4F5E66">
              <w:rPr>
                <w:rFonts w:ascii="Times New Roman" w:hAnsi="Times New Roman"/>
                <w:b/>
                <w:bCs/>
                <w:strike/>
                <w:sz w:val="24"/>
                <w:szCs w:val="24"/>
              </w:rPr>
              <w:t>платник податку протягом звітного (податкового) року продає інвестиційний актив за договором, який обумовлює право на його зворотний викуп у наступному році, чи придбаває опціон на такий викуп;</w:t>
            </w:r>
          </w:p>
          <w:p w:rsidR="001822FC" w:rsidRPr="004F5E66" w:rsidRDefault="001822FC" w:rsidP="00845D39">
            <w:pPr>
              <w:spacing w:after="0" w:line="240" w:lineRule="auto"/>
              <w:ind w:firstLine="567"/>
              <w:jc w:val="both"/>
              <w:rPr>
                <w:rFonts w:ascii="Times New Roman" w:hAnsi="Times New Roman"/>
                <w:b/>
                <w:bCs/>
                <w:strike/>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4F5E66">
              <w:rPr>
                <w:rFonts w:ascii="Times New Roman" w:hAnsi="Times New Roman"/>
                <w:b/>
                <w:bCs/>
                <w:strike/>
                <w:sz w:val="24"/>
                <w:szCs w:val="24"/>
              </w:rPr>
              <w:t>платник податку продає інвестиційний актив пов'язаним з ним особам;</w:t>
            </w:r>
          </w:p>
          <w:p w:rsidR="001822FC" w:rsidRPr="004F5E66" w:rsidRDefault="001822FC" w:rsidP="00845D39">
            <w:pPr>
              <w:spacing w:after="0" w:line="240" w:lineRule="auto"/>
              <w:ind w:firstLine="567"/>
              <w:jc w:val="both"/>
              <w:rPr>
                <w:rFonts w:ascii="Times New Roman" w:hAnsi="Times New Roman"/>
                <w:b/>
                <w:bCs/>
                <w:strike/>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4F5E66">
              <w:rPr>
                <w:rFonts w:ascii="Times New Roman" w:hAnsi="Times New Roman"/>
                <w:b/>
                <w:bCs/>
                <w:strike/>
                <w:sz w:val="24"/>
                <w:szCs w:val="24"/>
              </w:rPr>
              <w:t>платник податку дарує інвестиційний актив або передає його у спадщину.</w:t>
            </w:r>
          </w:p>
          <w:p w:rsidR="001822FC" w:rsidRPr="004F5E66" w:rsidRDefault="001822FC" w:rsidP="00845D39">
            <w:pPr>
              <w:spacing w:after="0" w:line="240" w:lineRule="auto"/>
              <w:ind w:firstLine="567"/>
              <w:jc w:val="both"/>
              <w:rPr>
                <w:rFonts w:ascii="Times New Roman" w:hAnsi="Times New Roman"/>
                <w:b/>
                <w:bCs/>
                <w:strike/>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2.8. Якщо платник податку, який продає інвестиційний актив протягом звітного (податкового) року, внаслідок чого виникає інвестиційний збиток, </w:t>
            </w:r>
            <w:r w:rsidRPr="00845D39">
              <w:rPr>
                <w:rFonts w:ascii="Times New Roman" w:hAnsi="Times New Roman"/>
                <w:bCs/>
                <w:sz w:val="24"/>
                <w:szCs w:val="24"/>
              </w:rPr>
              <w:lastRenderedPageBreak/>
              <w:t>придбає такий інвестиційний актив або ідентичний йому актив у наступному звітному (податковому) році, то для цілей оподаткування вартість такого придбаного активу визначається на рівні ціни проданого активу відповідно збільшеної або зменшеної на різницю між цінами придбання таких двох активів.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2.9. У разі якщо протягом 30 календарних днів до дня продажу інвестиційного активу, а також протягом наступних 30 календарних днів з дня такого продажу платник податку придбаває ідентичні інвестиційні активи, то:</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4F5E66">
              <w:rPr>
                <w:rFonts w:ascii="Times New Roman" w:hAnsi="Times New Roman"/>
                <w:b/>
                <w:bCs/>
                <w:strike/>
                <w:sz w:val="24"/>
                <w:szCs w:val="24"/>
              </w:rPr>
              <w:t>інвестиційний збиток, що виник унаслідок такого продажу, не враховується під час визначення загального фінансового результату операцій з інвестиційними активами;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вартість придбаного інвестиційного активу для цілей оподаткування визначається за ціною його придбання, але не нижче, ніж ціна проданого інвестиційного активу.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2.10. Положення пунктів 2.7 - 2.9 цього розділу не застосовуються щодо придбання або продажу цінних паперів та деривативів, що здійснюються на фондовій біржі, а також у разі: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або продажу пакета акцій розміром понад 25 відсотків статутного капіталу емітента;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викупу акцій емітентом, у тому числі на вимогу власника акцій;</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емісійних цінних паперів у процесі їх приватного розміщення;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або продажу цінних паперів, які відповідно до вимог законодавства не можуть перебувати в обігу на фондовій біржі.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2.11. До доходу від продажу інвестиційного активу, визначеного цією Методикою, прирівнюються також доходи від операції з:</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обміну інвестиційного активу на інший інвестиційний актив;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зворотного викупу інвестиційного активу його емітентом, який належав платнику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повернення платнику податку коштів або майна (майнових прав), попередньо внесених ним до статутного капіталу емітента, у разі виходу такого платника податку з числа засновників (учасників) такого емітента чи ліквідації такого емітента.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2.12. Не включаються до доходу від продажу інвестиційного активу: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845D39">
              <w:rPr>
                <w:rFonts w:ascii="Times New Roman" w:hAnsi="Times New Roman"/>
                <w:b/>
                <w:bCs/>
                <w:sz w:val="24"/>
                <w:szCs w:val="24"/>
              </w:rPr>
              <w:t>а</w:t>
            </w:r>
            <w:r w:rsidRPr="004F5E66">
              <w:rPr>
                <w:rFonts w:ascii="Times New Roman" w:hAnsi="Times New Roman"/>
                <w:b/>
                <w:bCs/>
                <w:strike/>
                <w:sz w:val="24"/>
                <w:szCs w:val="24"/>
              </w:rPr>
              <w:t>) дохід, отриманий платником податку протягом звітного податкового року від продажу інвестиційних активів, якщо сума такого доходу не перевищує суму, що дорівнює розміру місячного прожиткового мінімуму, діючого для працездатної особи на 1 січня звітного податкового року, помноженого на 1,4 та округленого до найближчих 10 гривень;</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 дохід, отриманий платником податку внаслідок відчуження акцій (інших корпоративних прав), одержаних ним у власність у процесі приватизації в обмін на приватизаційні компенсаційні сертифікати, безпосередньо отримані ним як компенсація суми його внеску до установ Ощадного банку СРСР або до установ державного страхування СРСР, або в обмін на приватизаційні сертифікати, отримані ним відповідно до закону;</w:t>
            </w:r>
          </w:p>
          <w:p w:rsidR="001822FC" w:rsidRDefault="001822FC" w:rsidP="00845D39">
            <w:pPr>
              <w:spacing w:after="0" w:line="240" w:lineRule="auto"/>
              <w:ind w:firstLine="567"/>
              <w:jc w:val="both"/>
              <w:rPr>
                <w:rFonts w:ascii="Times New Roman" w:hAnsi="Times New Roman"/>
                <w:bCs/>
                <w:sz w:val="24"/>
                <w:szCs w:val="24"/>
              </w:rPr>
            </w:pPr>
          </w:p>
          <w:p w:rsidR="004F5E66" w:rsidRPr="00845D39" w:rsidRDefault="004F5E66"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 кошти, які не були використані для здійснення операцій з інвестиційними активами та повертаються платнику податку торговцем за договором, укладеним із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2.13. Витрати на придбання інвестиційного активу включають документально підтверджені первинними документами суми компенсації вартості інвестиційного активу (у тому числі витрати, понесені шляхом </w:t>
            </w:r>
            <w:r w:rsidRPr="00845D39">
              <w:rPr>
                <w:rFonts w:ascii="Times New Roman" w:hAnsi="Times New Roman"/>
                <w:bCs/>
                <w:sz w:val="24"/>
                <w:szCs w:val="24"/>
              </w:rPr>
              <w:lastRenderedPageBreak/>
              <w:t>обміну на інший інвестиційний актив) та інші витрати з урахуванням норм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Документальним підтвердженням (первинним документом) доходів та витрат за операціями з інвестиційними активами, укладеними в електронній формі на фондовій біржі для платника податку, є звіт торговця цінними паперами (брокера), який формується на базі біржового звіту та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2.14. Витрати на придбання інвестиційного активу, подарованого платнику податку чи успадкованого ним, за вартістю, що дорівнює сумі державного мита та податку на доходи / податку з доходів фізичних осіб, сплачених у зв'язку з таким даруванням чи успадкуванням, а також витрати на придбання пакета цінних паперів шляхом внесення платником податку коштів або майна до статутного капіталу юридичної особи - резидента в обмін на емітовані ним акції враховуються податковим агентом за умови документального підтвердження згідно з розділом III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F5E66" w:rsidRDefault="001822FC" w:rsidP="00845D39">
            <w:pPr>
              <w:spacing w:after="0" w:line="240" w:lineRule="auto"/>
              <w:ind w:firstLine="567"/>
              <w:jc w:val="both"/>
              <w:rPr>
                <w:rFonts w:ascii="Times New Roman" w:hAnsi="Times New Roman"/>
                <w:b/>
                <w:bCs/>
                <w:strike/>
                <w:sz w:val="24"/>
                <w:szCs w:val="24"/>
              </w:rPr>
            </w:pPr>
            <w:r w:rsidRPr="00845D39">
              <w:rPr>
                <w:rFonts w:ascii="Times New Roman" w:hAnsi="Times New Roman"/>
                <w:bCs/>
                <w:sz w:val="24"/>
                <w:szCs w:val="24"/>
              </w:rPr>
              <w:t xml:space="preserve">2.15. Якщо протягом звітного періоду платником податку понесені витрати, пов'язані з придбанням цінних паперів </w:t>
            </w:r>
            <w:r w:rsidRPr="004F5E66">
              <w:rPr>
                <w:rFonts w:ascii="Times New Roman" w:hAnsi="Times New Roman"/>
                <w:b/>
                <w:bCs/>
                <w:strike/>
                <w:sz w:val="24"/>
                <w:szCs w:val="24"/>
              </w:rPr>
              <w:t>та деривативів</w:t>
            </w:r>
            <w:r w:rsidRPr="00845D39">
              <w:rPr>
                <w:rFonts w:ascii="Times New Roman" w:hAnsi="Times New Roman"/>
                <w:bCs/>
                <w:sz w:val="24"/>
                <w:szCs w:val="24"/>
              </w:rPr>
              <w:t xml:space="preserve">, що мають ознаки фіктивності, встановлені Комісією, такі витрати не враховуються при визначенні фінансового результату за операціями з цінними паперами </w:t>
            </w:r>
            <w:r w:rsidRPr="004F5E66">
              <w:rPr>
                <w:rFonts w:ascii="Times New Roman" w:hAnsi="Times New Roman"/>
                <w:b/>
                <w:bCs/>
                <w:strike/>
                <w:sz w:val="24"/>
                <w:szCs w:val="24"/>
              </w:rPr>
              <w:t>або деривативами</w:t>
            </w:r>
            <w:r w:rsidRPr="00845D39">
              <w:rPr>
                <w:rFonts w:ascii="Times New Roman" w:hAnsi="Times New Roman"/>
                <w:bCs/>
                <w:sz w:val="24"/>
                <w:szCs w:val="24"/>
              </w:rPr>
              <w:t xml:space="preserve">. Підставою для неврахування витрат </w:t>
            </w:r>
            <w:r w:rsidRPr="004F5E66">
              <w:rPr>
                <w:rFonts w:ascii="Times New Roman" w:hAnsi="Times New Roman"/>
                <w:b/>
                <w:bCs/>
                <w:strike/>
                <w:sz w:val="24"/>
                <w:szCs w:val="24"/>
              </w:rPr>
              <w:t>є рішення Комісії щодо визнання цінних паперів та/або деривативів конкретного емітента такими, що мають ознаки фіктивності.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2.16. Для цілей оподаткування інвестиційного прибутку звітним періодом вважається календарний рік відповідно до підпункту 170.2.1 пункту 170.2 статті 170 розділу IV Податкового кодексу України з урахуванням особливостей, встановлених пунктом 2.17 цього розділу.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2.17. Протягом звітного року до складу місячного оподатковуваного доходу включається фактично нарахований (виплачений) інвестиційний прибуток, отриманий платником податку у складі поточної грошової виплати за датою фактичної виплати та/або за датою виконання або розірвання в період до кінця такого року договору, укладеного з платником податку, а сума податку з фактично нарахованого (виплаченого) інвестиційного прибутку, що підлягає сплаті до бюджету, розраховується в усіх випадках, наведених у цьому пункті, із врахуванням утриманих та сплачених сум податку протягом розрахункового періоду до дати фактичної виплати та/або дати виконання або розірвання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При цьому для цілей розрахунку суми податку, якщо </w:t>
            </w:r>
            <w:r w:rsidRPr="004E6756">
              <w:rPr>
                <w:rFonts w:ascii="Times New Roman" w:hAnsi="Times New Roman"/>
                <w:b/>
                <w:bCs/>
                <w:strike/>
                <w:sz w:val="24"/>
                <w:szCs w:val="24"/>
              </w:rPr>
              <w:t>умовно</w:t>
            </w:r>
            <w:r w:rsidRPr="004E6756">
              <w:rPr>
                <w:rFonts w:ascii="Times New Roman" w:hAnsi="Times New Roman"/>
                <w:bCs/>
                <w:strike/>
                <w:sz w:val="24"/>
                <w:szCs w:val="24"/>
              </w:rPr>
              <w:t xml:space="preserve"> </w:t>
            </w:r>
            <w:r w:rsidRPr="00845D39">
              <w:rPr>
                <w:rFonts w:ascii="Times New Roman" w:hAnsi="Times New Roman"/>
                <w:bCs/>
                <w:sz w:val="24"/>
                <w:szCs w:val="24"/>
              </w:rPr>
              <w:t>розрахований інвестиційний прибуток, обчислений податковим агентом наростаючим підсумком за розрахунковий період згідно з пунктами 2.1 - 2.15 цього розділу, є більшим, ніж сума поточної виплати коштів, базою оподаткування є фактично нарахований (виплачений) інвестиційний прибуток у повній сумі такої виплати.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Якщо </w:t>
            </w:r>
            <w:r w:rsidRPr="004E6756">
              <w:rPr>
                <w:rFonts w:ascii="Times New Roman" w:hAnsi="Times New Roman"/>
                <w:b/>
                <w:bCs/>
                <w:strike/>
                <w:sz w:val="24"/>
                <w:szCs w:val="24"/>
              </w:rPr>
              <w:t>умовно</w:t>
            </w:r>
            <w:r w:rsidRPr="00845D39">
              <w:rPr>
                <w:rFonts w:ascii="Times New Roman" w:hAnsi="Times New Roman"/>
                <w:bCs/>
                <w:sz w:val="24"/>
                <w:szCs w:val="24"/>
              </w:rPr>
              <w:t xml:space="preserve"> розрахований інвестиційний прибуток, обчислений податковим агентом наростаючим підсумком за розрахунковий період згідно з пунктами 2.1 - 2.15 цього розділу, не перевищує суму поточної виплати коштів, базою оподаткування є фактично нарахований (виплачений) інвестиційний прибуток, одержаний платником податку як частина такої поточної виплати коштів, розмір якого дорівнює усій сумі </w:t>
            </w:r>
            <w:r w:rsidRPr="004E6756">
              <w:rPr>
                <w:rFonts w:ascii="Times New Roman" w:hAnsi="Times New Roman"/>
                <w:b/>
                <w:bCs/>
                <w:strike/>
                <w:sz w:val="24"/>
                <w:szCs w:val="24"/>
              </w:rPr>
              <w:t>умовно</w:t>
            </w:r>
            <w:r w:rsidRPr="00845D39">
              <w:rPr>
                <w:rFonts w:ascii="Times New Roman" w:hAnsi="Times New Roman"/>
                <w:bCs/>
                <w:sz w:val="24"/>
                <w:szCs w:val="24"/>
              </w:rPr>
              <w:t xml:space="preserve"> розрахованого інвестиційного прибутку. Решта виплати, що не є інвестиційним прибутком, не підлягає оподаткуванню.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Якщо у зв'язку з виконанням або розірванням у період до кінця звітного податкового року договору одночасно не здійснюється поточна виплата коштів, то інвестиційний прибуток, розрахований податковим агентом, вважається отриманим в останній робочий день строку дії такого договору; податок на доходи фізичних осіб розраховується, утримується та перераховується до бюджету податковим агентом не пізніше календарного місяця, наступного за місяцем, на який припадає дата виконання або розірвання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2.18. За результатом звітного податкового року податковий агент здійснює розрахунок інвестиційного прибутку, отриманого платником податку у такому році, та суми податку з такого прибутку, що підлягає сплаті до бюджету, із врахуванням утриманих та сплачених сум податку протягом року. Розрахунок за результатами року не здійснюється у разі, якщо протягом року у зв'язку з виконанням або розірванням договору (договорів), укладеного (укладених) з платником податку, інвестиційний прибуток було розраховано, а податок утримано і сплачено до бюджету в повному обсязі.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2.19. Інвестиційний прибуток, розрахований податковим агентом за результатами звітного податкового року, вважається отриманим в останній робочий день грудня такого року, а податок розраховується, утримується та перераховується до бюджету податковим агентом до кінця січня року, що настає за звітним.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2.20. У разі якщо у зв'язку з недостатністю наявних коштів платника податку податковий агент не має можливості повністю або частково утримати та перерахувати до бюджету суму податку, обчисленого з інвестиційного прибутку на дату виконання чи розірвання договору або за результатами звітного податкового року, податковий агент зазначає про це у податковому розрахунку сум доходу, нарахованого (сплаченого) на користь платників податку, і сум утриманого з них податку за той звітний податковий квартал, </w:t>
            </w:r>
            <w:r w:rsidRPr="00845D39">
              <w:rPr>
                <w:rFonts w:ascii="Times New Roman" w:hAnsi="Times New Roman"/>
                <w:bCs/>
                <w:sz w:val="24"/>
                <w:szCs w:val="24"/>
              </w:rPr>
              <w:lastRenderedPageBreak/>
              <w:t>на який припадає дата виконання чи розірвання договору, або за четвертий квартал звітного податкового року, а також у довідці про визначення торговцем цінними паперами при виконанні ним функцій податкового агента інвестиційного прибутку платника податку на доходи фізичних осіб, визначених у пунктах 2.22, 2.23 цього розділу. У такому випадку сплата податку в сумі, якої не вистачає, здійснюється платником податку самостійно за результатами подання річної податкової декларації.</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2.21. Облік фінансових результатів операцій з інвестиційними активами, що здійснюються за договором з податковим агентом, розрахунок бази оподаткування та </w:t>
            </w:r>
            <w:r w:rsidRPr="00845D39">
              <w:rPr>
                <w:rFonts w:ascii="Times New Roman" w:hAnsi="Times New Roman"/>
                <w:bCs/>
                <w:sz w:val="24"/>
                <w:szCs w:val="24"/>
                <w:u w:val="single"/>
              </w:rPr>
              <w:t>суми податку, а також сплата податку</w:t>
            </w:r>
            <w:r w:rsidRPr="00845D39">
              <w:rPr>
                <w:rFonts w:ascii="Times New Roman" w:hAnsi="Times New Roman"/>
                <w:bCs/>
                <w:sz w:val="24"/>
                <w:szCs w:val="24"/>
              </w:rPr>
              <w:t xml:space="preserve"> здійснюються таким податковим агентом самостійно, відокремлено від доходів і витрат такого податкового агента, окремо за кожним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2.22. Податковий агент щокварталу подає у встановленому порядку до </w:t>
            </w:r>
            <w:r w:rsidRPr="00845D39">
              <w:rPr>
                <w:rFonts w:ascii="Times New Roman" w:hAnsi="Times New Roman"/>
                <w:bCs/>
                <w:sz w:val="24"/>
                <w:szCs w:val="24"/>
                <w:u w:val="single"/>
              </w:rPr>
              <w:t>органу державної податкової служби</w:t>
            </w:r>
            <w:r w:rsidRPr="00845D39">
              <w:rPr>
                <w:rFonts w:ascii="Times New Roman" w:hAnsi="Times New Roman"/>
                <w:bCs/>
                <w:sz w:val="24"/>
                <w:szCs w:val="24"/>
              </w:rPr>
              <w:t xml:space="preserve"> за місцем свого розташування податковий розрахунок сум доходу, нарахованого (сплаченого) на користь платників податку, і сум утриманого з них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 xml:space="preserve">2.23. Податковий агент щороку до кінця січня року, що настає за звітним податковим роком, надає платнику податку довідку про визначення торговцем цінними паперами при виконанні ним функцій податкового агента інвестиційного прибутку платника податку на доходи фізичних осіб за формою, встановленою у додатку до цієї Методики. За результатами звітного податкового року довідка не видається, якщо вона була надана платнику податку у зв'язку з виконанням або розірванням до кінця звітного податкового року договору, укладеного податковим агентом з таким платником податку. Довідка надається для пред'явлення </w:t>
            </w:r>
            <w:r w:rsidRPr="00845D39">
              <w:rPr>
                <w:rFonts w:ascii="Times New Roman" w:hAnsi="Times New Roman"/>
                <w:bCs/>
                <w:sz w:val="24"/>
                <w:szCs w:val="24"/>
                <w:u w:val="single"/>
              </w:rPr>
              <w:t>органу державної податкової служби</w:t>
            </w:r>
            <w:r w:rsidRPr="00845D39">
              <w:rPr>
                <w:rFonts w:ascii="Times New Roman" w:hAnsi="Times New Roman"/>
                <w:bCs/>
                <w:sz w:val="24"/>
                <w:szCs w:val="24"/>
              </w:rPr>
              <w:t xml:space="preserve"> за податковою адресою платника податку з метою визначення загального </w:t>
            </w:r>
            <w:r w:rsidRPr="00F63EAD">
              <w:rPr>
                <w:rFonts w:ascii="Times New Roman" w:hAnsi="Times New Roman"/>
                <w:b/>
                <w:bCs/>
                <w:strike/>
                <w:sz w:val="24"/>
                <w:szCs w:val="24"/>
              </w:rPr>
              <w:t>інвестиційного прибутку</w:t>
            </w:r>
            <w:r w:rsidRPr="00845D39">
              <w:rPr>
                <w:rFonts w:ascii="Times New Roman" w:hAnsi="Times New Roman"/>
                <w:bCs/>
                <w:sz w:val="24"/>
                <w:szCs w:val="24"/>
              </w:rPr>
              <w:t xml:space="preserve"> та податку з нього у річній податковій декларації.</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2.24. Податок розраховується шляхом застосування до бази оподаткування ставки податку, встановленої пунктом 167.1 статті 167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2.25. Податок сплачується (перераховується) до бюджету податковим агентом у порядку, передбаченому підпунктами 168.4.1 - 168.4.4 пункту 168.4 статті 168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2.26. З метою уникнення подвійного оподаткування доходів, які виплачуються (нараховуються, надаються) платнику податку - нерезиденту, податковий агент застосовує звільнення від оподаткування або зменшену ставку, передбачену відповідним міжнародним договором України про уникнення подвійного оподаткування на час виплати доходу нерезиденту, якщо такий нерезидент є бенефіціарним (фактичним) отримувачем (власником) інвестиційного прибутку і є резидентом країни, з якою укладено </w:t>
            </w:r>
            <w:r w:rsidRPr="00845D39">
              <w:rPr>
                <w:rFonts w:ascii="Times New Roman" w:hAnsi="Times New Roman"/>
                <w:bCs/>
                <w:sz w:val="24"/>
                <w:szCs w:val="24"/>
              </w:rPr>
              <w:lastRenderedPageBreak/>
              <w:t>такий міжнародний договір України, відповідно до статті 103 розділу II Податкового кодексу України.</w:t>
            </w:r>
          </w:p>
        </w:tc>
        <w:tc>
          <w:tcPr>
            <w:tcW w:w="7405"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II. Загальні положення щодо порядку визначення бази оподаткування доходу у формі інвестиційного прибутку за операціями з інвестиційними активами</w:t>
            </w:r>
          </w:p>
          <w:p w:rsidR="001822FC" w:rsidRPr="00845D39" w:rsidRDefault="001822FC" w:rsidP="00845D39">
            <w:pPr>
              <w:spacing w:after="0" w:line="240" w:lineRule="auto"/>
              <w:ind w:firstLine="567"/>
              <w:jc w:val="both"/>
              <w:rPr>
                <w:rFonts w:ascii="Times New Roman" w:hAnsi="Times New Roman"/>
                <w:b/>
                <w:bCs/>
                <w:sz w:val="24"/>
                <w:szCs w:val="24"/>
              </w:rPr>
            </w:pPr>
          </w:p>
          <w:p w:rsidR="001822FC" w:rsidRPr="004354AD" w:rsidRDefault="001822FC" w:rsidP="00845D39">
            <w:pPr>
              <w:spacing w:after="0" w:line="240" w:lineRule="auto"/>
              <w:ind w:firstLine="567"/>
              <w:jc w:val="both"/>
              <w:rPr>
                <w:rFonts w:ascii="Times New Roman" w:hAnsi="Times New Roman"/>
                <w:b/>
                <w:bCs/>
                <w:sz w:val="24"/>
                <w:szCs w:val="24"/>
                <w:lang w:val="ru-RU"/>
              </w:rPr>
            </w:pPr>
            <w:r w:rsidRPr="004354AD">
              <w:rPr>
                <w:rFonts w:ascii="Times New Roman" w:hAnsi="Times New Roman"/>
                <w:b/>
                <w:bCs/>
                <w:sz w:val="24"/>
                <w:szCs w:val="24"/>
              </w:rPr>
              <w:t>2.1. Об'єктом оподаткування для цілей цієї Методики є інвестиційний прибуток, отриманий у розрахунковому періоді платником податку за операціями з інвестиційними активами з використанням послуг торговця цінними паперами.</w:t>
            </w:r>
          </w:p>
          <w:p w:rsidR="001822FC" w:rsidRPr="004354AD" w:rsidRDefault="001822FC" w:rsidP="00845D39">
            <w:pPr>
              <w:spacing w:after="0" w:line="240" w:lineRule="auto"/>
              <w:ind w:firstLine="567"/>
              <w:jc w:val="both"/>
              <w:rPr>
                <w:rFonts w:ascii="Times New Roman" w:hAnsi="Times New Roman"/>
                <w:bCs/>
                <w:sz w:val="24"/>
                <w:szCs w:val="24"/>
                <w:lang w:val="ru-RU"/>
              </w:rPr>
            </w:pPr>
          </w:p>
          <w:p w:rsidR="001822FC" w:rsidRPr="00845D39" w:rsidRDefault="001822FC" w:rsidP="00845D39">
            <w:pPr>
              <w:spacing w:after="0" w:line="240" w:lineRule="auto"/>
              <w:ind w:firstLine="567"/>
              <w:jc w:val="both"/>
              <w:rPr>
                <w:rFonts w:ascii="Times New Roman" w:hAnsi="Times New Roman"/>
                <w:bCs/>
                <w:color w:val="FF0000"/>
                <w:sz w:val="24"/>
                <w:szCs w:val="24"/>
                <w:lang w:val="ru-RU"/>
              </w:rPr>
            </w:pPr>
          </w:p>
          <w:p w:rsidR="001822FC" w:rsidRPr="00845D39" w:rsidRDefault="001822FC" w:rsidP="00845D39">
            <w:pPr>
              <w:spacing w:after="0" w:line="240" w:lineRule="auto"/>
              <w:ind w:firstLine="567"/>
              <w:jc w:val="both"/>
              <w:rPr>
                <w:rFonts w:ascii="Times New Roman" w:hAnsi="Times New Roman"/>
                <w:bCs/>
                <w:sz w:val="24"/>
                <w:szCs w:val="24"/>
                <w:lang w:val="ru-RU"/>
              </w:rPr>
            </w:pPr>
          </w:p>
          <w:p w:rsidR="001822FC" w:rsidRPr="00845D39" w:rsidRDefault="001822FC" w:rsidP="00845D39">
            <w:pPr>
              <w:spacing w:after="0" w:line="240" w:lineRule="auto"/>
              <w:ind w:firstLine="567"/>
              <w:jc w:val="both"/>
              <w:rPr>
                <w:rFonts w:ascii="Times New Roman" w:hAnsi="Times New Roman"/>
                <w:bCs/>
                <w:sz w:val="24"/>
                <w:szCs w:val="24"/>
                <w:lang w:val="ru-RU"/>
              </w:rPr>
            </w:pPr>
          </w:p>
          <w:p w:rsidR="001822FC" w:rsidRPr="00845D39" w:rsidRDefault="001822FC" w:rsidP="00845D39">
            <w:pPr>
              <w:spacing w:after="0" w:line="240" w:lineRule="auto"/>
              <w:ind w:firstLine="567"/>
              <w:jc w:val="both"/>
              <w:rPr>
                <w:rFonts w:ascii="Times New Roman" w:hAnsi="Times New Roman"/>
                <w:bCs/>
                <w:sz w:val="24"/>
                <w:szCs w:val="24"/>
                <w:lang w:val="ru-RU"/>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Виключити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
                <w:bCs/>
                <w:sz w:val="24"/>
                <w:szCs w:val="24"/>
              </w:rPr>
              <w:t>Виключити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
                <w:bCs/>
                <w:sz w:val="24"/>
                <w:szCs w:val="24"/>
              </w:rPr>
            </w:pPr>
            <w:r w:rsidRPr="004354AD">
              <w:rPr>
                <w:rFonts w:ascii="Times New Roman" w:hAnsi="Times New Roman"/>
                <w:b/>
                <w:bCs/>
                <w:sz w:val="24"/>
                <w:szCs w:val="24"/>
              </w:rPr>
              <w:t xml:space="preserve">Виключити </w:t>
            </w:r>
          </w:p>
          <w:p w:rsidR="001822FC" w:rsidRPr="004354AD"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354AD" w:rsidRDefault="001822FC" w:rsidP="00845D39">
            <w:pPr>
              <w:spacing w:after="0" w:line="240" w:lineRule="auto"/>
              <w:ind w:firstLine="567"/>
              <w:jc w:val="both"/>
              <w:rPr>
                <w:rFonts w:ascii="Times New Roman" w:hAnsi="Times New Roman"/>
                <w:bCs/>
                <w:sz w:val="24"/>
                <w:szCs w:val="24"/>
              </w:rPr>
            </w:pPr>
            <w:r w:rsidRPr="004354AD">
              <w:rPr>
                <w:rFonts w:ascii="Times New Roman" w:hAnsi="Times New Roman"/>
                <w:b/>
                <w:bCs/>
                <w:sz w:val="24"/>
                <w:szCs w:val="24"/>
              </w:rPr>
              <w:t>2.2</w:t>
            </w:r>
            <w:r w:rsidRPr="004354AD">
              <w:rPr>
                <w:rFonts w:ascii="Times New Roman" w:hAnsi="Times New Roman"/>
                <w:bCs/>
                <w:sz w:val="24"/>
                <w:szCs w:val="24"/>
              </w:rPr>
              <w:t xml:space="preserve">. Результат (інвестиційний прибуток або збиток) від операції з кожним окремим пакетом цінних паперів розраховується як різниця між доходом, отриманим платником податку від продажу окремого пакета цінних паперів, </w:t>
            </w:r>
            <w:r w:rsidRPr="004354AD">
              <w:rPr>
                <w:rFonts w:ascii="Times New Roman" w:hAnsi="Times New Roman"/>
                <w:b/>
                <w:sz w:val="24"/>
                <w:szCs w:val="24"/>
              </w:rPr>
              <w:t>з</w:t>
            </w:r>
            <w:r w:rsidRPr="004354AD">
              <w:rPr>
                <w:rFonts w:ascii="Times New Roman" w:hAnsi="Times New Roman"/>
                <w:sz w:val="24"/>
                <w:szCs w:val="24"/>
              </w:rPr>
              <w:t xml:space="preserve"> </w:t>
            </w:r>
            <w:r w:rsidRPr="004354AD">
              <w:rPr>
                <w:rFonts w:ascii="Times New Roman" w:hAnsi="Times New Roman"/>
                <w:b/>
                <w:bCs/>
                <w:sz w:val="24"/>
                <w:szCs w:val="24"/>
              </w:rPr>
              <w:t xml:space="preserve">урахуванням курсової різниці (за наявності), </w:t>
            </w:r>
            <w:r w:rsidRPr="004354AD">
              <w:rPr>
                <w:rFonts w:ascii="Times New Roman" w:hAnsi="Times New Roman"/>
                <w:bCs/>
                <w:sz w:val="24"/>
                <w:szCs w:val="24"/>
              </w:rPr>
              <w:t>та його вартістю, що визначається із суми документально підтверджених витрат на придбання такого окремого пакета цінних паперів з урахуванням розділу III цієї Методики.</w:t>
            </w:r>
          </w:p>
          <w:p w:rsidR="004354AD" w:rsidRPr="004F5E66" w:rsidRDefault="004354AD" w:rsidP="004354AD">
            <w:pPr>
              <w:spacing w:after="0" w:line="240" w:lineRule="auto"/>
              <w:ind w:firstLine="567"/>
              <w:jc w:val="both"/>
              <w:rPr>
                <w:rFonts w:ascii="Times New Roman" w:hAnsi="Times New Roman"/>
                <w:b/>
                <w:bCs/>
                <w:color w:val="FF0000"/>
                <w:sz w:val="24"/>
                <w:szCs w:val="24"/>
              </w:rPr>
            </w:pPr>
            <w:r w:rsidRPr="004F5E66">
              <w:rPr>
                <w:rFonts w:ascii="Times New Roman" w:hAnsi="Times New Roman"/>
                <w:b/>
                <w:bCs/>
                <w:color w:val="FF0000"/>
                <w:sz w:val="24"/>
                <w:szCs w:val="24"/>
              </w:rPr>
              <w:t xml:space="preserve">При цьому, доход від операцій з пакетом цінних паперів, номінованих в іноземній валюті, визначається як дохід в іноземній валюті, перерахований у гривні за валютним курсом Національного банку України, що діє на момент нарахування (отримання) таких доходів з додаванням курсової різниці (за наявності). Документально підтверджені витрати на придбання зазначеного пакету цінних паперів, перераховуються у гривні за </w:t>
            </w:r>
            <w:r w:rsidRPr="004F5E66">
              <w:rPr>
                <w:rFonts w:ascii="Times New Roman" w:hAnsi="Times New Roman"/>
                <w:b/>
                <w:bCs/>
                <w:color w:val="FF0000"/>
                <w:sz w:val="24"/>
                <w:szCs w:val="24"/>
              </w:rPr>
              <w:lastRenderedPageBreak/>
              <w:t>валютним курсом Національного банку України, що діє на момент нарахування (отримання) таких доходів. Курсова різниця розраховується відповідно до підпункту 14.1.961 пункту 14.1 статті 14 Податкового кодексу України.</w:t>
            </w:r>
          </w:p>
          <w:p w:rsidR="001822FC" w:rsidRPr="004F5E66" w:rsidRDefault="004354AD" w:rsidP="004354AD">
            <w:pPr>
              <w:spacing w:after="0" w:line="240" w:lineRule="auto"/>
              <w:ind w:firstLine="567"/>
              <w:jc w:val="both"/>
              <w:rPr>
                <w:rFonts w:ascii="Times New Roman" w:hAnsi="Times New Roman"/>
                <w:b/>
                <w:bCs/>
                <w:color w:val="FF0000"/>
                <w:sz w:val="24"/>
                <w:szCs w:val="24"/>
              </w:rPr>
            </w:pPr>
            <w:r w:rsidRPr="004F5E66">
              <w:rPr>
                <w:rFonts w:ascii="Times New Roman" w:hAnsi="Times New Roman"/>
                <w:b/>
                <w:bCs/>
                <w:color w:val="FF0000"/>
                <w:sz w:val="24"/>
                <w:szCs w:val="24"/>
              </w:rPr>
              <w:t>У разі нарахування (отримання) доходів від операцій з пакетом цінних паперів у іноземній валюті застосовуються вимоги пункту 164.4 статті 164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2.3.</w:t>
            </w:r>
            <w:r w:rsidRPr="004F5E66">
              <w:rPr>
                <w:rFonts w:ascii="Times New Roman" w:hAnsi="Times New Roman"/>
                <w:bCs/>
                <w:sz w:val="24"/>
                <w:szCs w:val="24"/>
              </w:rPr>
              <w:t xml:space="preserve"> </w:t>
            </w:r>
            <w:r w:rsidRPr="00845D39">
              <w:rPr>
                <w:rFonts w:ascii="Times New Roman" w:hAnsi="Times New Roman"/>
                <w:bCs/>
                <w:sz w:val="24"/>
                <w:szCs w:val="24"/>
              </w:rPr>
              <w:t>Якщо в результаті розрахунку інвестиційного прибутку від операцій з цінними паперами чи деривативами виникає від'ємне значення, воно вважається інвестиційним збитком.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Якщо за результатами звітного податкового року об'єкт оподаткування має від'ємне значення (отриманий інвестиційний збиток), його сума не враховується податковим агентом, а за результатами річного декларування може бути перенесена платником податку у зменшення інвестиційного прибутку, отриманого від операцій з інвестиційними активами.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 xml:space="preserve">Виключити </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2.4.</w:t>
            </w:r>
            <w:r w:rsidRPr="004F5E66">
              <w:rPr>
                <w:rFonts w:ascii="Times New Roman" w:hAnsi="Times New Roman"/>
                <w:bCs/>
                <w:sz w:val="24"/>
                <w:szCs w:val="24"/>
              </w:rPr>
              <w:t xml:space="preserve"> </w:t>
            </w:r>
            <w:r w:rsidRPr="00845D39">
              <w:rPr>
                <w:rFonts w:ascii="Times New Roman" w:hAnsi="Times New Roman"/>
                <w:bCs/>
                <w:sz w:val="24"/>
                <w:szCs w:val="24"/>
              </w:rPr>
              <w:t xml:space="preserve">Якщо платник податку, який продає інвестиційний актив протягом звітного (податкового) року, внаслідок чого виникає </w:t>
            </w:r>
            <w:r w:rsidRPr="00845D39">
              <w:rPr>
                <w:rFonts w:ascii="Times New Roman" w:hAnsi="Times New Roman"/>
                <w:bCs/>
                <w:sz w:val="24"/>
                <w:szCs w:val="24"/>
              </w:rPr>
              <w:lastRenderedPageBreak/>
              <w:t>інвестиційний збиток, придбає такий інвестиційний актив або ідентичний йому актив у наступному звітному (податковому) році, то для цілей оподаткування вартість такого придбаного активу визначається на рівні ціни проданого активу відповідно збільшеної або зменшеної на різницю між цінами придбання таких двох активів.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2.5.</w:t>
            </w:r>
            <w:r w:rsidRPr="004F5E66">
              <w:rPr>
                <w:rFonts w:ascii="Times New Roman" w:hAnsi="Times New Roman"/>
                <w:bCs/>
                <w:sz w:val="24"/>
                <w:szCs w:val="24"/>
              </w:rPr>
              <w:t xml:space="preserve"> </w:t>
            </w:r>
            <w:r w:rsidRPr="00845D39">
              <w:rPr>
                <w:rFonts w:ascii="Times New Roman" w:hAnsi="Times New Roman"/>
                <w:bCs/>
                <w:sz w:val="24"/>
                <w:szCs w:val="24"/>
              </w:rPr>
              <w:t>У разі якщо протягом 30 календарних днів до дня продажу інвестиційного активу, а також протягом наступних 30 календарних днів з дня такого продажу платник податку придбаває ідентичні інвестиційні активи, то:</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 xml:space="preserve">Виключити </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вартість придбаного інвестиційного активу для цілей оподаткування визначається за ціною його придбання, але не нижче, ніж ціна проданого інвестиційного активу.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2.6.</w:t>
            </w:r>
            <w:r w:rsidRPr="004F5E66">
              <w:rPr>
                <w:rFonts w:ascii="Times New Roman" w:hAnsi="Times New Roman"/>
                <w:bCs/>
                <w:sz w:val="24"/>
                <w:szCs w:val="24"/>
              </w:rPr>
              <w:t xml:space="preserve"> </w:t>
            </w:r>
            <w:r w:rsidRPr="00845D39">
              <w:rPr>
                <w:rFonts w:ascii="Times New Roman" w:hAnsi="Times New Roman"/>
                <w:bCs/>
                <w:sz w:val="24"/>
                <w:szCs w:val="24"/>
              </w:rPr>
              <w:t xml:space="preserve">Положення </w:t>
            </w:r>
            <w:r w:rsidRPr="004F5E66">
              <w:rPr>
                <w:rFonts w:ascii="Times New Roman" w:hAnsi="Times New Roman"/>
                <w:bCs/>
                <w:sz w:val="24"/>
                <w:szCs w:val="24"/>
              </w:rPr>
              <w:t xml:space="preserve">пунктів </w:t>
            </w:r>
            <w:r w:rsidRPr="004F5E66">
              <w:rPr>
                <w:rFonts w:ascii="Times New Roman" w:hAnsi="Times New Roman"/>
                <w:b/>
                <w:bCs/>
                <w:sz w:val="24"/>
                <w:szCs w:val="24"/>
              </w:rPr>
              <w:t>2.4, 2.5</w:t>
            </w:r>
            <w:r w:rsidRPr="004F5E66">
              <w:rPr>
                <w:rFonts w:ascii="Times New Roman" w:hAnsi="Times New Roman"/>
                <w:bCs/>
                <w:sz w:val="24"/>
                <w:szCs w:val="24"/>
              </w:rPr>
              <w:t xml:space="preserve"> </w:t>
            </w:r>
            <w:r w:rsidRPr="00845D39">
              <w:rPr>
                <w:rFonts w:ascii="Times New Roman" w:hAnsi="Times New Roman"/>
                <w:bCs/>
                <w:sz w:val="24"/>
                <w:szCs w:val="24"/>
              </w:rPr>
              <w:t>цього розділу не застосовуються щодо придбання або продажу цінних паперів та деривативів, що здійснюються на фондовій біржі, а також у разі: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або продажу пакета акцій розміром понад 25 відсотків статутного капіталу емітента;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викупу акцій емітентом, у тому числі на вимогу власника акцій;</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емісійних цінних паперів у процесі їх приватного розміщення;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придбання або продажу цінних паперів, які відповідно до вимог законодавства не можуть перебувати в обігу на фондовій біржі.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2.7.</w:t>
            </w:r>
            <w:r w:rsidRPr="004F5E66">
              <w:rPr>
                <w:rFonts w:ascii="Times New Roman" w:hAnsi="Times New Roman"/>
                <w:bCs/>
                <w:sz w:val="24"/>
                <w:szCs w:val="24"/>
              </w:rPr>
              <w:t xml:space="preserve"> До </w:t>
            </w:r>
            <w:r w:rsidRPr="00845D39">
              <w:rPr>
                <w:rFonts w:ascii="Times New Roman" w:hAnsi="Times New Roman"/>
                <w:bCs/>
                <w:sz w:val="24"/>
                <w:szCs w:val="24"/>
              </w:rPr>
              <w:t>доходу від продажу інвестиційного активу, визначеного цією Методикою, прирівнюються також доходи від операції з:</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обміну інвестиційного активу на інший інвестиційний актив;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зворотного викупу інвестиційного активу його емітентом, який належав платнику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повернення платнику податку коштів або майна (майнових прав), попередньо внесених ним до статутного капіталу емітента, у разі виходу такого платника податку з числа засновників (учасників) такого емітента чи ліквідації такого емітента.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2.8.</w:t>
            </w:r>
            <w:r w:rsidRPr="004F5E66">
              <w:rPr>
                <w:rFonts w:ascii="Times New Roman" w:hAnsi="Times New Roman"/>
                <w:bCs/>
                <w:sz w:val="24"/>
                <w:szCs w:val="24"/>
              </w:rPr>
              <w:t xml:space="preserve"> </w:t>
            </w:r>
            <w:r w:rsidRPr="00845D39">
              <w:rPr>
                <w:rFonts w:ascii="Times New Roman" w:hAnsi="Times New Roman"/>
                <w:bCs/>
                <w:sz w:val="24"/>
                <w:szCs w:val="24"/>
              </w:rPr>
              <w:t>Не включаються до доходу від продажу інвестиційного активу:</w:t>
            </w: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а) інвестиційний прибуток від операцій з борговими зобов'язаннями Національного банку України та з державними цінними паперами, емітованими центральним органом виконавчої влади, що забезпечує формування та реалізує державну фінансову політику, з урахуванням курсових різниць;</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 дохід, отриманий платником податку внаслідок відчуження акцій (інших корпоративних прав), одержаних ним у власність у процесі приватизації в обмін на приватизаційні компенсаційні сертифікати, безпосередньо отримані ним як компенсація суми його внеску до установ Ощадного банку СРСР або до установ державного страхування СРСР, або в обмін на приватизаційні сертифікати, отримані ним відповідно до закону;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 кошти, які не були використані для здійснення операцій з інвестиційними активами та повертаються платнику податку торговцем за договором, укладеним із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2.9.</w:t>
            </w:r>
            <w:r w:rsidRPr="004F5E66">
              <w:rPr>
                <w:rFonts w:ascii="Times New Roman" w:hAnsi="Times New Roman"/>
                <w:bCs/>
                <w:sz w:val="24"/>
                <w:szCs w:val="24"/>
              </w:rPr>
              <w:t xml:space="preserve"> </w:t>
            </w:r>
            <w:r w:rsidRPr="00845D39">
              <w:rPr>
                <w:rFonts w:ascii="Times New Roman" w:hAnsi="Times New Roman"/>
                <w:bCs/>
                <w:sz w:val="24"/>
                <w:szCs w:val="24"/>
              </w:rPr>
              <w:t xml:space="preserve">Витрати на придбання інвестиційного активу включають документально підтверджені первинними документами суми компенсації вартості інвестиційного активу (у тому числі витрати, </w:t>
            </w:r>
            <w:r w:rsidRPr="00845D39">
              <w:rPr>
                <w:rFonts w:ascii="Times New Roman" w:hAnsi="Times New Roman"/>
                <w:bCs/>
                <w:sz w:val="24"/>
                <w:szCs w:val="24"/>
              </w:rPr>
              <w:lastRenderedPageBreak/>
              <w:t>понесені шляхом обміну на інший інвестиційний актив) та інші витрати з урахуванням норм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sz w:val="28"/>
                <w:szCs w:val="28"/>
              </w:rPr>
            </w:pPr>
            <w:r w:rsidRPr="00845D39">
              <w:rPr>
                <w:rFonts w:ascii="Times New Roman" w:hAnsi="Times New Roman"/>
                <w:bCs/>
                <w:sz w:val="24"/>
                <w:szCs w:val="24"/>
              </w:rPr>
              <w:t>Документальним підтвердженням (первинним документом) доходів та витрат за операціями з інвестиційними активами, укладеними в електронній формі на фондовій біржі для платника податку, є звіт торговця цінними паперами (брокера), який формується на базі біржового звіту та договору.</w:t>
            </w:r>
            <w:r w:rsidRPr="00845D39">
              <w:rPr>
                <w:rFonts w:ascii="Times New Roman" w:hAnsi="Times New Roman"/>
                <w:sz w:val="28"/>
                <w:szCs w:val="28"/>
                <w:highlight w:val="cyan"/>
              </w:rPr>
              <w:t xml:space="preserve"> </w:t>
            </w:r>
          </w:p>
          <w:p w:rsidR="001822FC" w:rsidRPr="00845D39" w:rsidRDefault="001822FC" w:rsidP="00845D39">
            <w:pPr>
              <w:spacing w:after="0" w:line="240" w:lineRule="auto"/>
              <w:ind w:firstLine="567"/>
              <w:jc w:val="both"/>
              <w:rPr>
                <w:rFonts w:ascii="Times New Roman" w:hAnsi="Times New Roman"/>
                <w:sz w:val="28"/>
                <w:szCs w:val="28"/>
              </w:rPr>
            </w:pPr>
          </w:p>
          <w:p w:rsidR="001822FC" w:rsidRPr="004F5E66"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Документальним підтвердженням (первинним документом) доходів та витрат за операціями з інвестиційними активами, укладеними за межами України, є звіт торговця цінними паперами (суб-брокера), який формується на базі звіту іноземної інвестиційної фірми та інші документи (за наявності).</w:t>
            </w:r>
          </w:p>
          <w:p w:rsidR="001822FC" w:rsidRPr="004F5E66"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F5E66">
              <w:rPr>
                <w:rFonts w:ascii="Times New Roman" w:hAnsi="Times New Roman"/>
                <w:b/>
                <w:bCs/>
                <w:sz w:val="24"/>
                <w:szCs w:val="24"/>
              </w:rPr>
              <w:t>2.10.</w:t>
            </w:r>
            <w:r w:rsidRPr="004F5E66">
              <w:rPr>
                <w:rFonts w:ascii="Times New Roman" w:hAnsi="Times New Roman"/>
                <w:bCs/>
                <w:sz w:val="24"/>
                <w:szCs w:val="24"/>
              </w:rPr>
              <w:t xml:space="preserve"> </w:t>
            </w:r>
            <w:r w:rsidRPr="00845D39">
              <w:rPr>
                <w:rFonts w:ascii="Times New Roman" w:hAnsi="Times New Roman"/>
                <w:bCs/>
                <w:sz w:val="24"/>
                <w:szCs w:val="24"/>
              </w:rPr>
              <w:t>Витрати на придбання інвестиційного активу, подарованого платнику податку чи успадкованого ним, за вартістю, що дорівнює сумі державного мита та податку на доходи / податку з доходів фізичних осіб, сплачених у зв'язку з таким даруванням чи успадкуванням, а також витрати на придбання пакета цінних паперів шляхом внесення платником податку коштів або майна до статутного капіталу юридичної особи - резидента в обмін на емітовані ним акції враховуються податковим агентом за умови документального підтвердження згідно з розділом III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F5E66" w:rsidRDefault="001822FC" w:rsidP="00845D39">
            <w:pPr>
              <w:spacing w:after="0" w:line="240" w:lineRule="auto"/>
              <w:ind w:firstLine="567"/>
              <w:jc w:val="both"/>
              <w:rPr>
                <w:rFonts w:ascii="Times New Roman" w:hAnsi="Times New Roman"/>
                <w:b/>
                <w:bCs/>
                <w:sz w:val="24"/>
                <w:szCs w:val="24"/>
              </w:rPr>
            </w:pPr>
            <w:r w:rsidRPr="004F5E66">
              <w:rPr>
                <w:rFonts w:ascii="Times New Roman" w:hAnsi="Times New Roman"/>
                <w:bCs/>
                <w:sz w:val="24"/>
                <w:szCs w:val="24"/>
              </w:rPr>
              <w:t xml:space="preserve">2.11. Якщо протягом звітного періоду платником податку понесені витрати, пов'язані з придбанням цінних паперів емітентів, що мають ознаки фіктивності, встановлені Комісією, такі витрати не враховуються при визначенні фінансового результату за операціями з цінними паперами або деривативами. Підставою для неврахування витрат є </w:t>
            </w:r>
            <w:r w:rsidRPr="004F5E66">
              <w:rPr>
                <w:rFonts w:ascii="Times New Roman" w:hAnsi="Times New Roman"/>
                <w:b/>
                <w:bCs/>
                <w:sz w:val="24"/>
                <w:szCs w:val="24"/>
              </w:rPr>
              <w:t>перебування емітента таких цінних паперів у списку емітентів, що мають ознаки фіктивності, станом на дату понесення таких витрат, який був включений до списку на підставі рішення Комісії про включення емітента до списку емітентів, що мають ознаки фіктивності.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Виключити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E6756">
              <w:rPr>
                <w:rFonts w:ascii="Times New Roman" w:hAnsi="Times New Roman"/>
                <w:b/>
                <w:bCs/>
                <w:sz w:val="24"/>
                <w:szCs w:val="24"/>
              </w:rPr>
              <w:t>2.12.</w:t>
            </w:r>
            <w:r w:rsidRPr="004E6756">
              <w:rPr>
                <w:rFonts w:ascii="Times New Roman" w:hAnsi="Times New Roman"/>
                <w:bCs/>
                <w:sz w:val="24"/>
                <w:szCs w:val="24"/>
              </w:rPr>
              <w:t xml:space="preserve"> </w:t>
            </w:r>
            <w:r w:rsidRPr="00845D39">
              <w:rPr>
                <w:rFonts w:ascii="Times New Roman" w:hAnsi="Times New Roman"/>
                <w:bCs/>
                <w:sz w:val="24"/>
                <w:szCs w:val="24"/>
              </w:rPr>
              <w:t xml:space="preserve">Протягом звітного року до складу місячного оподатковуваного доходу включається фактично нарахований (виплачений) інвестиційний прибуток, отриманий платником податку у складі поточної грошової виплати за датою фактичної виплати та/або за датою виконання або розірвання в період до кінця такого року договору, укладеного з платником податку, а сума податку </w:t>
            </w:r>
            <w:r w:rsidRPr="00845D39">
              <w:rPr>
                <w:rFonts w:ascii="Times New Roman" w:hAnsi="Times New Roman"/>
                <w:b/>
                <w:bCs/>
                <w:sz w:val="24"/>
                <w:szCs w:val="24"/>
              </w:rPr>
              <w:t>та збору</w:t>
            </w:r>
            <w:r w:rsidRPr="00845D39">
              <w:rPr>
                <w:rFonts w:ascii="Times New Roman" w:hAnsi="Times New Roman"/>
                <w:bCs/>
                <w:sz w:val="24"/>
                <w:szCs w:val="24"/>
              </w:rPr>
              <w:t xml:space="preserve"> з фактично нарахованого (виплаченого) інвестиційного прибутку, що підлягає сплаті до бюджету, розраховується в усіх випадках, наведених у цьому пункті, із врахуванням утриманих та сплачених сум податку </w:t>
            </w:r>
            <w:r w:rsidRPr="00845D39">
              <w:rPr>
                <w:rFonts w:ascii="Times New Roman" w:hAnsi="Times New Roman"/>
                <w:b/>
                <w:bCs/>
                <w:sz w:val="24"/>
                <w:szCs w:val="24"/>
              </w:rPr>
              <w:t>та збору</w:t>
            </w:r>
            <w:r w:rsidRPr="00845D39">
              <w:rPr>
                <w:rFonts w:ascii="Times New Roman" w:hAnsi="Times New Roman"/>
                <w:bCs/>
                <w:sz w:val="24"/>
                <w:szCs w:val="24"/>
              </w:rPr>
              <w:t xml:space="preserve"> протягом розрахункового періоду до дати фактичної виплати та/або дати виконання або розірвання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При цьому для цілей розрахунку суми податку </w:t>
            </w:r>
            <w:r w:rsidRPr="00845D39">
              <w:rPr>
                <w:rFonts w:ascii="Times New Roman" w:hAnsi="Times New Roman"/>
                <w:b/>
                <w:bCs/>
                <w:sz w:val="24"/>
                <w:szCs w:val="24"/>
              </w:rPr>
              <w:t>та збору</w:t>
            </w:r>
            <w:r w:rsidRPr="00845D39">
              <w:rPr>
                <w:rFonts w:ascii="Times New Roman" w:hAnsi="Times New Roman"/>
                <w:bCs/>
                <w:sz w:val="24"/>
                <w:szCs w:val="24"/>
              </w:rPr>
              <w:t xml:space="preserve">, якщо розрахований інвестиційний прибуток, обчислений податковим агентом наростаючим підсумком за розрахунковий період згідно з пунктами 2.1 - </w:t>
            </w:r>
            <w:r w:rsidRPr="004E6756">
              <w:rPr>
                <w:rFonts w:ascii="Times New Roman" w:hAnsi="Times New Roman"/>
                <w:b/>
                <w:bCs/>
                <w:sz w:val="24"/>
                <w:szCs w:val="24"/>
              </w:rPr>
              <w:t>2.11</w:t>
            </w:r>
            <w:r w:rsidRPr="004E6756">
              <w:rPr>
                <w:rFonts w:ascii="Times New Roman" w:hAnsi="Times New Roman"/>
                <w:bCs/>
                <w:sz w:val="24"/>
                <w:szCs w:val="24"/>
              </w:rPr>
              <w:t xml:space="preserve"> </w:t>
            </w:r>
            <w:r w:rsidRPr="00845D39">
              <w:rPr>
                <w:rFonts w:ascii="Times New Roman" w:hAnsi="Times New Roman"/>
                <w:bCs/>
                <w:sz w:val="24"/>
                <w:szCs w:val="24"/>
              </w:rPr>
              <w:t>цього розділу, є більшим, ніж сума поточної виплати коштів, базою оподаткування є фактично нарахований (виплачений) інвестиційний прибуток у повній сумі такої виплати.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Якщо розрахований інвестиційний прибуток, обчислений податковим агентом наростаючим підсумком за розрахунковий період згідно з пунктами 2.1 - </w:t>
            </w:r>
            <w:r w:rsidRPr="004E6756">
              <w:rPr>
                <w:rFonts w:ascii="Times New Roman" w:hAnsi="Times New Roman"/>
                <w:b/>
                <w:bCs/>
                <w:sz w:val="24"/>
                <w:szCs w:val="24"/>
              </w:rPr>
              <w:t>2.11</w:t>
            </w:r>
            <w:r w:rsidRPr="004E6756">
              <w:rPr>
                <w:rFonts w:ascii="Times New Roman" w:hAnsi="Times New Roman"/>
                <w:bCs/>
                <w:sz w:val="24"/>
                <w:szCs w:val="24"/>
              </w:rPr>
              <w:t xml:space="preserve"> </w:t>
            </w:r>
            <w:r w:rsidRPr="00845D39">
              <w:rPr>
                <w:rFonts w:ascii="Times New Roman" w:hAnsi="Times New Roman"/>
                <w:bCs/>
                <w:sz w:val="24"/>
                <w:szCs w:val="24"/>
              </w:rPr>
              <w:t>цього розділу, не перевищує суму поточної виплати коштів, базою оподаткування є фактично нарахований (виплачений) інвестиційний прибуток, одержаний платником податку як частина такої поточної виплати коштів, розмір якого дорівнює усій сумі розрахованого інвестиційного прибутку. Решта виплати, що не є інвестиційним прибутком, не підлягає оподаткуванню.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 xml:space="preserve">Якщо у зв'язку з виконанням або розірванням у період до кінця звітного податкового року договору одночасно не здійснюється поточна виплата коштів, то інвестиційний прибуток, розрахований податковим агентом, вважається отриманим в останній робочий день строку дії такого договору; податок на доходи фізичних осіб </w:t>
            </w:r>
            <w:r w:rsidRPr="00845D39">
              <w:rPr>
                <w:rFonts w:ascii="Times New Roman" w:hAnsi="Times New Roman"/>
                <w:b/>
                <w:bCs/>
                <w:sz w:val="24"/>
                <w:szCs w:val="24"/>
              </w:rPr>
              <w:t>та військовий збір</w:t>
            </w:r>
            <w:r w:rsidRPr="00845D39">
              <w:rPr>
                <w:rFonts w:ascii="Times New Roman" w:hAnsi="Times New Roman"/>
                <w:bCs/>
                <w:sz w:val="24"/>
                <w:szCs w:val="24"/>
              </w:rPr>
              <w:t xml:space="preserve"> розраховується, утримується та перераховується до бюджету податковим агентом не пізніше календарного місяця, наступного за місяцем, на який припадає дата виконання або розірвання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4E6756">
              <w:rPr>
                <w:rFonts w:ascii="Times New Roman" w:hAnsi="Times New Roman"/>
                <w:b/>
                <w:bCs/>
                <w:sz w:val="24"/>
                <w:szCs w:val="24"/>
              </w:rPr>
              <w:t>2.13.</w:t>
            </w:r>
            <w:r w:rsidRPr="004E6756">
              <w:rPr>
                <w:rFonts w:ascii="Times New Roman" w:hAnsi="Times New Roman"/>
                <w:bCs/>
                <w:sz w:val="24"/>
                <w:szCs w:val="24"/>
              </w:rPr>
              <w:t xml:space="preserve"> </w:t>
            </w:r>
            <w:r w:rsidRPr="00845D39">
              <w:rPr>
                <w:rFonts w:ascii="Times New Roman" w:hAnsi="Times New Roman"/>
                <w:b/>
                <w:bCs/>
                <w:sz w:val="24"/>
                <w:szCs w:val="24"/>
              </w:rPr>
              <w:t>За результатом звітного податкового року податковий агент здійснює розрахунок інвестиційного прибутку, отриманого платником податку у такому році, та суми податку та збору з такого прибутку, що підлягає сплаті до бюджету, із врахуванням утриманих та сплачених сум податку та збору протягом року. Розрахунок за результатами року не здійснюється у разі, якщо протягом року у зв'язку з виконанням або розірванням договору (договорів), укладеного (укладених) з платником податку, інвестиційний прибуток було розраховано, а податок та збір утримано і сплачено до бюджетів</w:t>
            </w:r>
            <w:r w:rsidRPr="00845D39">
              <w:rPr>
                <w:rFonts w:ascii="Times New Roman" w:hAnsi="Times New Roman"/>
                <w:b/>
                <w:bCs/>
                <w:color w:val="C00000"/>
                <w:sz w:val="24"/>
                <w:szCs w:val="24"/>
              </w:rPr>
              <w:t xml:space="preserve"> </w:t>
            </w:r>
            <w:r w:rsidRPr="00845D39">
              <w:rPr>
                <w:rFonts w:ascii="Times New Roman" w:hAnsi="Times New Roman"/>
                <w:b/>
                <w:bCs/>
                <w:sz w:val="24"/>
                <w:szCs w:val="24"/>
              </w:rPr>
              <w:t>в повному обсязі.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E6756">
              <w:rPr>
                <w:rFonts w:ascii="Times New Roman" w:hAnsi="Times New Roman"/>
                <w:b/>
                <w:bCs/>
                <w:sz w:val="24"/>
                <w:szCs w:val="24"/>
              </w:rPr>
              <w:t>2.14.</w:t>
            </w:r>
            <w:r w:rsidRPr="004E6756">
              <w:rPr>
                <w:rFonts w:ascii="Times New Roman" w:hAnsi="Times New Roman"/>
                <w:bCs/>
                <w:sz w:val="24"/>
                <w:szCs w:val="24"/>
              </w:rPr>
              <w:t xml:space="preserve"> </w:t>
            </w:r>
            <w:r w:rsidRPr="00845D39">
              <w:rPr>
                <w:rFonts w:ascii="Times New Roman" w:hAnsi="Times New Roman"/>
                <w:bCs/>
                <w:sz w:val="24"/>
                <w:szCs w:val="24"/>
              </w:rPr>
              <w:t>Інвестиційний прибуток, розрахований податковим агентом за результатами звітного податкового року, вважається отриманим в останній робочий день грудня такого року, а податок</w:t>
            </w:r>
            <w:r w:rsidRPr="00845D39">
              <w:rPr>
                <w:rFonts w:ascii="Times New Roman" w:hAnsi="Times New Roman"/>
                <w:b/>
                <w:bCs/>
                <w:sz w:val="24"/>
                <w:szCs w:val="24"/>
              </w:rPr>
              <w:t xml:space="preserve"> та збір </w:t>
            </w:r>
            <w:r w:rsidRPr="00845D39">
              <w:rPr>
                <w:rFonts w:ascii="Times New Roman" w:hAnsi="Times New Roman"/>
                <w:bCs/>
                <w:sz w:val="24"/>
                <w:szCs w:val="24"/>
              </w:rPr>
              <w:t>розраховується, утримується та перераховується до бюджету податковим агентом до кінця січня року, що настає за звітним.</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E6756" w:rsidRDefault="001822FC" w:rsidP="00845D39">
            <w:pPr>
              <w:spacing w:after="0" w:line="240" w:lineRule="auto"/>
              <w:ind w:firstLine="567"/>
              <w:jc w:val="both"/>
              <w:rPr>
                <w:rFonts w:ascii="Times New Roman" w:hAnsi="Times New Roman"/>
                <w:bCs/>
                <w:sz w:val="24"/>
                <w:szCs w:val="24"/>
              </w:rPr>
            </w:pPr>
            <w:r w:rsidRPr="004E6756">
              <w:rPr>
                <w:rFonts w:ascii="Times New Roman" w:hAnsi="Times New Roman"/>
                <w:b/>
                <w:bCs/>
                <w:sz w:val="24"/>
                <w:szCs w:val="24"/>
              </w:rPr>
              <w:t>2.15</w:t>
            </w:r>
            <w:r w:rsidRPr="004E6756">
              <w:rPr>
                <w:rFonts w:ascii="Times New Roman" w:hAnsi="Times New Roman"/>
                <w:bCs/>
                <w:sz w:val="24"/>
                <w:szCs w:val="24"/>
              </w:rPr>
              <w:t xml:space="preserve">. </w:t>
            </w:r>
            <w:r w:rsidRPr="00F63EAD">
              <w:rPr>
                <w:rFonts w:ascii="Times New Roman" w:hAnsi="Times New Roman"/>
                <w:bCs/>
                <w:sz w:val="24"/>
                <w:szCs w:val="24"/>
              </w:rPr>
              <w:t>У разі якщо у зв'язку з недостатністю наявних коштів платника податку податковий агент не має можливості повністю або частково утримати та перерахувати до бюджету суму податку</w:t>
            </w:r>
            <w:r w:rsidRPr="004E6756">
              <w:rPr>
                <w:rFonts w:ascii="Times New Roman" w:hAnsi="Times New Roman"/>
                <w:b/>
                <w:bCs/>
                <w:sz w:val="24"/>
                <w:szCs w:val="24"/>
              </w:rPr>
              <w:t xml:space="preserve"> та/або збору, </w:t>
            </w:r>
            <w:r w:rsidRPr="00F63EAD">
              <w:rPr>
                <w:rFonts w:ascii="Times New Roman" w:hAnsi="Times New Roman"/>
                <w:bCs/>
                <w:sz w:val="24"/>
                <w:szCs w:val="24"/>
              </w:rPr>
              <w:t xml:space="preserve">обчисленого з інвестиційного прибутку на дату виконання чи розірвання договору або за результатами звітного податкового року, податковий агент зазначає про це у податковому розрахунку сум доходу, нарахованого (сплаченого) на користь платників податку, і </w:t>
            </w:r>
            <w:r w:rsidRPr="00F63EAD">
              <w:rPr>
                <w:rFonts w:ascii="Times New Roman" w:hAnsi="Times New Roman"/>
                <w:bCs/>
                <w:sz w:val="24"/>
                <w:szCs w:val="24"/>
              </w:rPr>
              <w:lastRenderedPageBreak/>
              <w:t>сум утриманого з них податку за той звітний податковий квартал, на який припадає дата виконання чи розірвання договору, або за четвертий квартал звітного податкового року, а також у довідці про визначення торговцем цінними паперами при виконанні ним функцій податкового агента інвестиційного прибутку платника податку на доходи фізичних осіб</w:t>
            </w:r>
            <w:r w:rsidRPr="004E6756">
              <w:rPr>
                <w:rFonts w:ascii="Times New Roman" w:hAnsi="Times New Roman"/>
                <w:b/>
                <w:bCs/>
                <w:sz w:val="24"/>
                <w:szCs w:val="24"/>
              </w:rPr>
              <w:t xml:space="preserve"> та військового збору, </w:t>
            </w:r>
            <w:r w:rsidRPr="00F63EAD">
              <w:rPr>
                <w:rFonts w:ascii="Times New Roman" w:hAnsi="Times New Roman"/>
                <w:bCs/>
                <w:sz w:val="24"/>
                <w:szCs w:val="24"/>
              </w:rPr>
              <w:t>визначених у пунктах</w:t>
            </w:r>
            <w:r w:rsidRPr="004E6756">
              <w:rPr>
                <w:rFonts w:ascii="Times New Roman" w:hAnsi="Times New Roman"/>
                <w:b/>
                <w:bCs/>
                <w:sz w:val="24"/>
                <w:szCs w:val="24"/>
              </w:rPr>
              <w:t xml:space="preserve"> 2.17, 2.18 цього розділу. </w:t>
            </w:r>
            <w:r w:rsidRPr="00F63EAD">
              <w:rPr>
                <w:rFonts w:ascii="Times New Roman" w:hAnsi="Times New Roman"/>
                <w:bCs/>
                <w:sz w:val="24"/>
                <w:szCs w:val="24"/>
              </w:rPr>
              <w:t>У такому випадку сплата податку</w:t>
            </w:r>
            <w:r w:rsidRPr="004E6756">
              <w:rPr>
                <w:rFonts w:ascii="Times New Roman" w:hAnsi="Times New Roman"/>
                <w:b/>
                <w:bCs/>
                <w:sz w:val="24"/>
                <w:szCs w:val="24"/>
              </w:rPr>
              <w:t xml:space="preserve"> та/або збору </w:t>
            </w:r>
            <w:r w:rsidRPr="00F63EAD">
              <w:rPr>
                <w:rFonts w:ascii="Times New Roman" w:hAnsi="Times New Roman"/>
                <w:bCs/>
                <w:sz w:val="24"/>
                <w:szCs w:val="24"/>
              </w:rPr>
              <w:t>в сумі, якої не вистачає, здійснюється платником податку самостійно за результатами подання річної податкової декларації</w:t>
            </w:r>
            <w:r w:rsidRPr="004E6756">
              <w:rPr>
                <w:rFonts w:ascii="Times New Roman" w:hAnsi="Times New Roman"/>
                <w:b/>
                <w:bCs/>
                <w:sz w:val="24"/>
                <w:szCs w:val="24"/>
              </w:rPr>
              <w:t>.</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4E6756">
              <w:rPr>
                <w:rFonts w:ascii="Times New Roman" w:hAnsi="Times New Roman"/>
                <w:b/>
                <w:bCs/>
                <w:sz w:val="24"/>
                <w:szCs w:val="24"/>
              </w:rPr>
              <w:t>2.16.</w:t>
            </w:r>
            <w:r w:rsidRPr="004E6756">
              <w:rPr>
                <w:rFonts w:ascii="Times New Roman" w:hAnsi="Times New Roman"/>
                <w:bCs/>
                <w:sz w:val="24"/>
                <w:szCs w:val="24"/>
              </w:rPr>
              <w:t xml:space="preserve"> </w:t>
            </w:r>
            <w:r w:rsidRPr="00845D39">
              <w:rPr>
                <w:rFonts w:ascii="Times New Roman" w:hAnsi="Times New Roman"/>
                <w:bCs/>
                <w:sz w:val="24"/>
                <w:szCs w:val="24"/>
              </w:rPr>
              <w:t xml:space="preserve">Облік фінансових результатів операцій з інвестиційними активами, що здійснюються за договором з податковим агентом, розрахунок бази оподаткування та </w:t>
            </w:r>
            <w:r w:rsidRPr="00845D39">
              <w:rPr>
                <w:rFonts w:ascii="Times New Roman" w:hAnsi="Times New Roman"/>
                <w:b/>
                <w:bCs/>
                <w:sz w:val="24"/>
                <w:szCs w:val="24"/>
              </w:rPr>
              <w:t>суми податку та збору, а також сплата податку та збору</w:t>
            </w:r>
            <w:r w:rsidRPr="00845D39">
              <w:rPr>
                <w:rFonts w:ascii="Times New Roman" w:hAnsi="Times New Roman"/>
                <w:bCs/>
                <w:sz w:val="24"/>
                <w:szCs w:val="24"/>
              </w:rPr>
              <w:t xml:space="preserve"> здійснюються таким податковим агентом самостійно, відокремлено від доходів і витрат такого податкового агента, окремо за кожним платником податку.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4E6756" w:rsidRDefault="001822FC" w:rsidP="00845D39">
            <w:pPr>
              <w:spacing w:after="0" w:line="240" w:lineRule="auto"/>
              <w:ind w:firstLine="567"/>
              <w:jc w:val="both"/>
              <w:rPr>
                <w:rFonts w:ascii="Times New Roman" w:hAnsi="Times New Roman"/>
                <w:bCs/>
                <w:sz w:val="24"/>
                <w:szCs w:val="24"/>
              </w:rPr>
            </w:pPr>
            <w:r w:rsidRPr="004E6756">
              <w:rPr>
                <w:rFonts w:ascii="Times New Roman" w:hAnsi="Times New Roman"/>
                <w:b/>
                <w:bCs/>
                <w:sz w:val="24"/>
                <w:szCs w:val="24"/>
              </w:rPr>
              <w:t>2.17.</w:t>
            </w:r>
            <w:r w:rsidRPr="004E6756">
              <w:rPr>
                <w:rFonts w:ascii="Times New Roman" w:hAnsi="Times New Roman"/>
                <w:bCs/>
                <w:sz w:val="24"/>
                <w:szCs w:val="24"/>
              </w:rPr>
              <w:t xml:space="preserve"> Податковий агент щокварталу подає у встановленому порядку до</w:t>
            </w:r>
            <w:r w:rsidRPr="00845D39">
              <w:rPr>
                <w:rFonts w:ascii="Times New Roman" w:hAnsi="Times New Roman"/>
                <w:b/>
                <w:bCs/>
                <w:sz w:val="24"/>
                <w:szCs w:val="24"/>
              </w:rPr>
              <w:t xml:space="preserve"> контролюючого органу </w:t>
            </w:r>
            <w:r w:rsidRPr="004E6756">
              <w:rPr>
                <w:rFonts w:ascii="Times New Roman" w:hAnsi="Times New Roman"/>
                <w:bCs/>
                <w:sz w:val="24"/>
                <w:szCs w:val="24"/>
              </w:rPr>
              <w:t>за місцем свого розташування податковий розрахунок сум доходу, нарахованого (сплаченого) на користь платників податку, і сум утриманого з них податку.</w:t>
            </w: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Податковий розрахунок суми доходу, нарахованого (сплаченого) на користь платників податку, а також суми утриманого з них податку подається торговцем цінними паперами лише у разі виплати (нарахування) платнику податку протягом звітного періоду сум доходу у вигляді інвестиційного прибутку.</w:t>
            </w: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
                <w:bCs/>
                <w:sz w:val="24"/>
                <w:szCs w:val="24"/>
              </w:rPr>
              <w:t>При цьому, у разі якщо умовами договору передбачено порядок виплати торговцем цінними паперами доходу у вигляді інвестиційного прибутку платнику податку у конкретно визначений термін чи за його письмово заявленою вимогою, то податковий розрахунок сум доходу, нарахованого (сплаченого) на користь платників податку, і сум утриманого з них податку подається торговцем цінними паперами за підсумками звітного періоду, у якому було проведено такі (виплати) нарахування.</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F63EAD">
              <w:rPr>
                <w:rFonts w:ascii="Times New Roman" w:hAnsi="Times New Roman"/>
                <w:b/>
                <w:bCs/>
                <w:sz w:val="24"/>
                <w:szCs w:val="24"/>
              </w:rPr>
              <w:lastRenderedPageBreak/>
              <w:t xml:space="preserve">2.18. </w:t>
            </w:r>
            <w:r w:rsidRPr="00F63EAD">
              <w:rPr>
                <w:rFonts w:ascii="Times New Roman" w:hAnsi="Times New Roman"/>
                <w:bCs/>
                <w:sz w:val="24"/>
                <w:szCs w:val="24"/>
              </w:rPr>
              <w:t>Податковий агент щороку до кінця січня року, що настає за звітним податковим роком, надає платнику податку довідку про визначення торговцем цінними паперами при виконанні ним функцій податкового агента інвестиційного прибутку платника податку на доходи фізичних осіб</w:t>
            </w:r>
            <w:r w:rsidRPr="00845D39">
              <w:rPr>
                <w:rFonts w:ascii="Times New Roman" w:hAnsi="Times New Roman"/>
                <w:b/>
                <w:bCs/>
                <w:sz w:val="24"/>
                <w:szCs w:val="24"/>
              </w:rPr>
              <w:t xml:space="preserve"> та військового збору </w:t>
            </w:r>
            <w:r w:rsidRPr="00F63EAD">
              <w:rPr>
                <w:rFonts w:ascii="Times New Roman" w:hAnsi="Times New Roman"/>
                <w:bCs/>
                <w:sz w:val="24"/>
                <w:szCs w:val="24"/>
              </w:rPr>
              <w:t>за формою, встановленою у додатку до цієї Методики.</w:t>
            </w:r>
            <w:r w:rsidRPr="00845D39">
              <w:rPr>
                <w:rFonts w:ascii="Times New Roman" w:hAnsi="Times New Roman"/>
                <w:b/>
                <w:bCs/>
                <w:sz w:val="24"/>
                <w:szCs w:val="24"/>
              </w:rPr>
              <w:t xml:space="preserve"> </w:t>
            </w:r>
            <w:r w:rsidRPr="00F63EAD">
              <w:rPr>
                <w:rFonts w:ascii="Times New Roman" w:hAnsi="Times New Roman"/>
                <w:bCs/>
                <w:sz w:val="24"/>
                <w:szCs w:val="24"/>
              </w:rPr>
              <w:t>За результатами звітного податкового року довідка не видається, якщо вона була надана платнику податку у зв'язку з виконанням або розірванням до кінця звітного податкового року договору, укладеного податковим агентом з таким платником податку. Довідка надається для пред'явлення</w:t>
            </w:r>
            <w:r w:rsidRPr="00845D39">
              <w:rPr>
                <w:rFonts w:ascii="Times New Roman" w:hAnsi="Times New Roman"/>
                <w:b/>
                <w:bCs/>
                <w:sz w:val="24"/>
                <w:szCs w:val="24"/>
              </w:rPr>
              <w:t xml:space="preserve"> контролюючому органу </w:t>
            </w:r>
            <w:r w:rsidRPr="00F63EAD">
              <w:rPr>
                <w:rFonts w:ascii="Times New Roman" w:hAnsi="Times New Roman"/>
                <w:bCs/>
                <w:sz w:val="24"/>
                <w:szCs w:val="24"/>
              </w:rPr>
              <w:t>за податковою адресою платника податку з метою визначення загального</w:t>
            </w:r>
            <w:r w:rsidRPr="00845D39">
              <w:rPr>
                <w:rFonts w:ascii="Times New Roman" w:hAnsi="Times New Roman"/>
                <w:b/>
                <w:bCs/>
                <w:sz w:val="24"/>
                <w:szCs w:val="24"/>
              </w:rPr>
              <w:t xml:space="preserve"> фінансового результату операцій з інвестиційними активами </w:t>
            </w:r>
            <w:r w:rsidRPr="00F63EAD">
              <w:rPr>
                <w:rFonts w:ascii="Times New Roman" w:hAnsi="Times New Roman"/>
                <w:bCs/>
                <w:sz w:val="24"/>
                <w:szCs w:val="24"/>
              </w:rPr>
              <w:t>та податку</w:t>
            </w:r>
            <w:r w:rsidRPr="00845D39">
              <w:rPr>
                <w:rFonts w:ascii="Times New Roman" w:hAnsi="Times New Roman"/>
                <w:b/>
                <w:bCs/>
                <w:sz w:val="24"/>
                <w:szCs w:val="24"/>
              </w:rPr>
              <w:t xml:space="preserve"> і збору </w:t>
            </w:r>
            <w:r w:rsidRPr="00F63EAD">
              <w:rPr>
                <w:rFonts w:ascii="Times New Roman" w:hAnsi="Times New Roman"/>
                <w:bCs/>
                <w:sz w:val="24"/>
                <w:szCs w:val="24"/>
              </w:rPr>
              <w:t>з нього у річній податковій декларації</w:t>
            </w:r>
            <w:r w:rsidRPr="00845D39">
              <w:rPr>
                <w:rFonts w:ascii="Times New Roman" w:hAnsi="Times New Roman"/>
                <w:b/>
                <w:bCs/>
                <w:sz w:val="24"/>
                <w:szCs w:val="24"/>
              </w:rPr>
              <w:t>.</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F63EAD">
              <w:rPr>
                <w:rFonts w:ascii="Times New Roman" w:hAnsi="Times New Roman"/>
                <w:b/>
                <w:bCs/>
                <w:sz w:val="24"/>
                <w:szCs w:val="24"/>
              </w:rPr>
              <w:t xml:space="preserve">2.19. </w:t>
            </w:r>
            <w:r w:rsidRPr="00845D39">
              <w:rPr>
                <w:rFonts w:ascii="Times New Roman" w:hAnsi="Times New Roman"/>
                <w:b/>
                <w:bCs/>
                <w:sz w:val="24"/>
                <w:szCs w:val="24"/>
              </w:rPr>
              <w:t>Податок розраховується шляхом застосування до бази оподаткування ставки податку, встановленої підпунктом 167.5.1 пункту 167.5 статті 167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Військовий збір розраховується шляхом застосування до бази оподаткування ставки збору, встановленої підпунктом 1.3 пункту 16</w:t>
            </w:r>
            <w:r w:rsidRPr="00845D39">
              <w:rPr>
                <w:rFonts w:ascii="Times New Roman" w:hAnsi="Times New Roman"/>
                <w:b/>
                <w:bCs/>
                <w:sz w:val="24"/>
                <w:szCs w:val="24"/>
                <w:vertAlign w:val="superscript"/>
              </w:rPr>
              <w:t>1</w:t>
            </w:r>
            <w:r w:rsidRPr="00845D39">
              <w:rPr>
                <w:rFonts w:ascii="Times New Roman" w:hAnsi="Times New Roman"/>
                <w:b/>
                <w:bCs/>
                <w:sz w:val="24"/>
                <w:szCs w:val="24"/>
              </w:rPr>
              <w:t xml:space="preserve"> підрозділу 10 розділу XX «Перехідні положення»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F63EAD">
              <w:rPr>
                <w:rFonts w:ascii="Times New Roman" w:hAnsi="Times New Roman"/>
                <w:b/>
                <w:bCs/>
                <w:sz w:val="24"/>
                <w:szCs w:val="24"/>
              </w:rPr>
              <w:t>2.20.</w:t>
            </w:r>
            <w:r w:rsidRPr="00F63EAD">
              <w:rPr>
                <w:rFonts w:ascii="Times New Roman" w:hAnsi="Times New Roman"/>
                <w:bCs/>
                <w:sz w:val="24"/>
                <w:szCs w:val="24"/>
              </w:rPr>
              <w:t xml:space="preserve"> </w:t>
            </w:r>
            <w:r w:rsidRPr="00845D39">
              <w:rPr>
                <w:rFonts w:ascii="Times New Roman" w:hAnsi="Times New Roman"/>
                <w:bCs/>
                <w:sz w:val="24"/>
                <w:szCs w:val="24"/>
              </w:rPr>
              <w:t xml:space="preserve">Податок </w:t>
            </w:r>
            <w:r w:rsidRPr="00845D39">
              <w:rPr>
                <w:rFonts w:ascii="Times New Roman" w:hAnsi="Times New Roman"/>
                <w:b/>
                <w:bCs/>
                <w:sz w:val="24"/>
                <w:szCs w:val="24"/>
              </w:rPr>
              <w:t>та збір</w:t>
            </w:r>
            <w:r w:rsidRPr="00845D39">
              <w:rPr>
                <w:rFonts w:ascii="Times New Roman" w:hAnsi="Times New Roman"/>
                <w:bCs/>
                <w:sz w:val="24"/>
                <w:szCs w:val="24"/>
              </w:rPr>
              <w:t xml:space="preserve"> сплачується (перераховується) до бюджету податковим агентом у порядку, передбаченому підпунктами 168.4.1 - 168.4.4 пункту 168.4 статті 168 розділу IV Податкового кодексу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F63EAD">
              <w:rPr>
                <w:rFonts w:ascii="Times New Roman" w:hAnsi="Times New Roman"/>
                <w:b/>
                <w:bCs/>
                <w:sz w:val="24"/>
                <w:szCs w:val="24"/>
              </w:rPr>
              <w:t>2.21.</w:t>
            </w:r>
            <w:r w:rsidRPr="00F63EAD">
              <w:rPr>
                <w:rFonts w:ascii="Times New Roman" w:hAnsi="Times New Roman"/>
                <w:bCs/>
                <w:sz w:val="24"/>
                <w:szCs w:val="24"/>
              </w:rPr>
              <w:t xml:space="preserve"> </w:t>
            </w:r>
            <w:r w:rsidRPr="00845D39">
              <w:rPr>
                <w:rFonts w:ascii="Times New Roman" w:hAnsi="Times New Roman"/>
                <w:bCs/>
                <w:sz w:val="24"/>
                <w:szCs w:val="24"/>
              </w:rPr>
              <w:t xml:space="preserve">З метою уникнення подвійного оподаткування доходів, які виплачуються (нараховуються, надаються) платнику податку - нерезиденту, податковий агент застосовує звільнення від оподаткування або зменшену ставку, передбачену відповідним міжнародним договором України про уникнення подвійного оподаткування на час виплати доходу нерезиденту, якщо такий нерезидент є бенефіціарним (фактичним) отримувачем (власником) інвестиційного прибутку і є резидентом країни, з якою укладено такий </w:t>
            </w:r>
            <w:r w:rsidRPr="00845D39">
              <w:rPr>
                <w:rFonts w:ascii="Times New Roman" w:hAnsi="Times New Roman"/>
                <w:bCs/>
                <w:sz w:val="24"/>
                <w:szCs w:val="24"/>
              </w:rPr>
              <w:lastRenderedPageBreak/>
              <w:t>міжнародний договір України, відповідно до статті 103 розділу II Податкового кодексу України.</w:t>
            </w:r>
          </w:p>
        </w:tc>
      </w:tr>
      <w:tr w:rsidR="001822FC" w:rsidRPr="00845D39" w:rsidTr="00845D39">
        <w:tc>
          <w:tcPr>
            <w:tcW w:w="8188"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III. Особливості визначення інвестиційного прибутку від операцій з цінними паперами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3.1. При обміні окремого пакета цінних паперів на інший пакет цінних паперів доходом вважається сума грошової компенсації, отримана платником податку у зв'язку з таким обміном, якщо вартості цих пакетів не рівнозначні.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3.2. Цінні папери визнаються проданими (придбаними) у разі припинення зобов'язань платника податку за договором, у тому числі за документально підтвердженим у встановленому законодавством порядку заліком зустрічних однорідних вимог при здійсненні клірингу відповідно до законодавства та правил фондової біржі.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Однорідними щодо цінних паперів визнаються вимоги з передачі ідентичних цінних паперів.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3.3. При продажу окремих пакетів цінних паперів витрати у вигляді вартості таких пакетів цінних паперів, придбаних за весь період обслуговування платника податку торговцем цінними паперами, визнаються за вартістю перших за часом придбання окремих пакетів цінних паперів (метод FIFO).</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3.4. У разі якщо цінні папери були придбані платником податку за участю іншого торговця цінними паперами, як витрати за проданими цінними паперами податковим агентом приймаються за заявою платника податку підтверджені документально витрати за договором купівлі цінних паперів за участю такого торговця цінними паперами, що також враховуються при застосуванні методу FIFO.</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Зазначені витрати враховуються при обчисленні інвестиційного прибутку від операцій з цінними паперами податковим агентом, якщо раніше вони не були враховані іншим податковим агентом, що підтверджується довідкою довільної форми торговця цінними паперами, за участю якого цінні </w:t>
            </w:r>
            <w:r w:rsidRPr="00845D39">
              <w:rPr>
                <w:rFonts w:ascii="Times New Roman" w:hAnsi="Times New Roman"/>
                <w:bCs/>
                <w:sz w:val="24"/>
                <w:szCs w:val="24"/>
              </w:rPr>
              <w:lastRenderedPageBreak/>
              <w:t xml:space="preserve">папери були придбані, підписаною його керівником </w:t>
            </w:r>
            <w:r w:rsidRPr="00F63EAD">
              <w:rPr>
                <w:rFonts w:ascii="Times New Roman" w:hAnsi="Times New Roman"/>
                <w:b/>
                <w:bCs/>
                <w:strike/>
                <w:sz w:val="24"/>
                <w:szCs w:val="24"/>
              </w:rPr>
              <w:t>та скріпленою печаткою</w:t>
            </w:r>
            <w:r w:rsidRPr="00845D39">
              <w:rPr>
                <w:rFonts w:ascii="Times New Roman" w:hAnsi="Times New Roman"/>
                <w:bCs/>
                <w:sz w:val="24"/>
                <w:szCs w:val="24"/>
                <w:u w:val="single"/>
              </w:rPr>
              <w:t>.</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3.5. Як документальне підтвердження витрат платником податку повинні бути надані оригінали або належно оформлені копії первинних документів, на підставі яких платник податку здійснив відповідні витрати, а також документів, що підтверджують факт переходу права власності платника податку на відповідні пакети цінних паперів, факт та суму сплати відповідних витрат. У випадку надання платником податку оригіналів документів податковий агент зобов'язаний зберігати належно оформлені копії таких документів протягом строку давності, встановленого Податковим кодексом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3.6. Належно оформленою копією документа є копія, засвідчена торговцем цінними паперами, за участю якого пакет цінних паперів було придбано, або органом, установою чи організацією, що видала документ, або посвідчена нотаріально, або посвідчена торговцем цінними паперами, який є податковим агентом у зв'язку із продажем такого пакета цінних паперів.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3.7. При продажу акцій, отриманих платником податку при реорганізації емітента, витратами на їх придбання визнається вартість, яка фактично сплачена платником податку з урахуванням усіх додаткових витрат, пов'язаних з таким придбанням, за умови документального підтвердження платником податку витрат на придбання акцій реорганізованих підприємств.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3.8. Суми, сплачені платником податку за придбання цінних паперів, щодо яких передбачено часткове погашення номінальної вартості цінного папера в період його обігу, визнаються витратами при такому частковому погашенні пропорційно частці доходів, отриманих від часткового погашення, в загальній сумі, що підлягає погашенню.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3.9. При купівлі-продажу цінних паперів, що є базовим активом деривативу, фінансовий результат від операцій з таким базовим активом у платника податку визначається виходячи з ціни, за якою здійснюється купівля-продаж цінних паперів відповідно до умов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719B5" w:rsidRDefault="001822FC" w:rsidP="00845D39">
            <w:pPr>
              <w:spacing w:after="0" w:line="240" w:lineRule="auto"/>
              <w:ind w:firstLine="567"/>
              <w:jc w:val="both"/>
              <w:rPr>
                <w:rFonts w:ascii="Times New Roman" w:hAnsi="Times New Roman"/>
                <w:b/>
                <w:bCs/>
                <w:strike/>
                <w:sz w:val="24"/>
                <w:szCs w:val="24"/>
              </w:rPr>
            </w:pPr>
            <w:r w:rsidRPr="008719B5">
              <w:rPr>
                <w:rFonts w:ascii="Times New Roman" w:hAnsi="Times New Roman"/>
                <w:b/>
                <w:bCs/>
                <w:strike/>
                <w:sz w:val="24"/>
                <w:szCs w:val="24"/>
              </w:rPr>
              <w:t>3.10. Інвестиційний збиток, отриманий у розрахунковому періоді від окремих операцій з цінними паперами, що не перебувають в обігу на організованому ринку, враховується у зменшення інвестиційного прибутку за операціями з цінними паперами, що перебувають в обігу на організованому ринку, якщо на момент їх придбання вони визнавалися такими, що перебувають в обігу на організованому ринку.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3.11. Доходи за операціями з цінними паперами зменшуються на суму додаткових фактично сплачених витрат, що відповідно до законодавства здійснюються у зв'язку з отриманням такого доходу, а саме:</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винагорода (комісія) торговцю цінними паперами;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біржовий збір відповідно до тарифів, затверджених фондовою біржею;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вартість депозитарних послуг </w:t>
            </w:r>
            <w:r w:rsidRPr="00845D39">
              <w:rPr>
                <w:rFonts w:ascii="Times New Roman" w:hAnsi="Times New Roman"/>
                <w:bCs/>
                <w:sz w:val="24"/>
                <w:szCs w:val="24"/>
                <w:u w:val="single"/>
              </w:rPr>
              <w:t>та/або послуг реєстроутримувача</w:t>
            </w:r>
            <w:r w:rsidRPr="00845D39">
              <w:rPr>
                <w:rFonts w:ascii="Times New Roman" w:hAnsi="Times New Roman"/>
                <w:bCs/>
                <w:sz w:val="24"/>
                <w:szCs w:val="24"/>
              </w:rPr>
              <w:t xml:space="preserve">, затверджених відповідно депозитарною установою </w:t>
            </w:r>
            <w:r w:rsidRPr="00845D39">
              <w:rPr>
                <w:rFonts w:ascii="Times New Roman" w:hAnsi="Times New Roman"/>
                <w:bCs/>
                <w:sz w:val="24"/>
                <w:szCs w:val="24"/>
                <w:u w:val="single"/>
              </w:rPr>
              <w:t>або реєстроутримувачем</w:t>
            </w:r>
            <w:r w:rsidRPr="00845D39">
              <w:rPr>
                <w:rFonts w:ascii="Times New Roman" w:hAnsi="Times New Roman"/>
                <w:bCs/>
                <w:sz w:val="24"/>
                <w:szCs w:val="24"/>
              </w:rPr>
              <w:t xml:space="preserve"> (уся сума таких витрат, здійснених у розрахунковому періоді);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вартість банківських послуг, сплачених у зв'язку із здійсненням операцій з цінними паперами за тарифами, затвердженими банківською установою (уся сума таких витрат, здійснених у розрахунковому періоді).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719B5" w:rsidRDefault="001822FC" w:rsidP="00845D39">
            <w:pPr>
              <w:spacing w:after="0" w:line="240" w:lineRule="auto"/>
              <w:ind w:firstLine="567"/>
              <w:jc w:val="both"/>
              <w:rPr>
                <w:rFonts w:ascii="Times New Roman" w:hAnsi="Times New Roman"/>
                <w:b/>
                <w:bCs/>
                <w:strike/>
                <w:sz w:val="24"/>
                <w:szCs w:val="24"/>
              </w:rPr>
            </w:pPr>
            <w:r w:rsidRPr="008719B5">
              <w:rPr>
                <w:rFonts w:ascii="Times New Roman" w:hAnsi="Times New Roman"/>
                <w:b/>
                <w:bCs/>
                <w:strike/>
                <w:sz w:val="24"/>
                <w:szCs w:val="24"/>
              </w:rPr>
              <w:t>3.12. Фінансовий результат від операцій з купівлі (продажу) цінних паперів із зобов'язанням їх зворотного продажу (купівлі) визначається в момент їх продажу у загальному порядку, встановленому цією Методикою.</w:t>
            </w:r>
          </w:p>
          <w:p w:rsidR="001822FC" w:rsidRPr="008719B5" w:rsidRDefault="001822FC" w:rsidP="00845D39">
            <w:pPr>
              <w:spacing w:after="0" w:line="240" w:lineRule="auto"/>
              <w:ind w:firstLine="567"/>
              <w:jc w:val="both"/>
              <w:rPr>
                <w:rFonts w:ascii="Times New Roman" w:hAnsi="Times New Roman"/>
                <w:b/>
                <w:bCs/>
                <w:strike/>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719B5">
              <w:rPr>
                <w:rFonts w:ascii="Times New Roman" w:hAnsi="Times New Roman"/>
                <w:b/>
                <w:bCs/>
                <w:strike/>
                <w:sz w:val="24"/>
                <w:szCs w:val="24"/>
              </w:rPr>
              <w:t>Від'ємний фінансовий результат від операцій, зазначених у цьому пункті, враховується при розрахунку інвестиційного прибутку від операцій з цінними паперами з урахуванням цієї Методики</w:t>
            </w:r>
            <w:r w:rsidRPr="008719B5">
              <w:rPr>
                <w:rFonts w:ascii="Times New Roman" w:hAnsi="Times New Roman"/>
                <w:bCs/>
                <w:strike/>
                <w:sz w:val="24"/>
                <w:szCs w:val="24"/>
              </w:rPr>
              <w:t>.</w:t>
            </w:r>
          </w:p>
        </w:tc>
        <w:tc>
          <w:tcPr>
            <w:tcW w:w="7405"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III. Особливості визначення інвестиційного прибутку від операцій з цінними паперами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3.1. При обміні окремого пакета цінних паперів на інший пакет цінних паперів доходом вважається </w:t>
            </w:r>
            <w:r w:rsidRPr="00845D39">
              <w:rPr>
                <w:rFonts w:ascii="Times New Roman" w:hAnsi="Times New Roman"/>
                <w:b/>
                <w:bCs/>
                <w:sz w:val="24"/>
                <w:szCs w:val="24"/>
              </w:rPr>
              <w:t>також</w:t>
            </w:r>
            <w:r w:rsidRPr="00845D39">
              <w:rPr>
                <w:rFonts w:ascii="Times New Roman" w:hAnsi="Times New Roman"/>
                <w:bCs/>
                <w:sz w:val="24"/>
                <w:szCs w:val="24"/>
              </w:rPr>
              <w:t xml:space="preserve"> сума грошової компенсації, отримана платником податку у зв'язку з таким обміном, якщо вартості цих пакетів не рівнозначні.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3.2. Цінні папери визнаються проданими (придбаними) у разі припинення зобов'язань платника податку за договором, у тому числі за документально підтвердженим у встановленому законодавством порядку заліком зустрічних однорідних вимог при здійсненні клірингу відповідно до законодавства та правил фондової біржі.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Однорідними щодо цінних паперів визнаються вимоги з передачі ідентичних цінних паперів.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3.3. При продажу окремих пакетів цінних паперів витрати у вигляді вартості таких пакетів цінних паперів, придбаних за весь період обслуговування платника податку торговцем цінними паперами, визнаються за вартістю перших за часом придбання окремих пакетів цінних паперів (метод FIFO).</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3.4. У разі якщо цінні папери були придбані платником податку за участю іншого торговця цінними паперами, як витрати за проданими цінними паперами податковим агентом приймаються за заявою платника податку підтверджені документально витрати за договором купівлі цінних паперів за участю такого торговця цінними паперами, що також враховуються при застосуванні методу FIFO.</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Cs/>
                <w:sz w:val="24"/>
                <w:szCs w:val="24"/>
              </w:rPr>
              <w:t xml:space="preserve">Зазначені витрати враховуються при обчисленні інвестиційного прибутку від операцій з цінними паперами податковим агентом, якщо раніше вони не були враховані іншим податковим агентом, що </w:t>
            </w:r>
            <w:r w:rsidRPr="00845D39">
              <w:rPr>
                <w:rFonts w:ascii="Times New Roman" w:hAnsi="Times New Roman"/>
                <w:bCs/>
                <w:sz w:val="24"/>
                <w:szCs w:val="24"/>
              </w:rPr>
              <w:lastRenderedPageBreak/>
              <w:t xml:space="preserve">підтверджується довідкою довільної форми торговця цінними паперами, за участю якого цінні папери були придбані, підписаною його керівником. </w:t>
            </w:r>
            <w:r w:rsidRPr="008719B5">
              <w:rPr>
                <w:rFonts w:ascii="Times New Roman" w:hAnsi="Times New Roman"/>
                <w:b/>
                <w:bCs/>
                <w:sz w:val="24"/>
                <w:szCs w:val="24"/>
              </w:rPr>
              <w:t xml:space="preserve">Вказана довідка має містити, зокрема, номер та дату договору (біржового контракту), міжнародний ідентифікаційний номер цінних паперів (для емісійних цінних паперів), найменування (позначення) деривативу, прийняте на фондовій біржі, суму договору (біржового контракту), кількість цінних паперів або деривативів, а також інформацію про супутні витрати, пов’язані з їх придбанням. </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3.5. Як документальне підтвердження витрат </w:t>
            </w:r>
            <w:r w:rsidRPr="008719B5">
              <w:rPr>
                <w:rFonts w:ascii="Times New Roman" w:hAnsi="Times New Roman"/>
                <w:b/>
                <w:bCs/>
                <w:sz w:val="24"/>
                <w:szCs w:val="24"/>
              </w:rPr>
              <w:t>(крім витрат за операціями з інвестиційними активами, зазначеними в абзацах другому та третьому пункту 2.9 розділу ІІ цієї Методики)</w:t>
            </w:r>
            <w:r w:rsidRPr="008719B5">
              <w:rPr>
                <w:rFonts w:ascii="Times New Roman" w:hAnsi="Times New Roman"/>
                <w:bCs/>
                <w:sz w:val="24"/>
                <w:szCs w:val="24"/>
              </w:rPr>
              <w:t xml:space="preserve"> </w:t>
            </w:r>
            <w:r w:rsidRPr="00845D39">
              <w:rPr>
                <w:rFonts w:ascii="Times New Roman" w:hAnsi="Times New Roman"/>
                <w:bCs/>
                <w:sz w:val="24"/>
                <w:szCs w:val="24"/>
              </w:rPr>
              <w:t>платником податку повинні бути надані оригінали або належно оформлені копії первинних документів, на підставі яких платник податку здійснив відповідні витрати, а також документів, що підтверджують факт переходу права власності платника податку на відповідні пакети цінних паперів, факт та суму сплати відповідних витрат. У випадку надання платником податку оригіналів документів податковий агент зобов'язаний зберігати належно оформлені копії таких документів протягом строку давності, встановленого Податковим кодексом України.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3.6. Належно оформленою копією документа є копія, засвідчена торговцем цінними паперами, за участю якого пакет цінних паперів було придбано, або органом, установою чи організацією, що видала документ, або посвідчена нотаріально, або посвідчена торговцем цінними паперами, який є податковим агентом у зв'язку із продажем такого пакета цінних паперів.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3.7. При продажу акцій, отриманих платником податку при реорганізації емітента, витратами на їх придбання визнається вартість, яка фактично сплачена платником податку з урахуванням усіх додаткових витрат, пов'язаних з таким придбанням, за умови </w:t>
            </w:r>
            <w:r w:rsidRPr="00845D39">
              <w:rPr>
                <w:rFonts w:ascii="Times New Roman" w:hAnsi="Times New Roman"/>
                <w:bCs/>
                <w:sz w:val="24"/>
                <w:szCs w:val="24"/>
              </w:rPr>
              <w:lastRenderedPageBreak/>
              <w:t>документального підтвердження платником податку витрат на придбання акцій реорганізованих підприємств.</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3.8. Суми, сплачені платником податку за придбання цінних паперів, щодо яких передбачено часткове погашення номінальної вартості цінного папера в період його обігу, визнаються витратами при такому частковому погашенні пропорційно частці доходів, отриманих від часткового погашення, в загальній сумі, що підлягає погашенню.</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3.9. При купівлі-продажу цінних паперів, що є базовим активом деривативу, фінансовий результат від операцій з таким базовим активом у платника податку визначається виходячи з ціни, за якою здійснюється купівля-продаж цінних паперів відповідно до умов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 xml:space="preserve">Виключити </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
                <w:bCs/>
                <w:sz w:val="24"/>
                <w:szCs w:val="24"/>
              </w:rPr>
              <w:t>3.10.</w:t>
            </w:r>
            <w:r w:rsidRPr="00845D39">
              <w:rPr>
                <w:rFonts w:ascii="Times New Roman" w:hAnsi="Times New Roman"/>
                <w:bCs/>
                <w:sz w:val="24"/>
                <w:szCs w:val="24"/>
              </w:rPr>
              <w:t xml:space="preserve"> Доходи за операціями з цінними паперами зменшуються на суму додаткових фактично сплачених витрат, що відповідно до законодавства здійснюються у зв'язку з отриманням такого доходу, а саме:</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винагорода (комісія) торговцю цінними паперами;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біржовий збір відповідно до тарифів, затверджених фондовою біржею;</w:t>
            </w:r>
          </w:p>
          <w:p w:rsidR="001822FC" w:rsidRPr="008719B5" w:rsidRDefault="001822FC" w:rsidP="00845D39">
            <w:pPr>
              <w:spacing w:after="0" w:line="240" w:lineRule="auto"/>
              <w:ind w:firstLine="567"/>
              <w:jc w:val="both"/>
              <w:rPr>
                <w:rFonts w:ascii="Times New Roman" w:hAnsi="Times New Roman"/>
                <w:b/>
                <w:bCs/>
                <w:sz w:val="24"/>
                <w:szCs w:val="24"/>
              </w:rPr>
            </w:pPr>
            <w:r w:rsidRPr="008719B5">
              <w:rPr>
                <w:rFonts w:ascii="Times New Roman" w:hAnsi="Times New Roman"/>
                <w:b/>
                <w:bCs/>
                <w:sz w:val="24"/>
                <w:szCs w:val="24"/>
              </w:rPr>
              <w:t>вартість депозитарних послуг, затверджених відповідно депозитарною установою (уся сума таких витрат, здійснених у розрахунковому періоді);</w:t>
            </w: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вартість банківських послуг, сплачених у зв'язку із здійсненням операцій з цінними паперами за тарифами, затвердженими банківською установою (уся сума таких витрат, здійснених у розрахунковому періоді).</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
                <w:bCs/>
                <w:sz w:val="24"/>
                <w:szCs w:val="24"/>
              </w:rPr>
            </w:pPr>
            <w:r w:rsidRPr="00845D39">
              <w:rPr>
                <w:rFonts w:ascii="Times New Roman" w:hAnsi="Times New Roman"/>
                <w:b/>
                <w:bCs/>
                <w:sz w:val="24"/>
                <w:szCs w:val="24"/>
              </w:rPr>
              <w:t xml:space="preserve">Виключити </w:t>
            </w:r>
          </w:p>
        </w:tc>
      </w:tr>
      <w:tr w:rsidR="001822FC" w:rsidRPr="00845D39" w:rsidTr="00845D39">
        <w:tc>
          <w:tcPr>
            <w:tcW w:w="8188"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IV. Особливості визначення інвестиційного прибутку від операцій з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4.1. Інвестиційний прибуток за операціями з деривативами розраховується як позитивна різниця між доходом, отриманим платником податку за операціями з деривативами (похідними інструментами), включаючи отримані суми періодичних або разових виплат, передбачених умовами контрактів (договорів), та документально підтвердженою сумою, сплаченою платником податку іншій стороні такого контракту (договору) з деривативами (похідними інструментами), в тому числі сплаченими сумами періодичних або разових виплат, які передбачені умовами контракту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4.2. Інвестиційний прибуток за операціями з деривативами визначається з урахуванням суми додаткових фактично сплачених витрат, що відповідно до законодавства здійснюються у зв'язку з отриманням такого доходу, за переліком, встановленим пунктом 3.11 розділу III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4.3. Отримані (сплачені) платником податку суми періодичних виплат включають суми варіаційної маржі. Отримані (сплачені) платником податку суми разових виплат, передбачених умовами договорів/контрактів, включають суми премій за опціонами.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4.4. При розрахунку інвестиційного прибутку доходом платника податку також вважається позитивна (отримана) варіаційна маржа, витратами, що зменшують такий інвестиційний прибуток, - від'ємна (сплачена) варіаційна маржа.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4.5. До складу отриманих разових виплат, що належать до доходу, який включається до інвестиційного прибутку платника податку, належать отримані премії за опціонами та інші отримані разові виплати, що передбачені умовами ф'ючерсного контракту чи опціону.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До складу сплачених разових виплат, що відносяться до витрат платника податку за операціями з деривативами, належать сплачені суми премій за опціонами та інші сплачені разові виплати, що передбачені умовами ф'ючерсного контракту чи опціону.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4.6. Документальним підтвердженням отриманих та сплачених платником податку періодичних або разових виплат іншій стороні ф'ючерсного контракту чи опціону, що передбачені умовами такого ф'ючерсного контракту чи опціону, є звіт торговця цінними паперами, що включає дані за всіма періодичними та разовими виплатами платника податку та формується згідно із вимогами до такого звіту, встановленими нормативно-правовими актами Комісії, що регулюють питання діяльності з торгівлі цінними паперами.</w:t>
            </w:r>
          </w:p>
        </w:tc>
        <w:tc>
          <w:tcPr>
            <w:tcW w:w="7405" w:type="dxa"/>
          </w:tcPr>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lastRenderedPageBreak/>
              <w:t>IV. Особливості визначення інвестиційного прибутку від операцій з деривативами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4.1. Інвестиційний прибуток за операціями з деривативами розраховується як позитивна різниця між доходом, отриманим платником податку за операціями з деривативами (похідними інструментами), включаючи отримані суми періодичних або разових виплат, передбачених умовами контрактів (договорів), та документально підтвердженою сумою, сплаченою платником податку іншій стороні такого контракту (договору) з деривативами (похідними інструментами), в тому числі сплаченими сумами періодичних або разових виплат, які передбачені умовами контракту (договору).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 xml:space="preserve">4.2. Інвестиційний прибуток за операціями з деривативами визначається з урахуванням суми додаткових фактично сплачених витрат, що відповідно до законодавства здійснюються у зв'язку з отриманням такого доходу, за переліком, встановленим пунктом </w:t>
            </w:r>
            <w:r w:rsidRPr="009F3348">
              <w:rPr>
                <w:rFonts w:ascii="Times New Roman" w:hAnsi="Times New Roman"/>
                <w:b/>
                <w:bCs/>
                <w:sz w:val="24"/>
                <w:szCs w:val="24"/>
              </w:rPr>
              <w:t>3.10</w:t>
            </w:r>
            <w:r w:rsidRPr="009F3348">
              <w:rPr>
                <w:rFonts w:ascii="Times New Roman" w:hAnsi="Times New Roman"/>
                <w:bCs/>
                <w:sz w:val="24"/>
                <w:szCs w:val="24"/>
              </w:rPr>
              <w:t xml:space="preserve"> </w:t>
            </w:r>
            <w:r w:rsidRPr="00845D39">
              <w:rPr>
                <w:rFonts w:ascii="Times New Roman" w:hAnsi="Times New Roman"/>
                <w:bCs/>
                <w:sz w:val="24"/>
                <w:szCs w:val="24"/>
              </w:rPr>
              <w:t>розділу III цієї Методики.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4.3. Отримані (сплачені) платником податку суми періодичних виплат включають суми варіаційної маржі. Отримані (сплачені) платником податку суми разових виплат, передбачених умовами договорів/контрактів, включають суми премій за опціонами.</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4.4. При розрахунку інвестиційного прибутку доходом платника податку також вважається позитивна (отримана) варіаційна маржа, витратами, що зменшують такий інвестиційний прибуток, - від'ємна (сплачена) варіаційна маржа.</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4.5. До складу отриманих разових виплат, що належать до доходу, який включається до інвестиційного прибутку платника податку, належать отримані премії за опціонами та інші отримані разові виплати, що передбачені умовами ф'ючерсного контракту чи опціону.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До складу сплачених разових виплат, що відносяться до витрат платника податку за операціями з деривативами, належать сплачені суми премій за опціонами та інші сплачені разові виплати, що передбачені умовами ф'ючерсного контракту чи опціону.</w:t>
            </w:r>
          </w:p>
          <w:p w:rsidR="001822FC" w:rsidRPr="00845D39" w:rsidRDefault="001822FC" w:rsidP="00845D39">
            <w:pPr>
              <w:spacing w:after="0" w:line="240" w:lineRule="auto"/>
              <w:ind w:firstLine="567"/>
              <w:jc w:val="both"/>
              <w:rPr>
                <w:rFonts w:ascii="Times New Roman" w:hAnsi="Times New Roman"/>
                <w:bCs/>
                <w:sz w:val="24"/>
                <w:szCs w:val="24"/>
              </w:rPr>
            </w:pPr>
          </w:p>
          <w:p w:rsidR="001822FC" w:rsidRPr="00845D39" w:rsidRDefault="001822FC" w:rsidP="00845D39">
            <w:pPr>
              <w:spacing w:after="0" w:line="240" w:lineRule="auto"/>
              <w:ind w:firstLine="567"/>
              <w:jc w:val="both"/>
              <w:rPr>
                <w:rFonts w:ascii="Times New Roman" w:hAnsi="Times New Roman"/>
                <w:bCs/>
                <w:sz w:val="24"/>
                <w:szCs w:val="24"/>
              </w:rPr>
            </w:pPr>
            <w:r w:rsidRPr="00845D39">
              <w:rPr>
                <w:rFonts w:ascii="Times New Roman" w:hAnsi="Times New Roman"/>
                <w:bCs/>
                <w:sz w:val="24"/>
                <w:szCs w:val="24"/>
              </w:rPr>
              <w:t>4.6. Документальним підтвердженням отриманих та сплачених платником податку періодичних або разових виплат іншій стороні ф'ючерсного контракту чи опціону, що передбачені умовами такого ф'ючерсного контракту чи опціону, є звіт торговця цінними паперами, що включає дані за всіма періодичними та разовими виплатами платника податку та формується згідно із вимогами до такого звіту, встановленими нормативно-правовими актами Комісії, що регулюють питання діяльності з торгівлі цінними паперами.</w:t>
            </w:r>
          </w:p>
        </w:tc>
      </w:tr>
      <w:tr w:rsidR="001822FC" w:rsidRPr="00845D39" w:rsidTr="00845D39">
        <w:tc>
          <w:tcPr>
            <w:tcW w:w="8188" w:type="dxa"/>
          </w:tcPr>
          <w:p w:rsidR="001822FC" w:rsidRPr="00845D39" w:rsidRDefault="001822FC" w:rsidP="00845D39">
            <w:pPr>
              <w:spacing w:after="0" w:line="240" w:lineRule="auto"/>
              <w:ind w:left="176" w:firstLine="391"/>
              <w:jc w:val="both"/>
              <w:rPr>
                <w:rFonts w:ascii="Times New Roman" w:hAnsi="Times New Roman"/>
                <w:bCs/>
                <w:sz w:val="24"/>
                <w:szCs w:val="24"/>
              </w:rPr>
            </w:pPr>
          </w:p>
          <w:tbl>
            <w:tblPr>
              <w:tblW w:w="2250" w:type="pct"/>
              <w:jc w:val="right"/>
              <w:tblLayout w:type="fixed"/>
              <w:tblLook w:val="0000" w:firstRow="0" w:lastRow="0" w:firstColumn="0" w:lastColumn="0" w:noHBand="0" w:noVBand="0"/>
            </w:tblPr>
            <w:tblGrid>
              <w:gridCol w:w="3587"/>
            </w:tblGrid>
            <w:tr w:rsidR="001822FC" w:rsidRPr="00845D39" w:rsidTr="00D82C07">
              <w:trPr>
                <w:jc w:val="right"/>
              </w:trPr>
              <w:tc>
                <w:tcPr>
                  <w:tcW w:w="5000" w:type="pct"/>
                </w:tcPr>
                <w:p w:rsidR="001822FC" w:rsidRPr="00D82C07" w:rsidRDefault="001822FC" w:rsidP="00832016">
                  <w:pPr>
                    <w:spacing w:after="0" w:line="240" w:lineRule="auto"/>
                    <w:ind w:left="176" w:firstLine="391"/>
                    <w:rPr>
                      <w:rFonts w:ascii="Times New Roman" w:hAnsi="Times New Roman"/>
                      <w:lang w:val="ru-RU" w:eastAsia="uk-UA"/>
                    </w:rPr>
                  </w:pPr>
                  <w:bookmarkStart w:id="0" w:name="151"/>
                  <w:bookmarkEnd w:id="0"/>
                  <w:r w:rsidRPr="00D82C07">
                    <w:rPr>
                      <w:rFonts w:ascii="Times New Roman" w:hAnsi="Times New Roman"/>
                      <w:lang w:eastAsia="uk-UA"/>
                    </w:rPr>
                    <w:t>Додаток</w:t>
                  </w:r>
                  <w:r w:rsidRPr="00D82C07">
                    <w:rPr>
                      <w:rFonts w:ascii="Times New Roman" w:hAnsi="Times New Roman"/>
                      <w:lang w:eastAsia="uk-UA"/>
                    </w:rPr>
                    <w:br/>
                    <w:t>до Методики визначення інвестиційного прибутку професійним торговцем цінними паперами при виконанні функцій податкового агента</w:t>
                  </w:r>
                </w:p>
              </w:tc>
            </w:tr>
          </w:tbl>
          <w:p w:rsidR="001822FC" w:rsidRPr="00845D39" w:rsidRDefault="001822FC" w:rsidP="00845D39">
            <w:pPr>
              <w:spacing w:after="0" w:line="240" w:lineRule="auto"/>
              <w:ind w:left="176" w:firstLine="391"/>
              <w:jc w:val="center"/>
              <w:rPr>
                <w:rFonts w:ascii="Times New Roman" w:hAnsi="Times New Roman"/>
                <w:sz w:val="16"/>
                <w:szCs w:val="16"/>
                <w:lang w:eastAsia="uk-UA"/>
              </w:rPr>
            </w:pPr>
            <w:bookmarkStart w:id="1" w:name="152"/>
            <w:bookmarkEnd w:id="1"/>
          </w:p>
          <w:p w:rsidR="001822FC" w:rsidRPr="00845D39" w:rsidRDefault="001822FC" w:rsidP="00845D39">
            <w:pPr>
              <w:spacing w:after="0" w:line="240" w:lineRule="auto"/>
              <w:ind w:left="176" w:firstLine="391"/>
              <w:jc w:val="center"/>
              <w:rPr>
                <w:rFonts w:ascii="Times New Roman" w:hAnsi="Times New Roman"/>
                <w:lang w:eastAsia="uk-UA"/>
              </w:rPr>
            </w:pPr>
            <w:r w:rsidRPr="00845D39">
              <w:rPr>
                <w:rFonts w:ascii="Times New Roman" w:hAnsi="Times New Roman"/>
                <w:lang w:eastAsia="uk-UA"/>
              </w:rPr>
              <w:t>Форма</w:t>
            </w:r>
          </w:p>
          <w:p w:rsidR="001822FC" w:rsidRPr="00845D39" w:rsidRDefault="001822FC" w:rsidP="00845D39">
            <w:pPr>
              <w:spacing w:after="0" w:line="240" w:lineRule="auto"/>
              <w:ind w:left="176" w:firstLine="391"/>
              <w:jc w:val="center"/>
              <w:rPr>
                <w:rFonts w:ascii="Times New Roman" w:hAnsi="Times New Roman"/>
                <w:sz w:val="16"/>
                <w:szCs w:val="16"/>
                <w:lang w:eastAsia="uk-UA"/>
              </w:rPr>
            </w:pPr>
          </w:p>
          <w:p w:rsidR="001822FC" w:rsidRPr="00845D39" w:rsidRDefault="001822FC" w:rsidP="00845D39">
            <w:pPr>
              <w:spacing w:after="0" w:line="240" w:lineRule="auto"/>
              <w:ind w:left="176" w:firstLine="391"/>
              <w:rPr>
                <w:rFonts w:ascii="Times New Roman" w:hAnsi="Times New Roman"/>
                <w:sz w:val="18"/>
                <w:szCs w:val="18"/>
                <w:lang w:eastAsia="uk-UA"/>
              </w:rPr>
            </w:pPr>
            <w:bookmarkStart w:id="2" w:name="153"/>
            <w:bookmarkEnd w:id="2"/>
            <w:r w:rsidRPr="00845D39">
              <w:rPr>
                <w:rFonts w:ascii="Times New Roman" w:hAnsi="Times New Roman"/>
                <w:lang w:eastAsia="uk-UA"/>
              </w:rPr>
              <w:lastRenderedPageBreak/>
              <w:t>Податковий агент (професійний торговець цінними паперами, включаючи банк) _________________________________________________________________________________________________</w:t>
            </w:r>
            <w:r w:rsidRPr="00845D39">
              <w:rPr>
                <w:rFonts w:ascii="Times New Roman" w:hAnsi="Times New Roman"/>
                <w:lang w:eastAsia="uk-UA"/>
              </w:rPr>
              <w:br/>
            </w:r>
            <w:r w:rsidRPr="00845D39">
              <w:rPr>
                <w:rFonts w:ascii="Times New Roman" w:hAnsi="Times New Roman"/>
                <w:sz w:val="18"/>
                <w:szCs w:val="18"/>
                <w:lang w:eastAsia="uk-UA"/>
              </w:rPr>
              <w:t xml:space="preserve">                                                                   (повне або скорочене (за наявності) найменування) </w:t>
            </w:r>
          </w:p>
          <w:p w:rsidR="001822FC" w:rsidRPr="00845D39" w:rsidRDefault="001822FC" w:rsidP="00845D39">
            <w:pPr>
              <w:spacing w:after="0" w:line="240" w:lineRule="auto"/>
              <w:ind w:left="176" w:firstLine="391"/>
              <w:rPr>
                <w:rFonts w:ascii="Times New Roman" w:hAnsi="Times New Roman"/>
                <w:sz w:val="18"/>
                <w:szCs w:val="18"/>
                <w:lang w:eastAsia="uk-UA"/>
              </w:rPr>
            </w:pPr>
            <w:bookmarkStart w:id="3" w:name="154"/>
            <w:bookmarkEnd w:id="3"/>
            <w:r w:rsidRPr="00845D39">
              <w:rPr>
                <w:rFonts w:ascii="Times New Roman" w:hAnsi="Times New Roman"/>
                <w:lang w:eastAsia="uk-UA"/>
              </w:rPr>
              <w:t>Місцезнаходження податкового агента _______________________________________________________________</w:t>
            </w:r>
            <w:r w:rsidRPr="00845D39">
              <w:rPr>
                <w:rFonts w:ascii="Times New Roman" w:hAnsi="Times New Roman"/>
                <w:lang w:eastAsia="uk-UA"/>
              </w:rPr>
              <w:br/>
            </w:r>
            <w:r w:rsidRPr="00845D39">
              <w:rPr>
                <w:rFonts w:ascii="Times New Roman" w:hAnsi="Times New Roman"/>
                <w:sz w:val="18"/>
                <w:szCs w:val="18"/>
                <w:lang w:eastAsia="uk-UA"/>
              </w:rPr>
              <w:t xml:space="preserve">                                                                                                                                         (адреса) </w:t>
            </w:r>
          </w:p>
          <w:p w:rsidR="001822FC" w:rsidRPr="00845D39" w:rsidRDefault="001822FC" w:rsidP="00845D39">
            <w:pPr>
              <w:spacing w:after="0" w:line="240" w:lineRule="auto"/>
              <w:ind w:left="176" w:firstLine="391"/>
              <w:rPr>
                <w:rFonts w:ascii="Times New Roman" w:hAnsi="Times New Roman"/>
                <w:lang w:eastAsia="uk-UA"/>
              </w:rPr>
            </w:pPr>
            <w:bookmarkStart w:id="4" w:name="155"/>
            <w:bookmarkEnd w:id="4"/>
            <w:r w:rsidRPr="00845D39">
              <w:rPr>
                <w:rFonts w:ascii="Times New Roman" w:hAnsi="Times New Roman"/>
                <w:lang w:eastAsia="uk-UA"/>
              </w:rPr>
              <w:t>Код за ЄДРПОУ податкового агента _________________________________________________________________</w:t>
            </w:r>
          </w:p>
          <w:p w:rsidR="001822FC" w:rsidRPr="00845D39" w:rsidRDefault="001822FC" w:rsidP="00845D39">
            <w:pPr>
              <w:spacing w:after="0" w:line="240" w:lineRule="auto"/>
              <w:ind w:left="176" w:firstLine="391"/>
              <w:rPr>
                <w:rFonts w:ascii="Times New Roman" w:hAnsi="Times New Roman"/>
                <w:lang w:eastAsia="uk-UA"/>
              </w:rPr>
            </w:pPr>
            <w:bookmarkStart w:id="5" w:name="156"/>
            <w:bookmarkEnd w:id="5"/>
            <w:r w:rsidRPr="00845D39">
              <w:rPr>
                <w:rFonts w:ascii="Times New Roman" w:hAnsi="Times New Roman"/>
                <w:lang w:eastAsia="uk-UA"/>
              </w:rPr>
              <w:t>Телефон _________________________ Електронна адреса _______________________________________________</w:t>
            </w:r>
          </w:p>
          <w:p w:rsidR="001822FC" w:rsidRPr="00845D39" w:rsidRDefault="001822FC" w:rsidP="00845D39">
            <w:pPr>
              <w:spacing w:after="0" w:line="240" w:lineRule="auto"/>
              <w:ind w:left="176" w:firstLine="391"/>
              <w:jc w:val="center"/>
              <w:rPr>
                <w:rFonts w:ascii="Times New Roman" w:hAnsi="Times New Roman"/>
                <w:sz w:val="16"/>
                <w:szCs w:val="16"/>
                <w:lang w:eastAsia="uk-UA"/>
              </w:rPr>
            </w:pPr>
          </w:p>
          <w:p w:rsidR="001822FC" w:rsidRPr="00845D39" w:rsidRDefault="001822FC" w:rsidP="00845D39">
            <w:pPr>
              <w:spacing w:after="0" w:line="240" w:lineRule="auto"/>
              <w:ind w:left="176" w:firstLine="391"/>
              <w:jc w:val="center"/>
              <w:rPr>
                <w:rFonts w:ascii="Times New Roman" w:hAnsi="Times New Roman"/>
                <w:sz w:val="16"/>
                <w:szCs w:val="16"/>
                <w:lang w:eastAsia="uk-UA"/>
              </w:rPr>
            </w:pPr>
          </w:p>
          <w:p w:rsidR="001822FC" w:rsidRPr="00845D39" w:rsidRDefault="001822FC" w:rsidP="00845D39">
            <w:pPr>
              <w:spacing w:after="0" w:line="240" w:lineRule="auto"/>
              <w:ind w:left="176" w:firstLine="391"/>
              <w:jc w:val="center"/>
              <w:outlineLvl w:val="2"/>
              <w:rPr>
                <w:rFonts w:ascii="Times New Roman" w:hAnsi="Times New Roman"/>
                <w:b/>
                <w:bCs/>
                <w:sz w:val="26"/>
                <w:szCs w:val="26"/>
                <w:lang w:eastAsia="uk-UA"/>
              </w:rPr>
            </w:pPr>
            <w:bookmarkStart w:id="6" w:name="157"/>
            <w:bookmarkEnd w:id="6"/>
            <w:r w:rsidRPr="00845D39">
              <w:rPr>
                <w:rFonts w:ascii="Times New Roman" w:hAnsi="Times New Roman"/>
                <w:b/>
                <w:bCs/>
                <w:sz w:val="26"/>
                <w:szCs w:val="26"/>
                <w:lang w:eastAsia="uk-UA"/>
              </w:rPr>
              <w:t>ДОВІДКА</w:t>
            </w:r>
            <w:r w:rsidRPr="00845D39">
              <w:rPr>
                <w:rFonts w:ascii="Times New Roman" w:hAnsi="Times New Roman"/>
                <w:b/>
                <w:bCs/>
                <w:sz w:val="26"/>
                <w:szCs w:val="26"/>
                <w:lang w:eastAsia="uk-UA"/>
              </w:rPr>
              <w:br/>
              <w:t>про визначення торговцем цінними паперами при виконанні ним функцій податкового агента інвестиційного прибутку платника податку на доходи фізичних осіб</w:t>
            </w:r>
          </w:p>
          <w:p w:rsidR="001822FC" w:rsidRPr="00845D39" w:rsidRDefault="001822FC" w:rsidP="00845D39">
            <w:pPr>
              <w:spacing w:after="0" w:line="240" w:lineRule="auto"/>
              <w:ind w:left="176" w:firstLine="391"/>
              <w:jc w:val="center"/>
              <w:outlineLvl w:val="2"/>
              <w:rPr>
                <w:rFonts w:ascii="Times New Roman" w:hAnsi="Times New Roman"/>
                <w:b/>
                <w:bCs/>
                <w:sz w:val="16"/>
                <w:szCs w:val="16"/>
                <w:lang w:eastAsia="uk-UA"/>
              </w:rPr>
            </w:pPr>
          </w:p>
          <w:p w:rsidR="001822FC" w:rsidRPr="00845D39" w:rsidRDefault="001822FC" w:rsidP="00845D39">
            <w:pPr>
              <w:spacing w:after="0" w:line="240" w:lineRule="auto"/>
              <w:ind w:left="176" w:firstLine="391"/>
              <w:rPr>
                <w:rFonts w:ascii="Times New Roman" w:hAnsi="Times New Roman"/>
                <w:lang w:eastAsia="uk-UA"/>
              </w:rPr>
            </w:pPr>
            <w:bookmarkStart w:id="7" w:name="158"/>
            <w:bookmarkEnd w:id="7"/>
            <w:r w:rsidRPr="00845D39">
              <w:rPr>
                <w:rFonts w:ascii="Times New Roman" w:hAnsi="Times New Roman"/>
                <w:lang w:eastAsia="uk-UA"/>
              </w:rPr>
              <w:t>Видана __________________________________________________________________________________________,</w:t>
            </w:r>
            <w:r w:rsidRPr="00845D39">
              <w:rPr>
                <w:rFonts w:ascii="Times New Roman" w:hAnsi="Times New Roman"/>
                <w:lang w:eastAsia="uk-UA"/>
              </w:rPr>
              <w:br/>
            </w:r>
            <w:r w:rsidRPr="00845D39">
              <w:rPr>
                <w:rFonts w:ascii="Times New Roman" w:hAnsi="Times New Roman"/>
                <w:sz w:val="18"/>
                <w:szCs w:val="18"/>
                <w:lang w:eastAsia="uk-UA"/>
              </w:rPr>
              <w:t xml:space="preserve">                                                                           (прізвище, ім'я, по батькові платника податку)</w:t>
            </w:r>
            <w:r w:rsidRPr="00845D39">
              <w:rPr>
                <w:rFonts w:ascii="Times New Roman" w:hAnsi="Times New Roman"/>
                <w:sz w:val="18"/>
                <w:szCs w:val="18"/>
                <w:lang w:eastAsia="uk-UA"/>
              </w:rPr>
              <w:br/>
            </w:r>
            <w:r w:rsidRPr="00845D39">
              <w:rPr>
                <w:rFonts w:ascii="Times New Roman" w:hAnsi="Times New Roman"/>
                <w:lang w:eastAsia="uk-UA"/>
              </w:rPr>
              <w:t>реєстраційний номер облікової картки платника податків</w:t>
            </w:r>
            <w:r w:rsidRPr="00845D39">
              <w:rPr>
                <w:rFonts w:ascii="Times New Roman" w:hAnsi="Times New Roman"/>
                <w:b/>
                <w:bCs/>
                <w:lang w:eastAsia="uk-UA"/>
              </w:rPr>
              <w:t xml:space="preserve"> </w:t>
            </w:r>
            <w:r w:rsidRPr="00845D39">
              <w:rPr>
                <w:rFonts w:ascii="Times New Roman" w:hAnsi="Times New Roman"/>
                <w:lang w:eastAsia="uk-UA"/>
              </w:rPr>
              <w:t>або число, місяць та рік народження*</w:t>
            </w:r>
            <w:r w:rsidRPr="00845D39">
              <w:rPr>
                <w:rFonts w:ascii="Times New Roman" w:hAnsi="Times New Roman"/>
                <w:lang w:eastAsia="uk-UA"/>
              </w:rPr>
              <w:br/>
              <w:t>_________________________________________________________________________________________________,</w:t>
            </w:r>
          </w:p>
          <w:p w:rsidR="001822FC" w:rsidRPr="00845D39" w:rsidRDefault="001822FC" w:rsidP="00845D39">
            <w:pPr>
              <w:spacing w:after="0" w:line="240" w:lineRule="auto"/>
              <w:ind w:left="176" w:firstLine="391"/>
              <w:rPr>
                <w:rFonts w:ascii="Times New Roman" w:hAnsi="Times New Roman"/>
                <w:lang w:eastAsia="uk-UA"/>
              </w:rPr>
            </w:pPr>
            <w:bookmarkStart w:id="8" w:name="159"/>
            <w:bookmarkEnd w:id="8"/>
            <w:r w:rsidRPr="00845D39">
              <w:rPr>
                <w:rFonts w:ascii="Times New Roman" w:hAnsi="Times New Roman"/>
                <w:lang w:eastAsia="uk-UA"/>
              </w:rPr>
              <w:t>про те, що він (вона) отримав(ла) за ______ рік (розрахунковий період</w:t>
            </w:r>
            <w:r w:rsidRPr="00845D39">
              <w:rPr>
                <w:rFonts w:ascii="Times New Roman" w:hAnsi="Times New Roman"/>
                <w:b/>
                <w:bCs/>
                <w:lang w:eastAsia="uk-UA"/>
              </w:rPr>
              <w:t>**</w:t>
            </w:r>
            <w:r w:rsidRPr="00845D39">
              <w:rPr>
                <w:rFonts w:ascii="Times New Roman" w:hAnsi="Times New Roman"/>
                <w:lang w:eastAsia="uk-UA"/>
              </w:rPr>
              <w:t xml:space="preserve"> з ________ по _______) інвестиційний прибуток (збиток) від операцій з цінними паперами та деривативами:</w:t>
            </w:r>
          </w:p>
          <w:p w:rsidR="001822FC" w:rsidRPr="00845D39" w:rsidRDefault="001822FC" w:rsidP="00845D39">
            <w:pPr>
              <w:spacing w:after="0" w:line="240" w:lineRule="auto"/>
              <w:ind w:left="176" w:firstLine="391"/>
              <w:jc w:val="right"/>
              <w:rPr>
                <w:rFonts w:ascii="Times New Roman" w:hAnsi="Times New Roman"/>
                <w:lang w:eastAsia="uk-UA"/>
              </w:rPr>
            </w:pPr>
            <w:bookmarkStart w:id="9" w:name="160"/>
            <w:bookmarkEnd w:id="9"/>
            <w:r w:rsidRPr="00845D39">
              <w:rPr>
                <w:rFonts w:ascii="Times New Roman" w:hAnsi="Times New Roman"/>
                <w:lang w:eastAsia="uk-UA"/>
              </w:rPr>
              <w:t>(грн.)</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923"/>
              <w:gridCol w:w="1536"/>
              <w:gridCol w:w="2459"/>
              <w:gridCol w:w="2024"/>
            </w:tblGrid>
            <w:tr w:rsidR="001822FC" w:rsidRPr="00845D39" w:rsidTr="00D82C07">
              <w:tc>
                <w:tcPr>
                  <w:tcW w:w="1210" w:type="pct"/>
                  <w:tcBorders>
                    <w:top w:val="single" w:sz="12" w:space="0" w:color="auto"/>
                    <w:left w:val="single" w:sz="12"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lang w:eastAsia="uk-UA"/>
                    </w:rPr>
                    <w:t xml:space="preserve">Інвестиційний прибуток (збиток) за операціями з цінними паперами, що перебувають в обігу на </w:t>
                  </w:r>
                  <w:r w:rsidRPr="00D82C07">
                    <w:rPr>
                      <w:rFonts w:ascii="Times New Roman" w:hAnsi="Times New Roman"/>
                      <w:lang w:eastAsia="uk-UA"/>
                    </w:rPr>
                    <w:lastRenderedPageBreak/>
                    <w:t>організованому ринку***</w:t>
                  </w:r>
                </w:p>
              </w:tc>
              <w:tc>
                <w:tcPr>
                  <w:tcW w:w="967" w:type="pct"/>
                  <w:tcBorders>
                    <w:top w:val="single" w:sz="12" w:space="0" w:color="auto"/>
                    <w:left w:val="single" w:sz="6"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lang w:eastAsia="uk-UA"/>
                    </w:rPr>
                    <w:lastRenderedPageBreak/>
                    <w:t>Інвестиційний прибуток (збиток) за операціями з деривативами***</w:t>
                  </w:r>
                </w:p>
              </w:tc>
              <w:tc>
                <w:tcPr>
                  <w:tcW w:w="1548" w:type="pct"/>
                  <w:tcBorders>
                    <w:top w:val="single" w:sz="12" w:space="0" w:color="auto"/>
                    <w:left w:val="single" w:sz="6"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lang w:eastAsia="uk-UA"/>
                    </w:rPr>
                    <w:t>Всього</w:t>
                  </w:r>
                  <w:r w:rsidRPr="00D82C07">
                    <w:rPr>
                      <w:rFonts w:ascii="Times New Roman" w:hAnsi="Times New Roman"/>
                      <w:lang w:eastAsia="uk-UA"/>
                    </w:rPr>
                    <w:br/>
                    <w:t xml:space="preserve">інвестиційний прибуток (збиток) за операціями з інвестиційними активами, що перебувають в обігу на організованому </w:t>
                  </w:r>
                  <w:r w:rsidRPr="00D82C07">
                    <w:rPr>
                      <w:rFonts w:ascii="Times New Roman" w:hAnsi="Times New Roman"/>
                      <w:lang w:eastAsia="uk-UA"/>
                    </w:rPr>
                    <w:lastRenderedPageBreak/>
                    <w:t>ринку (колонка 1 + колонка 2)***</w:t>
                  </w:r>
                </w:p>
              </w:tc>
              <w:tc>
                <w:tcPr>
                  <w:tcW w:w="1274" w:type="pct"/>
                  <w:tcBorders>
                    <w:top w:val="single" w:sz="12" w:space="0" w:color="auto"/>
                    <w:left w:val="single" w:sz="6" w:space="0" w:color="auto"/>
                    <w:bottom w:val="single" w:sz="12" w:space="0" w:color="auto"/>
                    <w:right w:val="single" w:sz="12" w:space="0" w:color="auto"/>
                  </w:tcBorders>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lang w:eastAsia="uk-UA"/>
                    </w:rPr>
                    <w:lastRenderedPageBreak/>
                    <w:t xml:space="preserve">Інвестиційний прибуток (збиток) за операціями з цінними паперами, що не перебувають в обігу на </w:t>
                  </w:r>
                  <w:r w:rsidRPr="00D82C07">
                    <w:rPr>
                      <w:rFonts w:ascii="Times New Roman" w:hAnsi="Times New Roman"/>
                      <w:lang w:eastAsia="uk-UA"/>
                    </w:rPr>
                    <w:lastRenderedPageBreak/>
                    <w:t>організованому ринку***</w:t>
                  </w:r>
                </w:p>
              </w:tc>
            </w:tr>
            <w:tr w:rsidR="001822FC" w:rsidRPr="00845D39" w:rsidTr="00D82C07">
              <w:tc>
                <w:tcPr>
                  <w:tcW w:w="1210" w:type="pct"/>
                  <w:tcBorders>
                    <w:top w:val="single" w:sz="12" w:space="0" w:color="auto"/>
                    <w:left w:val="single" w:sz="12" w:space="0" w:color="auto"/>
                    <w:bottom w:val="single" w:sz="12" w:space="0" w:color="auto"/>
                    <w:right w:val="single" w:sz="6" w:space="0" w:color="auto"/>
                  </w:tcBorders>
                  <w:shd w:val="clear" w:color="auto" w:fill="F2F2F2"/>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b/>
                      <w:bCs/>
                      <w:lang w:eastAsia="uk-UA"/>
                    </w:rPr>
                    <w:lastRenderedPageBreak/>
                    <w:t>1</w:t>
                  </w:r>
                </w:p>
              </w:tc>
              <w:tc>
                <w:tcPr>
                  <w:tcW w:w="967" w:type="pct"/>
                  <w:tcBorders>
                    <w:top w:val="single" w:sz="12" w:space="0" w:color="auto"/>
                    <w:left w:val="single" w:sz="6" w:space="0" w:color="auto"/>
                    <w:bottom w:val="single" w:sz="12" w:space="0" w:color="auto"/>
                    <w:right w:val="single" w:sz="6" w:space="0" w:color="auto"/>
                  </w:tcBorders>
                  <w:shd w:val="clear" w:color="auto" w:fill="F2F2F2"/>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b/>
                      <w:bCs/>
                      <w:lang w:eastAsia="uk-UA"/>
                    </w:rPr>
                    <w:t>2</w:t>
                  </w:r>
                </w:p>
              </w:tc>
              <w:tc>
                <w:tcPr>
                  <w:tcW w:w="1548" w:type="pct"/>
                  <w:tcBorders>
                    <w:top w:val="single" w:sz="12" w:space="0" w:color="auto"/>
                    <w:left w:val="single" w:sz="6" w:space="0" w:color="auto"/>
                    <w:bottom w:val="single" w:sz="12" w:space="0" w:color="auto"/>
                    <w:right w:val="single" w:sz="6" w:space="0" w:color="auto"/>
                  </w:tcBorders>
                  <w:shd w:val="clear" w:color="auto" w:fill="F2F2F2"/>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b/>
                      <w:bCs/>
                      <w:lang w:eastAsia="uk-UA"/>
                    </w:rPr>
                    <w:t>3</w:t>
                  </w:r>
                </w:p>
              </w:tc>
              <w:tc>
                <w:tcPr>
                  <w:tcW w:w="1274" w:type="pct"/>
                  <w:tcBorders>
                    <w:top w:val="single" w:sz="12" w:space="0" w:color="auto"/>
                    <w:left w:val="single" w:sz="6" w:space="0" w:color="auto"/>
                    <w:bottom w:val="single" w:sz="12" w:space="0" w:color="auto"/>
                    <w:right w:val="single" w:sz="12" w:space="0" w:color="auto"/>
                  </w:tcBorders>
                  <w:shd w:val="clear" w:color="auto" w:fill="F2F2F2"/>
                </w:tcPr>
                <w:p w:rsidR="001822FC" w:rsidRPr="00D82C07" w:rsidRDefault="001822FC" w:rsidP="00832016">
                  <w:pPr>
                    <w:spacing w:after="0" w:line="240" w:lineRule="auto"/>
                    <w:ind w:left="176" w:firstLine="391"/>
                    <w:jc w:val="center"/>
                    <w:rPr>
                      <w:rFonts w:ascii="Times New Roman" w:hAnsi="Times New Roman"/>
                      <w:lang w:eastAsia="uk-UA"/>
                    </w:rPr>
                  </w:pPr>
                  <w:r w:rsidRPr="00D82C07">
                    <w:rPr>
                      <w:rFonts w:ascii="Times New Roman" w:hAnsi="Times New Roman"/>
                      <w:b/>
                      <w:bCs/>
                      <w:lang w:eastAsia="uk-UA"/>
                    </w:rPr>
                    <w:t>4</w:t>
                  </w:r>
                </w:p>
              </w:tc>
            </w:tr>
            <w:tr w:rsidR="001822FC" w:rsidRPr="00845D39" w:rsidTr="00D82C07">
              <w:tc>
                <w:tcPr>
                  <w:tcW w:w="1210" w:type="pct"/>
                  <w:tcBorders>
                    <w:top w:val="single" w:sz="12" w:space="0" w:color="auto"/>
                    <w:left w:val="single" w:sz="12"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b/>
                      <w:bCs/>
                      <w:lang w:eastAsia="uk-UA"/>
                    </w:rPr>
                  </w:pPr>
                </w:p>
              </w:tc>
              <w:tc>
                <w:tcPr>
                  <w:tcW w:w="967" w:type="pct"/>
                  <w:tcBorders>
                    <w:top w:val="single" w:sz="12" w:space="0" w:color="auto"/>
                    <w:left w:val="single" w:sz="6"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b/>
                      <w:bCs/>
                      <w:lang w:eastAsia="uk-UA"/>
                    </w:rPr>
                  </w:pPr>
                </w:p>
              </w:tc>
              <w:tc>
                <w:tcPr>
                  <w:tcW w:w="1548" w:type="pct"/>
                  <w:tcBorders>
                    <w:top w:val="single" w:sz="12" w:space="0" w:color="auto"/>
                    <w:left w:val="single" w:sz="6" w:space="0" w:color="auto"/>
                    <w:bottom w:val="single" w:sz="12" w:space="0" w:color="auto"/>
                    <w:right w:val="single" w:sz="6" w:space="0" w:color="auto"/>
                  </w:tcBorders>
                </w:tcPr>
                <w:p w:rsidR="001822FC" w:rsidRPr="00D82C07" w:rsidRDefault="001822FC" w:rsidP="00832016">
                  <w:pPr>
                    <w:spacing w:after="0" w:line="240" w:lineRule="auto"/>
                    <w:ind w:left="176" w:firstLine="391"/>
                    <w:jc w:val="center"/>
                    <w:rPr>
                      <w:rFonts w:ascii="Times New Roman" w:hAnsi="Times New Roman"/>
                      <w:b/>
                      <w:bCs/>
                      <w:lang w:eastAsia="uk-UA"/>
                    </w:rPr>
                  </w:pPr>
                </w:p>
              </w:tc>
              <w:tc>
                <w:tcPr>
                  <w:tcW w:w="1274" w:type="pct"/>
                  <w:tcBorders>
                    <w:top w:val="single" w:sz="12" w:space="0" w:color="auto"/>
                    <w:left w:val="single" w:sz="6" w:space="0" w:color="auto"/>
                    <w:bottom w:val="single" w:sz="12" w:space="0" w:color="auto"/>
                    <w:right w:val="single" w:sz="12" w:space="0" w:color="auto"/>
                  </w:tcBorders>
                </w:tcPr>
                <w:p w:rsidR="001822FC" w:rsidRPr="00D82C07" w:rsidRDefault="001822FC" w:rsidP="00832016">
                  <w:pPr>
                    <w:spacing w:after="0" w:line="240" w:lineRule="auto"/>
                    <w:ind w:left="176" w:firstLine="391"/>
                    <w:jc w:val="center"/>
                    <w:rPr>
                      <w:rFonts w:ascii="Times New Roman" w:hAnsi="Times New Roman"/>
                      <w:b/>
                      <w:bCs/>
                      <w:lang w:eastAsia="uk-UA"/>
                    </w:rPr>
                  </w:pPr>
                </w:p>
              </w:tc>
            </w:tr>
          </w:tbl>
          <w:p w:rsidR="001822FC" w:rsidRPr="00845D39" w:rsidRDefault="001822FC" w:rsidP="00845D39">
            <w:pPr>
              <w:spacing w:after="0" w:line="240" w:lineRule="auto"/>
              <w:ind w:left="176" w:firstLine="391"/>
              <w:jc w:val="both"/>
              <w:rPr>
                <w:rFonts w:ascii="Times New Roman" w:hAnsi="Times New Roman"/>
                <w:sz w:val="18"/>
                <w:szCs w:val="18"/>
                <w:lang w:eastAsia="uk-UA"/>
              </w:rPr>
            </w:pPr>
            <w:bookmarkStart w:id="10" w:name="173"/>
            <w:bookmarkEnd w:id="10"/>
            <w:r w:rsidRPr="00845D39">
              <w:rPr>
                <w:rFonts w:ascii="Times New Roman" w:hAnsi="Times New Roman"/>
                <w:lang w:eastAsia="uk-UA"/>
              </w:rPr>
              <w:t>____________</w:t>
            </w:r>
            <w:r w:rsidRPr="00845D39">
              <w:rPr>
                <w:rFonts w:ascii="Times New Roman" w:hAnsi="Times New Roman"/>
                <w:lang w:eastAsia="uk-UA"/>
              </w:rPr>
              <w:br/>
              <w:t xml:space="preserve">* </w:t>
            </w:r>
            <w:r w:rsidRPr="00845D39">
              <w:rPr>
                <w:rFonts w:ascii="Times New Roman" w:hAnsi="Times New Roman"/>
                <w:sz w:val="18"/>
                <w:szCs w:val="18"/>
                <w:lang w:eastAsia="uk-UA"/>
              </w:rPr>
              <w:t>Зазначається реєстраційний номер облікової картки платника податків або число, місяць та рік народження (для фізичних осіб, які через свої релігійні переконання відмовляються від реєстраційного номера облікової картки платника податку, повідомили про це відповідні органи державної влади і мають відмітку у паспорті).</w:t>
            </w:r>
          </w:p>
          <w:p w:rsidR="001822FC" w:rsidRPr="00845D39" w:rsidRDefault="001822FC" w:rsidP="00845D39">
            <w:pPr>
              <w:spacing w:after="0" w:line="240" w:lineRule="auto"/>
              <w:ind w:left="176" w:firstLine="391"/>
              <w:jc w:val="both"/>
              <w:rPr>
                <w:rFonts w:ascii="Times New Roman" w:hAnsi="Times New Roman"/>
                <w:sz w:val="18"/>
                <w:szCs w:val="18"/>
                <w:lang w:eastAsia="uk-UA"/>
              </w:rPr>
            </w:pPr>
            <w:bookmarkStart w:id="11" w:name="174"/>
            <w:bookmarkEnd w:id="11"/>
            <w:r w:rsidRPr="00845D39">
              <w:rPr>
                <w:rFonts w:ascii="Times New Roman" w:hAnsi="Times New Roman"/>
                <w:lang w:eastAsia="uk-UA"/>
              </w:rPr>
              <w:t xml:space="preserve">** </w:t>
            </w:r>
            <w:r w:rsidRPr="00845D39">
              <w:rPr>
                <w:rFonts w:ascii="Times New Roman" w:hAnsi="Times New Roman"/>
                <w:sz w:val="18"/>
                <w:szCs w:val="18"/>
                <w:lang w:eastAsia="uk-UA"/>
              </w:rPr>
              <w:t>Зазначається у разі виконання або розірвання договору з платником податку у період до кінця звітного року.</w:t>
            </w:r>
          </w:p>
          <w:p w:rsidR="001822FC" w:rsidRPr="00845D39" w:rsidRDefault="001822FC" w:rsidP="00845D39">
            <w:pPr>
              <w:spacing w:after="0" w:line="240" w:lineRule="auto"/>
              <w:ind w:left="176" w:firstLine="391"/>
              <w:jc w:val="both"/>
              <w:rPr>
                <w:rFonts w:ascii="Times New Roman" w:hAnsi="Times New Roman"/>
                <w:sz w:val="18"/>
                <w:szCs w:val="18"/>
                <w:lang w:eastAsia="uk-UA"/>
              </w:rPr>
            </w:pPr>
            <w:bookmarkStart w:id="12" w:name="175"/>
            <w:bookmarkEnd w:id="12"/>
            <w:r w:rsidRPr="00845D39">
              <w:rPr>
                <w:rFonts w:ascii="Times New Roman" w:hAnsi="Times New Roman"/>
                <w:lang w:eastAsia="uk-UA"/>
              </w:rPr>
              <w:t xml:space="preserve">*** </w:t>
            </w:r>
            <w:r w:rsidRPr="00845D39">
              <w:rPr>
                <w:rFonts w:ascii="Times New Roman" w:hAnsi="Times New Roman"/>
                <w:sz w:val="18"/>
                <w:szCs w:val="18"/>
                <w:lang w:eastAsia="uk-UA"/>
              </w:rPr>
              <w:t>Прибуток відображається зі знаком "+", збиток - зі знаком "-", при цьому зазначається сума інвестиційного прибутку з врахуванням податку на доходи фізичних осіб (до утримання податку).</w:t>
            </w:r>
          </w:p>
          <w:p w:rsidR="001822FC" w:rsidRPr="00845D39" w:rsidRDefault="001822FC" w:rsidP="00845D39">
            <w:pPr>
              <w:spacing w:after="0" w:line="240" w:lineRule="auto"/>
              <w:ind w:left="176" w:firstLine="391"/>
              <w:jc w:val="both"/>
              <w:rPr>
                <w:rFonts w:ascii="Times New Roman" w:hAnsi="Times New Roman"/>
                <w:sz w:val="18"/>
                <w:szCs w:val="18"/>
                <w:lang w:eastAsia="uk-UA"/>
              </w:rPr>
            </w:pPr>
          </w:p>
          <w:tbl>
            <w:tblPr>
              <w:tblW w:w="7643" w:type="dxa"/>
              <w:jc w:val="center"/>
              <w:tblLayout w:type="fixed"/>
              <w:tblCellMar>
                <w:top w:w="15" w:type="dxa"/>
                <w:left w:w="15" w:type="dxa"/>
                <w:bottom w:w="15" w:type="dxa"/>
                <w:right w:w="15" w:type="dxa"/>
              </w:tblCellMar>
              <w:tblLook w:val="00A0" w:firstRow="1" w:lastRow="0" w:firstColumn="1" w:lastColumn="0" w:noHBand="0" w:noVBand="0"/>
            </w:tblPr>
            <w:tblGrid>
              <w:gridCol w:w="3464"/>
              <w:gridCol w:w="1781"/>
              <w:gridCol w:w="211"/>
              <w:gridCol w:w="2187"/>
            </w:tblGrid>
            <w:tr w:rsidR="001822FC" w:rsidRPr="00845D39" w:rsidTr="00832016">
              <w:trPr>
                <w:jc w:val="center"/>
              </w:trPr>
              <w:tc>
                <w:tcPr>
                  <w:tcW w:w="3569" w:type="pct"/>
                  <w:gridSpan w:val="3"/>
                </w:tcPr>
                <w:p w:rsidR="001822FC" w:rsidRPr="00D82C07" w:rsidRDefault="001822FC" w:rsidP="00832016">
                  <w:pPr>
                    <w:spacing w:after="0" w:line="240" w:lineRule="auto"/>
                    <w:ind w:left="176" w:firstLine="391"/>
                    <w:rPr>
                      <w:rFonts w:ascii="Times New Roman" w:hAnsi="Times New Roman"/>
                      <w:lang w:eastAsia="uk-UA"/>
                    </w:rPr>
                  </w:pPr>
                  <w:bookmarkStart w:id="13" w:name="176"/>
                  <w:bookmarkEnd w:id="13"/>
                  <w:r w:rsidRPr="00D82C07">
                    <w:rPr>
                      <w:rFonts w:ascii="Times New Roman" w:hAnsi="Times New Roman"/>
                      <w:lang w:eastAsia="uk-UA"/>
                    </w:rPr>
                    <w:t>1. Розрахункова сума податку з інвестиційного прибутку за 20__ рік становить</w:t>
                  </w:r>
                </w:p>
              </w:tc>
              <w:tc>
                <w:tcPr>
                  <w:tcW w:w="1431" w:type="pct"/>
                  <w:vAlign w:val="bottom"/>
                </w:tcPr>
                <w:p w:rsidR="001822FC" w:rsidRPr="00D82C07" w:rsidRDefault="001822FC" w:rsidP="00832016">
                  <w:pPr>
                    <w:spacing w:after="0" w:line="240" w:lineRule="auto"/>
                    <w:ind w:left="176" w:firstLine="391"/>
                    <w:rPr>
                      <w:rFonts w:ascii="Times New Roman" w:hAnsi="Times New Roman"/>
                      <w:lang w:eastAsia="uk-UA"/>
                    </w:rPr>
                  </w:pPr>
                  <w:bookmarkStart w:id="14" w:name="177"/>
                  <w:bookmarkEnd w:id="14"/>
                  <w:r w:rsidRPr="00D82C07">
                    <w:rPr>
                      <w:rFonts w:ascii="Times New Roman" w:hAnsi="Times New Roman"/>
                      <w:lang w:eastAsia="uk-UA"/>
                    </w:rPr>
                    <w:t>__________________________ грн.</w:t>
                  </w:r>
                </w:p>
              </w:tc>
            </w:tr>
            <w:tr w:rsidR="001822FC" w:rsidRPr="00845D39" w:rsidTr="00832016">
              <w:trPr>
                <w:jc w:val="center"/>
              </w:trPr>
              <w:tc>
                <w:tcPr>
                  <w:tcW w:w="3569" w:type="pct"/>
                  <w:gridSpan w:val="3"/>
                </w:tcPr>
                <w:p w:rsidR="001822FC" w:rsidRPr="00D82C07" w:rsidRDefault="001822FC" w:rsidP="00832016">
                  <w:pPr>
                    <w:spacing w:after="0" w:line="240" w:lineRule="auto"/>
                    <w:ind w:left="176" w:firstLine="391"/>
                    <w:rPr>
                      <w:rFonts w:ascii="Times New Roman" w:hAnsi="Times New Roman"/>
                      <w:lang w:eastAsia="uk-UA"/>
                    </w:rPr>
                  </w:pPr>
                  <w:bookmarkStart w:id="15" w:name="178"/>
                  <w:bookmarkEnd w:id="15"/>
                  <w:r w:rsidRPr="00D82C07">
                    <w:rPr>
                      <w:rFonts w:ascii="Times New Roman" w:hAnsi="Times New Roman"/>
                      <w:lang w:eastAsia="uk-UA"/>
                    </w:rPr>
                    <w:t>2. Фактично утримано та сплачено податку до бюджету протягом року</w:t>
                  </w:r>
                </w:p>
              </w:tc>
              <w:tc>
                <w:tcPr>
                  <w:tcW w:w="1431" w:type="pct"/>
                  <w:vAlign w:val="bottom"/>
                </w:tcPr>
                <w:p w:rsidR="001822FC" w:rsidRPr="00D82C07" w:rsidRDefault="001822FC" w:rsidP="00832016">
                  <w:pPr>
                    <w:spacing w:after="0" w:line="240" w:lineRule="auto"/>
                    <w:ind w:left="176" w:firstLine="391"/>
                    <w:rPr>
                      <w:rFonts w:ascii="Times New Roman" w:hAnsi="Times New Roman"/>
                      <w:lang w:eastAsia="uk-UA"/>
                    </w:rPr>
                  </w:pPr>
                  <w:bookmarkStart w:id="16" w:name="179"/>
                  <w:bookmarkEnd w:id="16"/>
                  <w:r w:rsidRPr="00D82C07">
                    <w:rPr>
                      <w:rFonts w:ascii="Times New Roman" w:hAnsi="Times New Roman"/>
                      <w:lang w:eastAsia="uk-UA"/>
                    </w:rPr>
                    <w:t>__________________________ грн.</w:t>
                  </w:r>
                </w:p>
              </w:tc>
            </w:tr>
            <w:tr w:rsidR="001822FC" w:rsidRPr="00845D39" w:rsidTr="00832016">
              <w:trPr>
                <w:jc w:val="center"/>
              </w:trPr>
              <w:tc>
                <w:tcPr>
                  <w:tcW w:w="3569" w:type="pct"/>
                  <w:gridSpan w:val="3"/>
                </w:tcPr>
                <w:p w:rsidR="001822FC" w:rsidRPr="00D82C07" w:rsidRDefault="001822FC" w:rsidP="00832016">
                  <w:pPr>
                    <w:spacing w:after="0" w:line="240" w:lineRule="auto"/>
                    <w:ind w:left="176" w:firstLine="391"/>
                    <w:rPr>
                      <w:rFonts w:ascii="Times New Roman" w:hAnsi="Times New Roman"/>
                      <w:lang w:eastAsia="uk-UA"/>
                    </w:rPr>
                  </w:pPr>
                  <w:bookmarkStart w:id="17" w:name="180"/>
                  <w:bookmarkEnd w:id="17"/>
                  <w:r w:rsidRPr="00D82C07">
                    <w:rPr>
                      <w:rFonts w:ascii="Times New Roman" w:hAnsi="Times New Roman"/>
                      <w:lang w:eastAsia="uk-UA"/>
                    </w:rPr>
                    <w:t>3. Підлягає утриманню та сплаті до бюджету за 20__ рік (позитивне значення різниці між даними, зазначеними у пункті 1 та пункті 2 цієї довідки).</w:t>
                  </w:r>
                  <w:r w:rsidRPr="00D82C07">
                    <w:rPr>
                      <w:rFonts w:ascii="Times New Roman" w:hAnsi="Times New Roman"/>
                      <w:lang w:eastAsia="uk-UA"/>
                    </w:rPr>
                    <w:br/>
                    <w:t>У тому числі не сплачено податковим агентом у зв'язку з відсутністю коштів на поточному рахунку платника податку</w:t>
                  </w:r>
                </w:p>
              </w:tc>
              <w:tc>
                <w:tcPr>
                  <w:tcW w:w="1431" w:type="pct"/>
                  <w:vAlign w:val="bottom"/>
                </w:tcPr>
                <w:p w:rsidR="001822FC" w:rsidRPr="00D82C07" w:rsidRDefault="001822FC" w:rsidP="00832016">
                  <w:pPr>
                    <w:spacing w:after="0" w:line="240" w:lineRule="auto"/>
                    <w:ind w:left="176" w:firstLine="391"/>
                    <w:rPr>
                      <w:rFonts w:ascii="Times New Roman" w:hAnsi="Times New Roman"/>
                      <w:lang w:eastAsia="uk-UA"/>
                    </w:rPr>
                  </w:pPr>
                  <w:bookmarkStart w:id="18" w:name="181"/>
                  <w:bookmarkEnd w:id="18"/>
                  <w:r w:rsidRPr="00D82C07">
                    <w:rPr>
                      <w:rFonts w:ascii="Times New Roman" w:hAnsi="Times New Roman"/>
                      <w:lang w:eastAsia="uk-UA"/>
                    </w:rPr>
                    <w:t>__________________________ грн.</w:t>
                  </w:r>
                </w:p>
              </w:tc>
            </w:tr>
            <w:tr w:rsidR="001822FC" w:rsidRPr="00845D39" w:rsidTr="00832016">
              <w:trPr>
                <w:jc w:val="center"/>
              </w:trPr>
              <w:tc>
                <w:tcPr>
                  <w:tcW w:w="3569" w:type="pct"/>
                  <w:gridSpan w:val="3"/>
                </w:tcPr>
                <w:p w:rsidR="001822FC" w:rsidRPr="00D82C07" w:rsidRDefault="001822FC" w:rsidP="00832016">
                  <w:pPr>
                    <w:spacing w:after="0" w:line="240" w:lineRule="auto"/>
                    <w:ind w:left="176" w:firstLine="391"/>
                    <w:rPr>
                      <w:rFonts w:ascii="Times New Roman" w:hAnsi="Times New Roman"/>
                      <w:lang w:eastAsia="uk-UA"/>
                    </w:rPr>
                  </w:pPr>
                  <w:bookmarkStart w:id="19" w:name="182"/>
                  <w:bookmarkEnd w:id="19"/>
                  <w:r w:rsidRPr="00D82C07">
                    <w:rPr>
                      <w:rFonts w:ascii="Times New Roman" w:hAnsi="Times New Roman"/>
                      <w:lang w:eastAsia="uk-UA"/>
                    </w:rPr>
                    <w:t>4. Сума фактичної переплати податку на доходи фізичних осіб за 20__ рік (від'ємне значення різниці між даними, зазначеними у пункті 1 та пункті 2 цієї довідки)</w:t>
                  </w:r>
                </w:p>
              </w:tc>
              <w:tc>
                <w:tcPr>
                  <w:tcW w:w="1431" w:type="pct"/>
                  <w:vAlign w:val="bottom"/>
                </w:tcPr>
                <w:p w:rsidR="001822FC" w:rsidRPr="00D82C07" w:rsidRDefault="001822FC" w:rsidP="00832016">
                  <w:pPr>
                    <w:spacing w:after="0" w:line="240" w:lineRule="auto"/>
                    <w:ind w:left="176" w:firstLine="391"/>
                    <w:rPr>
                      <w:rFonts w:ascii="Times New Roman" w:hAnsi="Times New Roman"/>
                      <w:lang w:eastAsia="uk-UA"/>
                    </w:rPr>
                  </w:pPr>
                  <w:bookmarkStart w:id="20" w:name="183"/>
                  <w:bookmarkEnd w:id="20"/>
                  <w:r w:rsidRPr="00D82C07">
                    <w:rPr>
                      <w:rFonts w:ascii="Times New Roman" w:hAnsi="Times New Roman"/>
                      <w:lang w:eastAsia="uk-UA"/>
                    </w:rPr>
                    <w:t>__________________________ грн.</w:t>
                  </w:r>
                </w:p>
              </w:tc>
            </w:tr>
            <w:tr w:rsidR="001822FC" w:rsidRPr="00845D39" w:rsidTr="00832016">
              <w:trPr>
                <w:jc w:val="center"/>
              </w:trPr>
              <w:tc>
                <w:tcPr>
                  <w:tcW w:w="3569" w:type="pct"/>
                  <w:gridSpan w:val="3"/>
                </w:tcPr>
                <w:p w:rsidR="001822FC" w:rsidRPr="00D82C07" w:rsidRDefault="001822FC" w:rsidP="00832016">
                  <w:pPr>
                    <w:spacing w:after="0" w:line="240" w:lineRule="auto"/>
                    <w:ind w:left="176" w:firstLine="391"/>
                    <w:rPr>
                      <w:rFonts w:ascii="Times New Roman" w:hAnsi="Times New Roman"/>
                      <w:lang w:eastAsia="uk-UA"/>
                    </w:rPr>
                  </w:pPr>
                  <w:bookmarkStart w:id="21" w:name="184"/>
                  <w:bookmarkEnd w:id="21"/>
                  <w:r w:rsidRPr="00D82C07">
                    <w:rPr>
                      <w:rFonts w:ascii="Times New Roman" w:hAnsi="Times New Roman"/>
                      <w:b/>
                      <w:bCs/>
                      <w:lang w:eastAsia="uk-UA"/>
                    </w:rPr>
                    <w:t>М. П.</w:t>
                  </w:r>
                </w:p>
              </w:tc>
              <w:tc>
                <w:tcPr>
                  <w:tcW w:w="1431" w:type="pct"/>
                </w:tcPr>
                <w:p w:rsidR="001822FC" w:rsidRPr="00D82C07" w:rsidRDefault="001822FC" w:rsidP="00832016">
                  <w:pPr>
                    <w:spacing w:after="0" w:line="240" w:lineRule="auto"/>
                    <w:ind w:left="176" w:firstLine="391"/>
                    <w:rPr>
                      <w:rFonts w:ascii="Times New Roman" w:hAnsi="Times New Roman"/>
                      <w:lang w:eastAsia="uk-UA"/>
                    </w:rPr>
                  </w:pPr>
                  <w:bookmarkStart w:id="22" w:name="185"/>
                  <w:bookmarkEnd w:id="22"/>
                  <w:r w:rsidRPr="00D82C07">
                    <w:rPr>
                      <w:rFonts w:ascii="Times New Roman" w:hAnsi="Times New Roman"/>
                      <w:lang w:eastAsia="uk-UA"/>
                    </w:rPr>
                    <w:t xml:space="preserve"> </w:t>
                  </w:r>
                </w:p>
              </w:tc>
            </w:tr>
            <w:tr w:rsidR="001822FC" w:rsidRPr="00845D39" w:rsidTr="00832016">
              <w:trPr>
                <w:jc w:val="center"/>
              </w:trPr>
              <w:tc>
                <w:tcPr>
                  <w:tcW w:w="2266" w:type="pct"/>
                </w:tcPr>
                <w:p w:rsidR="001822FC" w:rsidRPr="00D82C07" w:rsidRDefault="001822FC" w:rsidP="00832016">
                  <w:pPr>
                    <w:spacing w:after="0" w:line="240" w:lineRule="auto"/>
                    <w:ind w:left="176" w:firstLine="391"/>
                    <w:rPr>
                      <w:rFonts w:ascii="Times New Roman" w:hAnsi="Times New Roman"/>
                      <w:lang w:eastAsia="uk-UA"/>
                    </w:rPr>
                  </w:pPr>
                  <w:bookmarkStart w:id="23" w:name="186"/>
                  <w:bookmarkEnd w:id="23"/>
                  <w:r w:rsidRPr="00D82C07">
                    <w:rPr>
                      <w:rFonts w:ascii="Times New Roman" w:hAnsi="Times New Roman"/>
                      <w:lang w:eastAsia="uk-UA"/>
                    </w:rPr>
                    <w:t xml:space="preserve">Керівник </w:t>
                  </w:r>
                </w:p>
              </w:tc>
              <w:tc>
                <w:tcPr>
                  <w:tcW w:w="1165" w:type="pct"/>
                </w:tcPr>
                <w:p w:rsidR="001822FC" w:rsidRPr="00D82C07" w:rsidRDefault="001822FC" w:rsidP="00832016">
                  <w:pPr>
                    <w:spacing w:after="0" w:line="240" w:lineRule="auto"/>
                    <w:ind w:left="176" w:firstLine="391"/>
                    <w:jc w:val="center"/>
                    <w:rPr>
                      <w:rFonts w:ascii="Times New Roman" w:hAnsi="Times New Roman"/>
                      <w:lang w:eastAsia="uk-UA"/>
                    </w:rPr>
                  </w:pPr>
                  <w:bookmarkStart w:id="24" w:name="187"/>
                  <w:bookmarkEnd w:id="24"/>
                  <w:r w:rsidRPr="00D82C07">
                    <w:rPr>
                      <w:rFonts w:ascii="Times New Roman" w:hAnsi="Times New Roman"/>
                      <w:lang w:eastAsia="uk-UA"/>
                    </w:rPr>
                    <w:t>______________________</w:t>
                  </w:r>
                  <w:r w:rsidRPr="00D82C07">
                    <w:rPr>
                      <w:rFonts w:ascii="Times New Roman" w:hAnsi="Times New Roman"/>
                      <w:lang w:eastAsia="uk-UA"/>
                    </w:rPr>
                    <w:br/>
                  </w:r>
                  <w:r w:rsidRPr="00D82C07">
                    <w:rPr>
                      <w:rFonts w:ascii="Times New Roman" w:hAnsi="Times New Roman"/>
                      <w:sz w:val="18"/>
                      <w:szCs w:val="18"/>
                      <w:lang w:eastAsia="uk-UA"/>
                    </w:rPr>
                    <w:t>(підпис)</w:t>
                  </w:r>
                </w:p>
              </w:tc>
              <w:tc>
                <w:tcPr>
                  <w:tcW w:w="1569" w:type="pct"/>
                  <w:gridSpan w:val="2"/>
                </w:tcPr>
                <w:p w:rsidR="001822FC" w:rsidRPr="00D82C07" w:rsidRDefault="001822FC" w:rsidP="00832016">
                  <w:pPr>
                    <w:spacing w:after="0" w:line="240" w:lineRule="auto"/>
                    <w:ind w:left="176" w:firstLine="391"/>
                    <w:jc w:val="center"/>
                    <w:rPr>
                      <w:rFonts w:ascii="Times New Roman" w:hAnsi="Times New Roman"/>
                      <w:lang w:eastAsia="uk-UA"/>
                    </w:rPr>
                  </w:pPr>
                  <w:bookmarkStart w:id="25" w:name="188"/>
                  <w:bookmarkEnd w:id="25"/>
                  <w:r w:rsidRPr="00D82C07">
                    <w:rPr>
                      <w:rFonts w:ascii="Times New Roman" w:hAnsi="Times New Roman"/>
                      <w:lang w:eastAsia="uk-UA"/>
                    </w:rPr>
                    <w:t>/_________________________/</w:t>
                  </w:r>
                  <w:r w:rsidRPr="00D82C07">
                    <w:rPr>
                      <w:rFonts w:ascii="Times New Roman" w:hAnsi="Times New Roman"/>
                      <w:lang w:eastAsia="uk-UA"/>
                    </w:rPr>
                    <w:br/>
                  </w:r>
                  <w:r w:rsidRPr="00D82C07">
                    <w:rPr>
                      <w:rFonts w:ascii="Times New Roman" w:hAnsi="Times New Roman"/>
                      <w:sz w:val="18"/>
                      <w:szCs w:val="18"/>
                      <w:lang w:eastAsia="uk-UA"/>
                    </w:rPr>
                    <w:t>(ініціали, прізвище)</w:t>
                  </w:r>
                </w:p>
              </w:tc>
            </w:tr>
            <w:tr w:rsidR="001822FC" w:rsidRPr="00845D39" w:rsidTr="00832016">
              <w:trPr>
                <w:jc w:val="center"/>
              </w:trPr>
              <w:tc>
                <w:tcPr>
                  <w:tcW w:w="2266" w:type="pct"/>
                </w:tcPr>
                <w:p w:rsidR="001822FC" w:rsidRPr="00D82C07" w:rsidRDefault="001822FC" w:rsidP="00832016">
                  <w:pPr>
                    <w:spacing w:after="0" w:line="240" w:lineRule="auto"/>
                    <w:ind w:left="176" w:firstLine="391"/>
                    <w:rPr>
                      <w:rFonts w:ascii="Times New Roman" w:hAnsi="Times New Roman"/>
                      <w:lang w:eastAsia="uk-UA"/>
                    </w:rPr>
                  </w:pPr>
                  <w:bookmarkStart w:id="26" w:name="189"/>
                  <w:bookmarkEnd w:id="26"/>
                  <w:r w:rsidRPr="00D82C07">
                    <w:rPr>
                      <w:rFonts w:ascii="Times New Roman" w:hAnsi="Times New Roman"/>
                      <w:lang w:eastAsia="uk-UA"/>
                    </w:rPr>
                    <w:t>Головний бухгалтер</w:t>
                  </w:r>
                </w:p>
              </w:tc>
              <w:tc>
                <w:tcPr>
                  <w:tcW w:w="1165" w:type="pct"/>
                </w:tcPr>
                <w:p w:rsidR="001822FC" w:rsidRPr="00D82C07" w:rsidRDefault="001822FC" w:rsidP="00832016">
                  <w:pPr>
                    <w:spacing w:after="0" w:line="240" w:lineRule="auto"/>
                    <w:ind w:left="176" w:firstLine="391"/>
                    <w:jc w:val="center"/>
                    <w:rPr>
                      <w:rFonts w:ascii="Times New Roman" w:hAnsi="Times New Roman"/>
                      <w:lang w:eastAsia="uk-UA"/>
                    </w:rPr>
                  </w:pPr>
                  <w:bookmarkStart w:id="27" w:name="190"/>
                  <w:bookmarkEnd w:id="27"/>
                  <w:r w:rsidRPr="00D82C07">
                    <w:rPr>
                      <w:rFonts w:ascii="Times New Roman" w:hAnsi="Times New Roman"/>
                      <w:lang w:eastAsia="uk-UA"/>
                    </w:rPr>
                    <w:t>______________________</w:t>
                  </w:r>
                  <w:r w:rsidRPr="00D82C07">
                    <w:rPr>
                      <w:rFonts w:ascii="Times New Roman" w:hAnsi="Times New Roman"/>
                      <w:lang w:eastAsia="uk-UA"/>
                    </w:rPr>
                    <w:br/>
                  </w:r>
                  <w:r w:rsidRPr="00D82C07">
                    <w:rPr>
                      <w:rFonts w:ascii="Times New Roman" w:hAnsi="Times New Roman"/>
                      <w:sz w:val="18"/>
                      <w:szCs w:val="18"/>
                      <w:lang w:eastAsia="uk-UA"/>
                    </w:rPr>
                    <w:t>(підпис)</w:t>
                  </w:r>
                </w:p>
              </w:tc>
              <w:tc>
                <w:tcPr>
                  <w:tcW w:w="1569" w:type="pct"/>
                  <w:gridSpan w:val="2"/>
                </w:tcPr>
                <w:p w:rsidR="001822FC" w:rsidRPr="00D82C07" w:rsidRDefault="001822FC" w:rsidP="00832016">
                  <w:pPr>
                    <w:spacing w:after="0" w:line="240" w:lineRule="auto"/>
                    <w:ind w:left="176" w:firstLine="391"/>
                    <w:jc w:val="center"/>
                    <w:rPr>
                      <w:rFonts w:ascii="Times New Roman" w:hAnsi="Times New Roman"/>
                      <w:lang w:eastAsia="uk-UA"/>
                    </w:rPr>
                  </w:pPr>
                  <w:bookmarkStart w:id="28" w:name="191"/>
                  <w:bookmarkEnd w:id="28"/>
                  <w:r w:rsidRPr="00D82C07">
                    <w:rPr>
                      <w:rFonts w:ascii="Times New Roman" w:hAnsi="Times New Roman"/>
                      <w:lang w:eastAsia="uk-UA"/>
                    </w:rPr>
                    <w:t>/_________________________/</w:t>
                  </w:r>
                  <w:r w:rsidRPr="00D82C07">
                    <w:rPr>
                      <w:rFonts w:ascii="Times New Roman" w:hAnsi="Times New Roman"/>
                      <w:lang w:eastAsia="uk-UA"/>
                    </w:rPr>
                    <w:br/>
                  </w:r>
                  <w:r w:rsidRPr="00D82C07">
                    <w:rPr>
                      <w:rFonts w:ascii="Times New Roman" w:hAnsi="Times New Roman"/>
                      <w:sz w:val="18"/>
                      <w:szCs w:val="18"/>
                      <w:lang w:eastAsia="uk-UA"/>
                    </w:rPr>
                    <w:t>(ініціали, прізвище)</w:t>
                  </w:r>
                </w:p>
              </w:tc>
            </w:tr>
            <w:tr w:rsidR="001822FC" w:rsidRPr="00845D39" w:rsidTr="00832016">
              <w:trPr>
                <w:jc w:val="center"/>
              </w:trPr>
              <w:tc>
                <w:tcPr>
                  <w:tcW w:w="2266" w:type="pct"/>
                </w:tcPr>
                <w:p w:rsidR="001822FC" w:rsidRPr="00D82C07" w:rsidRDefault="001822FC" w:rsidP="00832016">
                  <w:pPr>
                    <w:spacing w:after="0" w:line="240" w:lineRule="auto"/>
                    <w:ind w:left="176" w:firstLine="391"/>
                    <w:rPr>
                      <w:rFonts w:ascii="Times New Roman" w:hAnsi="Times New Roman"/>
                      <w:lang w:eastAsia="uk-UA"/>
                    </w:rPr>
                  </w:pPr>
                  <w:bookmarkStart w:id="29" w:name="192"/>
                  <w:bookmarkEnd w:id="29"/>
                  <w:r w:rsidRPr="00D82C07">
                    <w:rPr>
                      <w:rFonts w:ascii="Times New Roman" w:hAnsi="Times New Roman"/>
                      <w:lang w:eastAsia="uk-UA"/>
                    </w:rPr>
                    <w:t>"___" ____________ 201_ року</w:t>
                  </w:r>
                </w:p>
              </w:tc>
              <w:tc>
                <w:tcPr>
                  <w:tcW w:w="1165" w:type="pct"/>
                </w:tcPr>
                <w:p w:rsidR="001822FC" w:rsidRPr="00D82C07" w:rsidRDefault="001822FC" w:rsidP="00832016">
                  <w:pPr>
                    <w:spacing w:after="0" w:line="240" w:lineRule="auto"/>
                    <w:ind w:left="176" w:firstLine="391"/>
                    <w:rPr>
                      <w:rFonts w:ascii="Times New Roman" w:hAnsi="Times New Roman"/>
                      <w:lang w:eastAsia="uk-UA"/>
                    </w:rPr>
                  </w:pPr>
                  <w:bookmarkStart w:id="30" w:name="193"/>
                  <w:bookmarkEnd w:id="30"/>
                  <w:r w:rsidRPr="00D82C07">
                    <w:rPr>
                      <w:rFonts w:ascii="Times New Roman" w:hAnsi="Times New Roman"/>
                      <w:lang w:eastAsia="uk-UA"/>
                    </w:rPr>
                    <w:t xml:space="preserve"> </w:t>
                  </w:r>
                </w:p>
              </w:tc>
              <w:tc>
                <w:tcPr>
                  <w:tcW w:w="1569" w:type="pct"/>
                  <w:gridSpan w:val="2"/>
                </w:tcPr>
                <w:p w:rsidR="001822FC" w:rsidRPr="00D82C07" w:rsidRDefault="001822FC" w:rsidP="00832016">
                  <w:pPr>
                    <w:spacing w:after="0" w:line="240" w:lineRule="auto"/>
                    <w:ind w:left="176" w:firstLine="391"/>
                    <w:jc w:val="center"/>
                    <w:rPr>
                      <w:rFonts w:ascii="Times New Roman" w:hAnsi="Times New Roman"/>
                      <w:lang w:eastAsia="uk-UA"/>
                    </w:rPr>
                  </w:pPr>
                  <w:bookmarkStart w:id="31" w:name="194"/>
                  <w:bookmarkEnd w:id="31"/>
                  <w:r w:rsidRPr="00D82C07">
                    <w:rPr>
                      <w:rFonts w:ascii="Times New Roman" w:hAnsi="Times New Roman"/>
                      <w:lang w:eastAsia="uk-UA"/>
                    </w:rPr>
                    <w:t xml:space="preserve"> </w:t>
                  </w:r>
                </w:p>
              </w:tc>
            </w:tr>
          </w:tbl>
          <w:p w:rsidR="001822FC" w:rsidRPr="00845D39" w:rsidRDefault="001822FC" w:rsidP="00845D39">
            <w:pPr>
              <w:spacing w:after="0" w:line="240" w:lineRule="auto"/>
              <w:ind w:left="176" w:firstLine="391"/>
              <w:jc w:val="both"/>
              <w:rPr>
                <w:rFonts w:ascii="Times New Roman" w:hAnsi="Times New Roman"/>
                <w:bCs/>
                <w:sz w:val="24"/>
                <w:szCs w:val="24"/>
              </w:rPr>
            </w:pPr>
          </w:p>
          <w:p w:rsidR="001822FC" w:rsidRPr="00845D39" w:rsidRDefault="001822FC" w:rsidP="00845D39">
            <w:pPr>
              <w:spacing w:after="0" w:line="240" w:lineRule="auto"/>
              <w:ind w:left="176" w:firstLine="391"/>
              <w:jc w:val="both"/>
              <w:rPr>
                <w:rFonts w:ascii="Times New Roman" w:hAnsi="Times New Roman"/>
                <w:bCs/>
                <w:sz w:val="24"/>
                <w:szCs w:val="24"/>
              </w:rPr>
            </w:pPr>
          </w:p>
          <w:p w:rsidR="001822FC" w:rsidRPr="00845D39" w:rsidRDefault="001822FC" w:rsidP="00845D39">
            <w:pPr>
              <w:spacing w:after="0" w:line="240" w:lineRule="auto"/>
              <w:ind w:left="176" w:firstLine="391"/>
              <w:jc w:val="both"/>
              <w:rPr>
                <w:rFonts w:ascii="Times New Roman" w:hAnsi="Times New Roman"/>
                <w:bCs/>
                <w:sz w:val="24"/>
                <w:szCs w:val="24"/>
              </w:rPr>
            </w:pPr>
          </w:p>
          <w:p w:rsidR="001822FC" w:rsidRPr="00845D39" w:rsidRDefault="001822FC" w:rsidP="00845D39">
            <w:pPr>
              <w:spacing w:after="0" w:line="240" w:lineRule="auto"/>
              <w:ind w:left="176" w:firstLine="391"/>
              <w:jc w:val="both"/>
              <w:rPr>
                <w:rFonts w:ascii="Times New Roman" w:hAnsi="Times New Roman"/>
                <w:bCs/>
                <w:sz w:val="24"/>
                <w:szCs w:val="24"/>
              </w:rPr>
            </w:pPr>
          </w:p>
        </w:tc>
        <w:tc>
          <w:tcPr>
            <w:tcW w:w="7405" w:type="dxa"/>
          </w:tcPr>
          <w:p w:rsidR="001822FC" w:rsidRPr="00845D39" w:rsidRDefault="001822FC" w:rsidP="00845D39">
            <w:pPr>
              <w:spacing w:after="0" w:line="240" w:lineRule="auto"/>
              <w:ind w:left="2443"/>
              <w:jc w:val="both"/>
              <w:rPr>
                <w:rFonts w:ascii="Times New Roman" w:hAnsi="Times New Roman"/>
                <w:sz w:val="24"/>
                <w:szCs w:val="24"/>
              </w:rPr>
            </w:pPr>
            <w:r w:rsidRPr="00845D39">
              <w:rPr>
                <w:rFonts w:ascii="Times New Roman" w:hAnsi="Times New Roman"/>
                <w:sz w:val="24"/>
                <w:szCs w:val="24"/>
              </w:rPr>
              <w:lastRenderedPageBreak/>
              <w:t xml:space="preserve">«Додаток </w:t>
            </w:r>
          </w:p>
          <w:p w:rsidR="001822FC" w:rsidRPr="00845D39" w:rsidRDefault="001822FC" w:rsidP="00845D39">
            <w:pPr>
              <w:spacing w:after="0" w:line="240" w:lineRule="auto"/>
              <w:ind w:left="2443"/>
              <w:rPr>
                <w:rFonts w:ascii="Times New Roman" w:hAnsi="Times New Roman"/>
                <w:sz w:val="20"/>
                <w:szCs w:val="20"/>
              </w:rPr>
            </w:pPr>
            <w:r w:rsidRPr="00845D39">
              <w:rPr>
                <w:rFonts w:ascii="Times New Roman" w:hAnsi="Times New Roman"/>
                <w:sz w:val="24"/>
                <w:szCs w:val="24"/>
                <w:lang w:eastAsia="ru-RU"/>
              </w:rPr>
              <w:t xml:space="preserve">до </w:t>
            </w:r>
            <w:r w:rsidRPr="00845D39">
              <w:rPr>
                <w:rFonts w:ascii="Times New Roman" w:hAnsi="Times New Roman"/>
                <w:sz w:val="24"/>
                <w:szCs w:val="24"/>
              </w:rPr>
              <w:t>Методики визначення інвестиційного прибутку професійним торговцем цінними пап</w:t>
            </w:r>
            <w:bookmarkStart w:id="32" w:name="_GoBack"/>
            <w:bookmarkEnd w:id="32"/>
            <w:r w:rsidRPr="00845D39">
              <w:rPr>
                <w:rFonts w:ascii="Times New Roman" w:hAnsi="Times New Roman"/>
                <w:sz w:val="24"/>
                <w:szCs w:val="24"/>
              </w:rPr>
              <w:t xml:space="preserve">ерами при виконанні функцій </w:t>
            </w:r>
            <w:r w:rsidRPr="00845D39">
              <w:rPr>
                <w:rFonts w:ascii="Times New Roman" w:hAnsi="Times New Roman"/>
                <w:color w:val="000000"/>
                <w:sz w:val="24"/>
                <w:szCs w:val="24"/>
              </w:rPr>
              <w:t>податкового агента (у редакції наказу Міністерства фінансів України від</w:t>
            </w:r>
            <w:r w:rsidRPr="00845D39">
              <w:rPr>
                <w:rFonts w:ascii="Times New Roman" w:hAnsi="Times New Roman"/>
                <w:color w:val="000000"/>
                <w:sz w:val="24"/>
                <w:szCs w:val="24"/>
              </w:rPr>
              <w:softHyphen/>
              <w:t>_______________№________)</w:t>
            </w:r>
          </w:p>
          <w:p w:rsidR="001822FC" w:rsidRPr="00845D39" w:rsidRDefault="001822FC" w:rsidP="00845D39">
            <w:pPr>
              <w:spacing w:after="0" w:line="240" w:lineRule="auto"/>
              <w:ind w:firstLine="567"/>
              <w:jc w:val="both"/>
              <w:rPr>
                <w:rFonts w:ascii="Times New Roman" w:hAnsi="Times New Roman"/>
                <w:sz w:val="20"/>
                <w:szCs w:val="20"/>
              </w:rPr>
            </w:pPr>
          </w:p>
          <w:p w:rsidR="001822FC" w:rsidRPr="00845D39" w:rsidRDefault="001822FC" w:rsidP="00845D39">
            <w:pPr>
              <w:spacing w:after="0" w:line="240" w:lineRule="auto"/>
              <w:rPr>
                <w:rFonts w:ascii="Times New Roman" w:hAnsi="Times New Roman"/>
                <w:sz w:val="20"/>
                <w:szCs w:val="20"/>
                <w:lang w:eastAsia="ru-RU"/>
              </w:rPr>
            </w:pPr>
            <w:r w:rsidRPr="00845D39">
              <w:rPr>
                <w:rFonts w:ascii="Times New Roman" w:hAnsi="Times New Roman"/>
                <w:sz w:val="20"/>
                <w:szCs w:val="20"/>
                <w:lang w:eastAsia="ru-RU"/>
              </w:rPr>
              <w:t xml:space="preserve">                                                                    Форма</w:t>
            </w:r>
          </w:p>
          <w:p w:rsidR="001822FC" w:rsidRPr="00845D39" w:rsidRDefault="001822FC" w:rsidP="00845D39">
            <w:pPr>
              <w:keepNext/>
              <w:widowControl w:val="0"/>
              <w:spacing w:after="0" w:line="240" w:lineRule="auto"/>
              <w:rPr>
                <w:rFonts w:ascii="Times New Roman" w:hAnsi="Times New Roman"/>
                <w:snapToGrid w:val="0"/>
                <w:sz w:val="18"/>
                <w:szCs w:val="18"/>
                <w:lang w:eastAsia="ru-RU"/>
              </w:rPr>
            </w:pPr>
            <w:r w:rsidRPr="00845D39">
              <w:rPr>
                <w:rFonts w:ascii="Times New Roman" w:hAnsi="Times New Roman"/>
                <w:snapToGrid w:val="0"/>
                <w:sz w:val="20"/>
                <w:szCs w:val="20"/>
                <w:lang w:eastAsia="ru-RU"/>
              </w:rPr>
              <w:t xml:space="preserve">Податковий агент (професійний торговець цінними паперами, включаючи банк) </w:t>
            </w:r>
            <w:r w:rsidRPr="00845D39">
              <w:rPr>
                <w:rFonts w:ascii="Times New Roman" w:hAnsi="Times New Roman"/>
                <w:snapToGrid w:val="0"/>
                <w:sz w:val="18"/>
                <w:szCs w:val="18"/>
                <w:lang w:eastAsia="ru-RU"/>
              </w:rPr>
              <w:t>__________________________________________________________</w:t>
            </w:r>
            <w:r w:rsidRPr="00845D39">
              <w:rPr>
                <w:rFonts w:ascii="Times New Roman" w:hAnsi="Times New Roman"/>
                <w:snapToGrid w:val="0"/>
                <w:sz w:val="18"/>
                <w:szCs w:val="18"/>
                <w:lang w:val="ru-RU" w:eastAsia="ru-RU"/>
              </w:rPr>
              <w:t>_______</w:t>
            </w:r>
            <w:r w:rsidRPr="00845D39">
              <w:rPr>
                <w:rFonts w:ascii="Times New Roman" w:hAnsi="Times New Roman"/>
                <w:snapToGrid w:val="0"/>
                <w:sz w:val="18"/>
                <w:szCs w:val="18"/>
                <w:lang w:eastAsia="ru-RU"/>
              </w:rPr>
              <w:t>______________</w:t>
            </w:r>
            <w:r w:rsidRPr="00845D39">
              <w:rPr>
                <w:rFonts w:ascii="Times New Roman" w:hAnsi="Times New Roman"/>
                <w:snapToGrid w:val="0"/>
                <w:sz w:val="18"/>
                <w:szCs w:val="18"/>
                <w:lang w:eastAsia="ru-RU"/>
              </w:rPr>
              <w:lastRenderedPageBreak/>
              <w:t>____________________________</w:t>
            </w:r>
          </w:p>
          <w:p w:rsidR="001822FC" w:rsidRPr="00845D39" w:rsidRDefault="001822FC" w:rsidP="00845D39">
            <w:pPr>
              <w:keepNext/>
              <w:widowControl w:val="0"/>
              <w:spacing w:after="0" w:line="240" w:lineRule="atLeast"/>
              <w:outlineLvl w:val="3"/>
              <w:rPr>
                <w:rFonts w:ascii="Times New Roman" w:hAnsi="Times New Roman"/>
                <w:snapToGrid w:val="0"/>
                <w:sz w:val="20"/>
                <w:szCs w:val="20"/>
                <w:lang w:val="ru-RU" w:eastAsia="ru-RU"/>
              </w:rPr>
            </w:pPr>
            <w:r w:rsidRPr="00845D39">
              <w:rPr>
                <w:rFonts w:ascii="Times New Roman" w:hAnsi="Times New Roman"/>
                <w:snapToGrid w:val="0"/>
                <w:sz w:val="18"/>
                <w:szCs w:val="18"/>
                <w:lang w:eastAsia="ru-RU"/>
              </w:rPr>
              <w:t>(повне або скорочене (за наявності) найменування)</w:t>
            </w:r>
            <w:r w:rsidRPr="00845D39">
              <w:rPr>
                <w:rFonts w:ascii="Times New Roman" w:hAnsi="Times New Roman"/>
                <w:snapToGrid w:val="0"/>
                <w:sz w:val="20"/>
                <w:szCs w:val="20"/>
                <w:lang w:eastAsia="ru-RU"/>
              </w:rPr>
              <w:br/>
            </w:r>
          </w:p>
          <w:p w:rsidR="001822FC" w:rsidRPr="00845D39" w:rsidRDefault="001822FC" w:rsidP="00845D39">
            <w:pPr>
              <w:keepNext/>
              <w:widowControl w:val="0"/>
              <w:spacing w:after="0" w:line="240" w:lineRule="atLeast"/>
              <w:outlineLvl w:val="3"/>
              <w:rPr>
                <w:rFonts w:ascii="Times New Roman" w:hAnsi="Times New Roman"/>
                <w:snapToGrid w:val="0"/>
                <w:sz w:val="18"/>
                <w:szCs w:val="18"/>
                <w:lang w:val="ru-RU" w:eastAsia="ru-RU"/>
              </w:rPr>
            </w:pPr>
            <w:r w:rsidRPr="00845D39">
              <w:rPr>
                <w:rFonts w:ascii="Times New Roman" w:hAnsi="Times New Roman"/>
                <w:snapToGrid w:val="0"/>
                <w:sz w:val="20"/>
                <w:szCs w:val="20"/>
                <w:lang w:eastAsia="ru-RU"/>
              </w:rPr>
              <w:t xml:space="preserve">Місцезнаходження податкового агента </w:t>
            </w:r>
            <w:r w:rsidRPr="00845D39">
              <w:rPr>
                <w:rFonts w:ascii="Times New Roman" w:hAnsi="Times New Roman"/>
                <w:snapToGrid w:val="0"/>
                <w:sz w:val="18"/>
                <w:szCs w:val="18"/>
                <w:lang w:eastAsia="ru-RU"/>
              </w:rPr>
              <w:t>_____________</w:t>
            </w:r>
            <w:r w:rsidRPr="00845D39">
              <w:rPr>
                <w:rFonts w:ascii="Times New Roman" w:hAnsi="Times New Roman"/>
                <w:snapToGrid w:val="0"/>
                <w:sz w:val="18"/>
                <w:szCs w:val="18"/>
                <w:lang w:val="ru-RU" w:eastAsia="ru-RU"/>
              </w:rPr>
              <w:t>_______________</w:t>
            </w:r>
            <w:r w:rsidRPr="00845D39">
              <w:rPr>
                <w:rFonts w:ascii="Times New Roman" w:hAnsi="Times New Roman"/>
                <w:snapToGrid w:val="0"/>
                <w:sz w:val="18"/>
                <w:szCs w:val="18"/>
                <w:lang w:eastAsia="ru-RU"/>
              </w:rPr>
              <w:t>_________________________________________</w:t>
            </w:r>
          </w:p>
          <w:p w:rsidR="001822FC" w:rsidRPr="00845D39" w:rsidRDefault="001822FC" w:rsidP="00845D39">
            <w:pPr>
              <w:keepNext/>
              <w:widowControl w:val="0"/>
              <w:spacing w:after="0" w:line="240" w:lineRule="atLeast"/>
              <w:jc w:val="center"/>
              <w:outlineLvl w:val="3"/>
              <w:rPr>
                <w:rFonts w:ascii="Times New Roman" w:hAnsi="Times New Roman"/>
                <w:snapToGrid w:val="0"/>
                <w:sz w:val="18"/>
                <w:szCs w:val="18"/>
                <w:lang w:eastAsia="ru-RU"/>
              </w:rPr>
            </w:pPr>
            <w:r w:rsidRPr="00845D39">
              <w:rPr>
                <w:rFonts w:ascii="Times New Roman" w:hAnsi="Times New Roman"/>
                <w:snapToGrid w:val="0"/>
                <w:sz w:val="18"/>
                <w:szCs w:val="18"/>
                <w:lang w:eastAsia="ru-RU"/>
              </w:rPr>
              <w:t>(адреса)</w:t>
            </w:r>
          </w:p>
          <w:p w:rsidR="001822FC" w:rsidRPr="00845D39" w:rsidRDefault="001822FC" w:rsidP="00845D39">
            <w:pPr>
              <w:keepNext/>
              <w:widowControl w:val="0"/>
              <w:spacing w:after="0" w:line="240" w:lineRule="atLeast"/>
              <w:jc w:val="both"/>
              <w:outlineLvl w:val="3"/>
              <w:rPr>
                <w:rFonts w:ascii="Times New Roman" w:hAnsi="Times New Roman"/>
                <w:snapToGrid w:val="0"/>
                <w:sz w:val="18"/>
                <w:szCs w:val="18"/>
                <w:lang w:eastAsia="ru-RU"/>
              </w:rPr>
            </w:pPr>
            <w:r w:rsidRPr="00845D39">
              <w:rPr>
                <w:rFonts w:ascii="Times New Roman" w:hAnsi="Times New Roman"/>
                <w:snapToGrid w:val="0"/>
                <w:sz w:val="20"/>
                <w:szCs w:val="20"/>
                <w:lang w:eastAsia="ru-RU"/>
              </w:rPr>
              <w:t xml:space="preserve">Код за ЄДРПОУ податкового агента </w:t>
            </w:r>
            <w:r w:rsidRPr="00845D39">
              <w:rPr>
                <w:rFonts w:ascii="Times New Roman" w:hAnsi="Times New Roman"/>
                <w:snapToGrid w:val="0"/>
                <w:sz w:val="18"/>
                <w:szCs w:val="18"/>
                <w:lang w:eastAsia="ru-RU"/>
              </w:rPr>
              <w:t>__________________________________________________________________</w:t>
            </w:r>
          </w:p>
          <w:p w:rsidR="001822FC" w:rsidRPr="00845D39" w:rsidRDefault="001822FC" w:rsidP="00845D39">
            <w:pPr>
              <w:keepNext/>
              <w:widowControl w:val="0"/>
              <w:spacing w:after="0" w:line="240" w:lineRule="auto"/>
              <w:jc w:val="both"/>
              <w:outlineLvl w:val="3"/>
              <w:rPr>
                <w:rFonts w:ascii="Times New Roman" w:hAnsi="Times New Roman"/>
                <w:b/>
                <w:snapToGrid w:val="0"/>
                <w:sz w:val="20"/>
                <w:szCs w:val="20"/>
                <w:lang w:eastAsia="ru-RU"/>
              </w:rPr>
            </w:pPr>
            <w:r w:rsidRPr="00845D39">
              <w:rPr>
                <w:rFonts w:ascii="Times New Roman" w:hAnsi="Times New Roman"/>
                <w:snapToGrid w:val="0"/>
                <w:sz w:val="20"/>
                <w:szCs w:val="20"/>
                <w:lang w:eastAsia="ru-RU"/>
              </w:rPr>
              <w:t>Телефон _________________________________     Електронна адреса ____________________________________</w:t>
            </w:r>
          </w:p>
          <w:p w:rsidR="001822FC" w:rsidRPr="00845D39" w:rsidRDefault="001822FC" w:rsidP="00845D39">
            <w:pPr>
              <w:spacing w:after="0" w:line="240" w:lineRule="atLeast"/>
              <w:jc w:val="center"/>
              <w:rPr>
                <w:rFonts w:ascii="Times New Roman" w:hAnsi="Times New Roman"/>
                <w:b/>
                <w:sz w:val="20"/>
                <w:szCs w:val="20"/>
                <w:lang w:val="ru-RU" w:eastAsia="uk-UA"/>
              </w:rPr>
            </w:pPr>
          </w:p>
          <w:p w:rsidR="001822FC" w:rsidRPr="00845D39" w:rsidRDefault="001822FC" w:rsidP="00845D39">
            <w:pPr>
              <w:spacing w:after="0" w:line="240" w:lineRule="atLeast"/>
              <w:jc w:val="center"/>
              <w:rPr>
                <w:rFonts w:ascii="Times New Roman" w:hAnsi="Times New Roman"/>
                <w:b/>
                <w:sz w:val="20"/>
                <w:szCs w:val="20"/>
                <w:lang w:eastAsia="uk-UA"/>
              </w:rPr>
            </w:pPr>
            <w:r w:rsidRPr="00845D39">
              <w:rPr>
                <w:rFonts w:ascii="Times New Roman" w:hAnsi="Times New Roman"/>
                <w:b/>
                <w:sz w:val="20"/>
                <w:szCs w:val="20"/>
                <w:lang w:eastAsia="uk-UA"/>
              </w:rPr>
              <w:t>ДОВІДКА</w:t>
            </w:r>
          </w:p>
          <w:p w:rsidR="001822FC" w:rsidRPr="00845D39" w:rsidRDefault="001822FC" w:rsidP="00845D39">
            <w:pPr>
              <w:spacing w:after="0" w:line="240" w:lineRule="atLeast"/>
              <w:jc w:val="center"/>
              <w:rPr>
                <w:rFonts w:ascii="Times New Roman" w:hAnsi="Times New Roman"/>
                <w:b/>
                <w:sz w:val="20"/>
                <w:szCs w:val="20"/>
                <w:lang w:eastAsia="uk-UA"/>
              </w:rPr>
            </w:pPr>
            <w:r w:rsidRPr="00845D39">
              <w:rPr>
                <w:rFonts w:ascii="Times New Roman" w:hAnsi="Times New Roman"/>
                <w:b/>
                <w:sz w:val="20"/>
                <w:szCs w:val="20"/>
                <w:lang w:val="ru-RU" w:eastAsia="uk-UA"/>
              </w:rPr>
              <w:t xml:space="preserve">про визначення торговцем цінними паперами при виконанні ним функцій податкового агента інвестиційного прибутку </w:t>
            </w:r>
            <w:r w:rsidRPr="00845D39">
              <w:rPr>
                <w:rFonts w:ascii="Times New Roman" w:hAnsi="Times New Roman"/>
                <w:b/>
                <w:sz w:val="20"/>
                <w:szCs w:val="20"/>
                <w:lang w:eastAsia="uk-UA"/>
              </w:rPr>
              <w:t>платника податку на доходи фізичних осіб та військового збору</w:t>
            </w:r>
          </w:p>
          <w:p w:rsidR="001822FC" w:rsidRPr="00845D39" w:rsidRDefault="001822FC" w:rsidP="00845D39">
            <w:pPr>
              <w:spacing w:after="0" w:line="240" w:lineRule="atLeast"/>
              <w:jc w:val="center"/>
              <w:rPr>
                <w:rFonts w:ascii="Times New Roman" w:hAnsi="Times New Roman"/>
                <w:b/>
                <w:sz w:val="20"/>
                <w:szCs w:val="20"/>
                <w:lang w:eastAsia="uk-UA"/>
              </w:rPr>
            </w:pPr>
          </w:p>
          <w:p w:rsidR="001822FC" w:rsidRPr="00845D39" w:rsidRDefault="001822FC" w:rsidP="00845D39">
            <w:pPr>
              <w:keepNext/>
              <w:widowControl w:val="0"/>
              <w:spacing w:after="0" w:line="240" w:lineRule="atLeast"/>
              <w:outlineLvl w:val="3"/>
              <w:rPr>
                <w:rFonts w:ascii="Times New Roman" w:hAnsi="Times New Roman"/>
                <w:snapToGrid w:val="0"/>
                <w:sz w:val="20"/>
                <w:szCs w:val="20"/>
                <w:lang w:eastAsia="ru-RU"/>
              </w:rPr>
            </w:pPr>
            <w:r w:rsidRPr="00845D39">
              <w:rPr>
                <w:rFonts w:ascii="Times New Roman" w:hAnsi="Times New Roman"/>
                <w:snapToGrid w:val="0"/>
                <w:sz w:val="20"/>
                <w:szCs w:val="20"/>
                <w:lang w:eastAsia="ru-RU"/>
              </w:rPr>
              <w:t xml:space="preserve">Видана  ______________________________________________________________________________________,   </w:t>
            </w:r>
          </w:p>
          <w:p w:rsidR="001822FC" w:rsidRPr="00845D39" w:rsidRDefault="001822FC" w:rsidP="00845D39">
            <w:pPr>
              <w:keepNext/>
              <w:widowControl w:val="0"/>
              <w:spacing w:after="0" w:line="240" w:lineRule="atLeast"/>
              <w:outlineLvl w:val="3"/>
              <w:rPr>
                <w:rFonts w:ascii="Times New Roman" w:hAnsi="Times New Roman"/>
                <w:snapToGrid w:val="0"/>
                <w:sz w:val="18"/>
                <w:szCs w:val="18"/>
                <w:lang w:eastAsia="ru-RU"/>
              </w:rPr>
            </w:pPr>
            <w:r w:rsidRPr="00845D39">
              <w:rPr>
                <w:rFonts w:ascii="Times New Roman" w:hAnsi="Times New Roman"/>
                <w:snapToGrid w:val="0"/>
                <w:sz w:val="20"/>
                <w:szCs w:val="20"/>
                <w:lang w:eastAsia="ru-RU"/>
              </w:rPr>
              <w:t xml:space="preserve">                                              </w:t>
            </w:r>
            <w:r w:rsidRPr="00845D39">
              <w:rPr>
                <w:rFonts w:ascii="Times New Roman" w:hAnsi="Times New Roman"/>
                <w:snapToGrid w:val="0"/>
                <w:sz w:val="18"/>
                <w:szCs w:val="18"/>
                <w:lang w:eastAsia="ru-RU"/>
              </w:rPr>
              <w:t>(прізвище,  ім’я, по батькові  платника податку)</w:t>
            </w:r>
          </w:p>
          <w:p w:rsidR="001822FC" w:rsidRPr="00845D39" w:rsidRDefault="001822FC" w:rsidP="00845D39">
            <w:pPr>
              <w:keepNext/>
              <w:widowControl w:val="0"/>
              <w:spacing w:after="0" w:line="240" w:lineRule="atLeast"/>
              <w:jc w:val="both"/>
              <w:outlineLvl w:val="3"/>
              <w:rPr>
                <w:rFonts w:ascii="Times New Roman" w:hAnsi="Times New Roman"/>
                <w:snapToGrid w:val="0"/>
                <w:sz w:val="20"/>
                <w:szCs w:val="20"/>
                <w:lang w:eastAsia="ru-RU"/>
              </w:rPr>
            </w:pPr>
            <w:r w:rsidRPr="00845D39">
              <w:rPr>
                <w:rFonts w:ascii="Times New Roman" w:hAnsi="Times New Roman"/>
                <w:snapToGrid w:val="0"/>
                <w:color w:val="000000"/>
                <w:sz w:val="20"/>
                <w:szCs w:val="20"/>
                <w:lang w:eastAsia="ru-RU"/>
              </w:rPr>
              <w:t>реєстраційний номер облікової картки платника податків</w:t>
            </w:r>
            <w:r w:rsidRPr="00845D39">
              <w:rPr>
                <w:rFonts w:ascii="Times New Roman" w:hAnsi="Times New Roman"/>
                <w:b/>
                <w:snapToGrid w:val="0"/>
                <w:color w:val="000000"/>
                <w:sz w:val="28"/>
                <w:szCs w:val="20"/>
                <w:lang w:eastAsia="ru-RU"/>
              </w:rPr>
              <w:t xml:space="preserve"> </w:t>
            </w:r>
            <w:r w:rsidRPr="00845D39">
              <w:rPr>
                <w:rFonts w:ascii="Times New Roman" w:hAnsi="Times New Roman"/>
                <w:snapToGrid w:val="0"/>
                <w:sz w:val="20"/>
                <w:szCs w:val="20"/>
                <w:lang w:eastAsia="ru-RU"/>
              </w:rPr>
              <w:t>або  число, місяць та рік народження* _____________________________________________________________________________________________,</w:t>
            </w:r>
          </w:p>
          <w:p w:rsidR="001822FC" w:rsidRPr="00845D39" w:rsidRDefault="001822FC" w:rsidP="00845D39">
            <w:pPr>
              <w:spacing w:after="0" w:line="240" w:lineRule="atLeast"/>
              <w:jc w:val="both"/>
              <w:rPr>
                <w:rFonts w:ascii="Times New Roman" w:hAnsi="Times New Roman"/>
                <w:b/>
                <w:sz w:val="20"/>
                <w:szCs w:val="20"/>
                <w:lang w:eastAsia="uk-UA"/>
              </w:rPr>
            </w:pPr>
            <w:r w:rsidRPr="00845D39">
              <w:rPr>
                <w:rFonts w:ascii="Times New Roman" w:hAnsi="Times New Roman"/>
                <w:snapToGrid w:val="0"/>
                <w:sz w:val="20"/>
                <w:szCs w:val="20"/>
                <w:lang w:eastAsia="ru-RU"/>
              </w:rPr>
              <w:t xml:space="preserve">про те, що він (вона) отримав (ла) за  ______   рік </w:t>
            </w:r>
            <w:r w:rsidRPr="00845D39">
              <w:rPr>
                <w:rFonts w:ascii="Times New Roman" w:hAnsi="Times New Roman"/>
                <w:snapToGrid w:val="0"/>
                <w:sz w:val="20"/>
                <w:szCs w:val="20"/>
                <w:lang w:val="ru-RU" w:eastAsia="ru-RU"/>
              </w:rPr>
              <w:t>(</w:t>
            </w:r>
            <w:r w:rsidRPr="00845D39">
              <w:rPr>
                <w:rFonts w:ascii="Times New Roman" w:hAnsi="Times New Roman"/>
                <w:snapToGrid w:val="0"/>
                <w:sz w:val="20"/>
                <w:szCs w:val="20"/>
                <w:lang w:eastAsia="ru-RU"/>
              </w:rPr>
              <w:t>розрахунковий період</w:t>
            </w:r>
            <w:r w:rsidRPr="00845D39">
              <w:rPr>
                <w:rFonts w:ascii="Times New Roman" w:hAnsi="Times New Roman"/>
                <w:b/>
                <w:snapToGrid w:val="0"/>
                <w:sz w:val="20"/>
                <w:szCs w:val="20"/>
                <w:lang w:val="ru-RU" w:eastAsia="ru-RU"/>
              </w:rPr>
              <w:t>**</w:t>
            </w:r>
            <w:r w:rsidRPr="00845D39">
              <w:rPr>
                <w:rFonts w:ascii="Times New Roman" w:hAnsi="Times New Roman"/>
                <w:snapToGrid w:val="0"/>
                <w:sz w:val="20"/>
                <w:szCs w:val="20"/>
                <w:lang w:eastAsia="ru-RU"/>
              </w:rPr>
              <w:t xml:space="preserve">  з ________ по _______) інвестиційний прибуток (збиток) від операцій з цінними паперами та деривативами:</w:t>
            </w:r>
          </w:p>
          <w:p w:rsidR="001822FC" w:rsidRPr="00845D39" w:rsidRDefault="001822FC" w:rsidP="00845D39">
            <w:pPr>
              <w:spacing w:after="0" w:line="240" w:lineRule="atLeast"/>
              <w:jc w:val="center"/>
              <w:rPr>
                <w:rFonts w:ascii="Times New Roman" w:hAnsi="Times New Roman"/>
                <w:b/>
                <w:sz w:val="20"/>
                <w:szCs w:val="20"/>
                <w:lang w:eastAsia="uk-UA"/>
              </w:rPr>
            </w:pPr>
          </w:p>
          <w:p w:rsidR="001822FC" w:rsidRPr="00845D39" w:rsidRDefault="001822FC" w:rsidP="00845D39">
            <w:pPr>
              <w:spacing w:after="0" w:line="240" w:lineRule="auto"/>
              <w:jc w:val="right"/>
              <w:rPr>
                <w:rFonts w:ascii="Times New Roman" w:hAnsi="Times New Roman"/>
                <w:sz w:val="20"/>
                <w:szCs w:val="20"/>
              </w:rPr>
            </w:pPr>
            <w:r w:rsidRPr="00845D39">
              <w:rPr>
                <w:rFonts w:ascii="Times New Roman" w:hAnsi="Times New Roman"/>
                <w:sz w:val="20"/>
                <w:szCs w:val="20"/>
              </w:rPr>
              <w:t>Продовження додатка</w:t>
            </w:r>
          </w:p>
          <w:p w:rsidR="001822FC" w:rsidRPr="00845D39" w:rsidRDefault="001822FC" w:rsidP="00845D39">
            <w:pPr>
              <w:spacing w:after="0" w:line="240" w:lineRule="auto"/>
              <w:jc w:val="right"/>
              <w:rPr>
                <w:rFonts w:ascii="Times New Roman" w:hAnsi="Times New Roman"/>
                <w:sz w:val="20"/>
                <w:szCs w:val="20"/>
              </w:rPr>
            </w:pPr>
            <w:r w:rsidRPr="00845D39">
              <w:rPr>
                <w:rFonts w:ascii="Times New Roman" w:hAnsi="Times New Roman"/>
                <w:sz w:val="20"/>
                <w:szCs w:val="20"/>
              </w:rPr>
              <w:t xml:space="preserve">                          (грн)</w:t>
            </w:r>
          </w:p>
          <w:tbl>
            <w:tblPr>
              <w:tblW w:w="6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189"/>
              <w:gridCol w:w="1985"/>
              <w:gridCol w:w="2693"/>
            </w:tblGrid>
            <w:tr w:rsidR="001822FC" w:rsidRPr="00845D39" w:rsidTr="00556CA6">
              <w:trPr>
                <w:trHeight w:val="2299"/>
              </w:trPr>
              <w:tc>
                <w:tcPr>
                  <w:tcW w:w="2189"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spacing w:after="0"/>
                    <w:jc w:val="center"/>
                    <w:rPr>
                      <w:rFonts w:ascii="Times New Roman" w:hAnsi="Times New Roman"/>
                      <w:color w:val="FF0000"/>
                      <w:sz w:val="20"/>
                      <w:szCs w:val="20"/>
                    </w:rPr>
                  </w:pPr>
                  <w:r w:rsidRPr="0057322E">
                    <w:rPr>
                      <w:rFonts w:ascii="Times New Roman" w:hAnsi="Times New Roman"/>
                      <w:color w:val="FF0000"/>
                      <w:sz w:val="20"/>
                      <w:szCs w:val="20"/>
                    </w:rPr>
                    <w:t>Інвестиційний прибуток (збиток) за операціями з цінними паперами ***</w:t>
                  </w:r>
                </w:p>
              </w:tc>
              <w:tc>
                <w:tcPr>
                  <w:tcW w:w="1985"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spacing w:after="0"/>
                    <w:jc w:val="center"/>
                    <w:rPr>
                      <w:rFonts w:ascii="Times New Roman" w:hAnsi="Times New Roman"/>
                      <w:color w:val="FF0000"/>
                      <w:sz w:val="20"/>
                      <w:szCs w:val="20"/>
                    </w:rPr>
                  </w:pPr>
                  <w:r w:rsidRPr="0057322E">
                    <w:rPr>
                      <w:rFonts w:ascii="Times New Roman" w:hAnsi="Times New Roman"/>
                      <w:color w:val="FF0000"/>
                      <w:sz w:val="20"/>
                      <w:szCs w:val="20"/>
                    </w:rPr>
                    <w:t>Інвестиційний прибуток (збиток) за операціями з деривативами***</w:t>
                  </w:r>
                </w:p>
              </w:tc>
              <w:tc>
                <w:tcPr>
                  <w:tcW w:w="2693"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spacing w:after="0" w:line="240" w:lineRule="auto"/>
                    <w:jc w:val="center"/>
                    <w:rPr>
                      <w:rFonts w:ascii="Times New Roman" w:hAnsi="Times New Roman"/>
                      <w:color w:val="FF0000"/>
                      <w:sz w:val="20"/>
                      <w:szCs w:val="20"/>
                    </w:rPr>
                  </w:pPr>
                  <w:r w:rsidRPr="0057322E">
                    <w:rPr>
                      <w:rFonts w:ascii="Times New Roman" w:hAnsi="Times New Roman"/>
                      <w:color w:val="FF0000"/>
                      <w:sz w:val="20"/>
                      <w:szCs w:val="20"/>
                    </w:rPr>
                    <w:t>Всього</w:t>
                  </w:r>
                </w:p>
                <w:p w:rsidR="001822FC" w:rsidRPr="0057322E" w:rsidRDefault="001822FC" w:rsidP="0057322E">
                  <w:pPr>
                    <w:spacing w:after="0" w:line="240" w:lineRule="auto"/>
                    <w:jc w:val="center"/>
                    <w:rPr>
                      <w:rFonts w:ascii="Times New Roman" w:hAnsi="Times New Roman"/>
                      <w:color w:val="FF0000"/>
                      <w:sz w:val="20"/>
                      <w:szCs w:val="20"/>
                    </w:rPr>
                  </w:pPr>
                  <w:r w:rsidRPr="0057322E">
                    <w:rPr>
                      <w:rFonts w:ascii="Times New Roman" w:hAnsi="Times New Roman"/>
                      <w:color w:val="FF0000"/>
                      <w:sz w:val="20"/>
                      <w:szCs w:val="20"/>
                    </w:rPr>
                    <w:t>інвестиційний прибуток (збиток) за операціями з інвестиційними активами</w:t>
                  </w:r>
                </w:p>
                <w:p w:rsidR="001822FC" w:rsidRPr="0057322E" w:rsidRDefault="001822FC" w:rsidP="00556CA6">
                  <w:pPr>
                    <w:spacing w:after="0" w:line="240" w:lineRule="auto"/>
                    <w:ind w:right="177"/>
                    <w:jc w:val="center"/>
                    <w:rPr>
                      <w:rFonts w:ascii="Times New Roman" w:hAnsi="Times New Roman"/>
                      <w:color w:val="FF0000"/>
                      <w:sz w:val="20"/>
                      <w:szCs w:val="20"/>
                    </w:rPr>
                  </w:pPr>
                  <w:r w:rsidRPr="0057322E">
                    <w:rPr>
                      <w:rFonts w:ascii="Times New Roman" w:hAnsi="Times New Roman"/>
                      <w:color w:val="FF0000"/>
                      <w:sz w:val="20"/>
                      <w:szCs w:val="20"/>
                    </w:rPr>
                    <w:t>(колонка 1+ колонка 2)***</w:t>
                  </w:r>
                </w:p>
              </w:tc>
            </w:tr>
            <w:tr w:rsidR="001822FC" w:rsidRPr="00845D39" w:rsidTr="00556CA6">
              <w:trPr>
                <w:trHeight w:val="277"/>
              </w:trPr>
              <w:tc>
                <w:tcPr>
                  <w:tcW w:w="2189"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jc w:val="center"/>
                    <w:rPr>
                      <w:rFonts w:ascii="Times New Roman" w:hAnsi="Times New Roman"/>
                      <w:b/>
                      <w:sz w:val="20"/>
                      <w:szCs w:val="20"/>
                    </w:rPr>
                  </w:pPr>
                  <w:r w:rsidRPr="0057322E">
                    <w:rPr>
                      <w:rFonts w:ascii="Times New Roman" w:hAnsi="Times New Roman"/>
                      <w:b/>
                      <w:sz w:val="20"/>
                      <w:szCs w:val="20"/>
                    </w:rPr>
                    <w:lastRenderedPageBreak/>
                    <w:t>1</w:t>
                  </w:r>
                </w:p>
              </w:tc>
              <w:tc>
                <w:tcPr>
                  <w:tcW w:w="1985"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jc w:val="center"/>
                    <w:rPr>
                      <w:rFonts w:ascii="Times New Roman" w:hAnsi="Times New Roman"/>
                      <w:b/>
                      <w:sz w:val="20"/>
                      <w:szCs w:val="20"/>
                    </w:rPr>
                  </w:pPr>
                  <w:r w:rsidRPr="0057322E">
                    <w:rPr>
                      <w:rFonts w:ascii="Times New Roman" w:hAnsi="Times New Roman"/>
                      <w:b/>
                      <w:sz w:val="20"/>
                      <w:szCs w:val="20"/>
                    </w:rPr>
                    <w:t>2</w:t>
                  </w:r>
                </w:p>
              </w:tc>
              <w:tc>
                <w:tcPr>
                  <w:tcW w:w="2693"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jc w:val="center"/>
                    <w:rPr>
                      <w:rFonts w:ascii="Times New Roman" w:hAnsi="Times New Roman"/>
                      <w:b/>
                      <w:sz w:val="20"/>
                      <w:szCs w:val="20"/>
                    </w:rPr>
                  </w:pPr>
                  <w:r w:rsidRPr="0057322E">
                    <w:rPr>
                      <w:rFonts w:ascii="Times New Roman" w:hAnsi="Times New Roman"/>
                      <w:b/>
                      <w:sz w:val="20"/>
                      <w:szCs w:val="20"/>
                    </w:rPr>
                    <w:t>3</w:t>
                  </w:r>
                </w:p>
              </w:tc>
            </w:tr>
            <w:tr w:rsidR="001822FC" w:rsidRPr="00845D39" w:rsidTr="00556CA6">
              <w:trPr>
                <w:trHeight w:val="366"/>
              </w:trPr>
              <w:tc>
                <w:tcPr>
                  <w:tcW w:w="2189"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rPr>
                      <w:rFonts w:ascii="Times New Roman" w:hAnsi="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rPr>
                      <w:rFonts w:ascii="Times New Roman" w:hAnsi="Times New Roman"/>
                      <w:sz w:val="20"/>
                      <w:szCs w:val="20"/>
                    </w:rPr>
                  </w:pPr>
                </w:p>
              </w:tc>
              <w:tc>
                <w:tcPr>
                  <w:tcW w:w="2693" w:type="dxa"/>
                  <w:tcBorders>
                    <w:top w:val="single" w:sz="4" w:space="0" w:color="000000"/>
                    <w:left w:val="single" w:sz="4" w:space="0" w:color="000000"/>
                    <w:bottom w:val="single" w:sz="4" w:space="0" w:color="000000"/>
                    <w:right w:val="single" w:sz="4" w:space="0" w:color="000000"/>
                  </w:tcBorders>
                </w:tcPr>
                <w:p w:rsidR="001822FC" w:rsidRPr="0057322E" w:rsidRDefault="001822FC" w:rsidP="0057322E">
                  <w:pPr>
                    <w:rPr>
                      <w:rFonts w:ascii="Times New Roman" w:hAnsi="Times New Roman"/>
                      <w:sz w:val="20"/>
                      <w:szCs w:val="20"/>
                    </w:rPr>
                  </w:pPr>
                </w:p>
              </w:tc>
            </w:tr>
          </w:tbl>
          <w:p w:rsidR="001822FC" w:rsidRPr="00845D39" w:rsidRDefault="001822FC" w:rsidP="00845D39">
            <w:pPr>
              <w:spacing w:after="0" w:line="240" w:lineRule="auto"/>
              <w:jc w:val="both"/>
              <w:rPr>
                <w:rFonts w:ascii="Times New Roman" w:hAnsi="Times New Roman"/>
                <w:sz w:val="20"/>
                <w:szCs w:val="20"/>
              </w:rPr>
            </w:pPr>
          </w:p>
          <w:p w:rsidR="001822FC" w:rsidRPr="00845D39" w:rsidRDefault="001822FC" w:rsidP="00845D39">
            <w:pPr>
              <w:spacing w:after="0" w:line="240" w:lineRule="auto"/>
              <w:jc w:val="both"/>
              <w:rPr>
                <w:rFonts w:ascii="Times New Roman" w:hAnsi="Times New Roman"/>
                <w:sz w:val="20"/>
                <w:szCs w:val="20"/>
              </w:rPr>
            </w:pPr>
            <w:r w:rsidRPr="00845D39">
              <w:rPr>
                <w:rFonts w:ascii="Times New Roman" w:hAnsi="Times New Roman"/>
                <w:sz w:val="20"/>
                <w:szCs w:val="20"/>
              </w:rPr>
              <w:t xml:space="preserve">*  Зазначається </w:t>
            </w:r>
            <w:r w:rsidRPr="00845D39">
              <w:rPr>
                <w:rFonts w:ascii="Times New Roman" w:hAnsi="Times New Roman"/>
                <w:color w:val="000000"/>
                <w:sz w:val="20"/>
                <w:szCs w:val="20"/>
              </w:rPr>
              <w:t>реєстраційний номер облікової картки платника податків</w:t>
            </w:r>
            <w:r w:rsidRPr="00845D39">
              <w:rPr>
                <w:rFonts w:ascii="Times New Roman" w:hAnsi="Times New Roman"/>
                <w:sz w:val="20"/>
                <w:szCs w:val="20"/>
              </w:rPr>
              <w:t xml:space="preserve"> або число, місяць та рік народження (для фізичних осіб, які через свої релігійні переконання відмовляються від прийняття </w:t>
            </w:r>
            <w:r w:rsidRPr="00845D39">
              <w:rPr>
                <w:rFonts w:ascii="Times New Roman" w:hAnsi="Times New Roman"/>
                <w:color w:val="000000"/>
                <w:sz w:val="20"/>
                <w:szCs w:val="20"/>
              </w:rPr>
              <w:t>реєстраційного номера облікової картки платника податків</w:t>
            </w:r>
            <w:r w:rsidRPr="00845D39">
              <w:rPr>
                <w:rFonts w:ascii="Times New Roman" w:hAnsi="Times New Roman"/>
                <w:sz w:val="20"/>
                <w:szCs w:val="20"/>
              </w:rPr>
              <w:t>, повідомили про це відповідний контролюючий і мають відмітку у паспорті).</w:t>
            </w:r>
          </w:p>
          <w:p w:rsidR="001822FC" w:rsidRPr="00845D39" w:rsidRDefault="001822FC" w:rsidP="00845D39">
            <w:pPr>
              <w:spacing w:after="0" w:line="240" w:lineRule="auto"/>
              <w:jc w:val="both"/>
              <w:rPr>
                <w:rFonts w:ascii="Times New Roman" w:hAnsi="Times New Roman"/>
                <w:sz w:val="20"/>
                <w:szCs w:val="20"/>
              </w:rPr>
            </w:pPr>
            <w:r w:rsidRPr="00845D39">
              <w:rPr>
                <w:rFonts w:ascii="Times New Roman" w:hAnsi="Times New Roman"/>
                <w:sz w:val="20"/>
                <w:szCs w:val="20"/>
              </w:rPr>
              <w:t>** Зазначається у разі виконання або розірвання договору з платником податку у період до кінця звітного року.</w:t>
            </w:r>
          </w:p>
          <w:p w:rsidR="001822FC" w:rsidRPr="00845D39" w:rsidRDefault="001822FC" w:rsidP="00845D39">
            <w:pPr>
              <w:spacing w:after="0" w:line="240" w:lineRule="auto"/>
              <w:jc w:val="both"/>
              <w:rPr>
                <w:rFonts w:ascii="Times New Roman" w:hAnsi="Times New Roman"/>
                <w:sz w:val="20"/>
                <w:szCs w:val="20"/>
              </w:rPr>
            </w:pPr>
            <w:r w:rsidRPr="00845D39">
              <w:rPr>
                <w:rFonts w:ascii="Times New Roman" w:hAnsi="Times New Roman"/>
                <w:sz w:val="20"/>
                <w:szCs w:val="20"/>
              </w:rPr>
              <w:t>*** Прибуток  відображається зі знаком «+»,  збиток –  зі знаком «–»,  при цьому зазначається сума інвестиційного прибутку з врахуванням податку на доходи фізичних осіб  та військового збору (до утримання).</w:t>
            </w:r>
          </w:p>
          <w:p w:rsidR="001822FC" w:rsidRPr="00845D39" w:rsidRDefault="001822FC" w:rsidP="00845D39">
            <w:pPr>
              <w:spacing w:after="0" w:line="240" w:lineRule="auto"/>
              <w:jc w:val="both"/>
              <w:rPr>
                <w:rFonts w:ascii="Times New Roman" w:hAnsi="Times New Roman"/>
                <w:sz w:val="20"/>
                <w:szCs w:val="20"/>
              </w:rPr>
            </w:pPr>
          </w:p>
          <w:p w:rsidR="001822FC" w:rsidRPr="00845D39" w:rsidRDefault="001822FC" w:rsidP="00845D39">
            <w:pPr>
              <w:spacing w:after="0" w:line="240" w:lineRule="auto"/>
              <w:rPr>
                <w:rFonts w:ascii="Times New Roman" w:hAnsi="Times New Roman"/>
                <w:sz w:val="20"/>
                <w:szCs w:val="20"/>
              </w:rPr>
            </w:pPr>
            <w:r w:rsidRPr="00845D39">
              <w:rPr>
                <w:rFonts w:ascii="Times New Roman" w:hAnsi="Times New Roman"/>
                <w:sz w:val="20"/>
                <w:szCs w:val="20"/>
              </w:rPr>
              <w:t xml:space="preserve">1. Розрахункова сума  податку з інвестиційного прибутку за 20__ рік </w:t>
            </w: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sz w:val="20"/>
                <w:szCs w:val="20"/>
              </w:rPr>
              <w:t>(розрахунковий період**  з ________ по _______) становить                                         ____________________</w:t>
            </w:r>
            <w:r w:rsidRPr="00845D39">
              <w:rPr>
                <w:rFonts w:ascii="Times New Roman" w:hAnsi="Times New Roman"/>
                <w:sz w:val="20"/>
                <w:szCs w:val="20"/>
                <w:lang w:val="ru-RU"/>
              </w:rPr>
              <w:t>_</w:t>
            </w:r>
            <w:r w:rsidRPr="00845D39">
              <w:rPr>
                <w:rFonts w:ascii="Times New Roman" w:hAnsi="Times New Roman"/>
                <w:color w:val="000000"/>
                <w:sz w:val="20"/>
                <w:szCs w:val="20"/>
              </w:rPr>
              <w:t>грн</w:t>
            </w:r>
          </w:p>
          <w:p w:rsidR="001822FC" w:rsidRPr="00845D39" w:rsidRDefault="001822FC" w:rsidP="00845D39">
            <w:pPr>
              <w:spacing w:after="0" w:line="240" w:lineRule="auto"/>
              <w:rPr>
                <w:rFonts w:ascii="Times New Roman" w:hAnsi="Times New Roman"/>
                <w:color w:val="000000"/>
                <w:sz w:val="20"/>
                <w:szCs w:val="20"/>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000000"/>
                <w:sz w:val="20"/>
                <w:szCs w:val="20"/>
              </w:rPr>
              <w:t>2. Фактично утримано та сплачено податку до бюджету протягом року                       _____________________грн</w:t>
            </w:r>
          </w:p>
          <w:p w:rsidR="001822FC" w:rsidRPr="00845D39" w:rsidRDefault="001822FC" w:rsidP="00845D39">
            <w:pPr>
              <w:spacing w:after="0" w:line="240" w:lineRule="auto"/>
              <w:rPr>
                <w:rFonts w:ascii="Times New Roman" w:hAnsi="Times New Roman"/>
                <w:sz w:val="20"/>
                <w:szCs w:val="20"/>
              </w:rPr>
            </w:pPr>
          </w:p>
          <w:p w:rsidR="001822FC" w:rsidRPr="00845D39" w:rsidRDefault="001822FC" w:rsidP="00845D39">
            <w:pPr>
              <w:spacing w:after="0" w:line="240" w:lineRule="auto"/>
              <w:jc w:val="both"/>
              <w:rPr>
                <w:rFonts w:ascii="Times New Roman" w:hAnsi="Times New Roman"/>
                <w:sz w:val="20"/>
                <w:szCs w:val="20"/>
              </w:rPr>
            </w:pPr>
            <w:r w:rsidRPr="00845D39">
              <w:rPr>
                <w:rFonts w:ascii="Times New Roman" w:hAnsi="Times New Roman"/>
                <w:sz w:val="20"/>
                <w:szCs w:val="20"/>
              </w:rPr>
              <w:t xml:space="preserve">3. Підлягає утриманню та сплаті до бюджету за  20___ рік </w:t>
            </w:r>
          </w:p>
          <w:p w:rsidR="001822FC" w:rsidRPr="00845D39" w:rsidRDefault="001822FC" w:rsidP="00845D39">
            <w:pPr>
              <w:spacing w:after="0" w:line="240" w:lineRule="auto"/>
              <w:jc w:val="both"/>
              <w:rPr>
                <w:rFonts w:ascii="Times New Roman" w:hAnsi="Times New Roman"/>
                <w:color w:val="000000"/>
                <w:sz w:val="20"/>
                <w:szCs w:val="20"/>
              </w:rPr>
            </w:pPr>
            <w:r w:rsidRPr="00845D39">
              <w:rPr>
                <w:rFonts w:ascii="Times New Roman" w:hAnsi="Times New Roman"/>
                <w:sz w:val="20"/>
                <w:szCs w:val="20"/>
              </w:rPr>
              <w:t>(</w:t>
            </w:r>
            <w:r w:rsidRPr="00845D39">
              <w:rPr>
                <w:rFonts w:ascii="Times New Roman" w:hAnsi="Times New Roman"/>
                <w:color w:val="000000"/>
                <w:sz w:val="20"/>
                <w:szCs w:val="20"/>
              </w:rPr>
              <w:t>розрахунковий період**  з ________ по _______)</w:t>
            </w:r>
          </w:p>
          <w:p w:rsidR="001822FC" w:rsidRPr="00845D39" w:rsidRDefault="001822FC" w:rsidP="00845D39">
            <w:pPr>
              <w:spacing w:after="0" w:line="240" w:lineRule="auto"/>
              <w:jc w:val="both"/>
              <w:rPr>
                <w:rFonts w:ascii="Times New Roman" w:hAnsi="Times New Roman"/>
                <w:color w:val="000000"/>
                <w:sz w:val="20"/>
                <w:szCs w:val="20"/>
              </w:rPr>
            </w:pPr>
            <w:r w:rsidRPr="00845D39">
              <w:rPr>
                <w:rFonts w:ascii="Times New Roman" w:hAnsi="Times New Roman"/>
                <w:color w:val="000000"/>
                <w:sz w:val="20"/>
                <w:szCs w:val="20"/>
              </w:rPr>
              <w:t>(додатне  значення різниці між даними, зазначеними</w:t>
            </w:r>
          </w:p>
          <w:p w:rsidR="001822FC" w:rsidRPr="00845D39" w:rsidRDefault="001822FC" w:rsidP="00845D39">
            <w:pPr>
              <w:spacing w:after="0" w:line="240" w:lineRule="auto"/>
              <w:jc w:val="both"/>
              <w:rPr>
                <w:rFonts w:ascii="Times New Roman" w:hAnsi="Times New Roman"/>
                <w:sz w:val="20"/>
                <w:szCs w:val="20"/>
              </w:rPr>
            </w:pPr>
            <w:r w:rsidRPr="00845D39">
              <w:rPr>
                <w:rFonts w:ascii="Times New Roman" w:hAnsi="Times New Roman"/>
                <w:color w:val="000000"/>
                <w:sz w:val="20"/>
                <w:szCs w:val="20"/>
              </w:rPr>
              <w:t xml:space="preserve"> у пункті 1</w:t>
            </w:r>
            <w:r w:rsidRPr="00845D39">
              <w:rPr>
                <w:rFonts w:ascii="Times New Roman" w:hAnsi="Times New Roman"/>
                <w:sz w:val="20"/>
                <w:szCs w:val="20"/>
              </w:rPr>
              <w:t xml:space="preserve"> та  пункті 2 цієї довідки).                                                                                 _____________________грн</w:t>
            </w:r>
          </w:p>
          <w:p w:rsidR="001822FC" w:rsidRPr="00845D39" w:rsidRDefault="001822FC" w:rsidP="00845D39">
            <w:pPr>
              <w:spacing w:after="0" w:line="240" w:lineRule="auto"/>
              <w:rPr>
                <w:rFonts w:ascii="Times New Roman" w:hAnsi="Times New Roman"/>
                <w:sz w:val="20"/>
                <w:szCs w:val="20"/>
              </w:rPr>
            </w:pPr>
          </w:p>
          <w:p w:rsidR="001822FC" w:rsidRPr="00845D39" w:rsidRDefault="001822FC" w:rsidP="00845D39">
            <w:pPr>
              <w:spacing w:after="0" w:line="240" w:lineRule="auto"/>
              <w:rPr>
                <w:rFonts w:ascii="Times New Roman" w:hAnsi="Times New Roman"/>
                <w:sz w:val="20"/>
                <w:szCs w:val="20"/>
              </w:rPr>
            </w:pPr>
            <w:r w:rsidRPr="00845D39">
              <w:rPr>
                <w:rFonts w:ascii="Times New Roman" w:hAnsi="Times New Roman"/>
                <w:color w:val="FF0000"/>
                <w:sz w:val="20"/>
                <w:szCs w:val="20"/>
              </w:rPr>
              <w:t>У тому числі не сплачено податковим агентом  у зв’язку з відсутністю коштів платника податку на рахунку(ах) торговця цінними паперами</w:t>
            </w:r>
            <w:r w:rsidRPr="00845D39">
              <w:rPr>
                <w:rFonts w:ascii="Times New Roman" w:hAnsi="Times New Roman"/>
                <w:sz w:val="20"/>
                <w:szCs w:val="20"/>
              </w:rPr>
              <w:t xml:space="preserve">                                                                  </w:t>
            </w:r>
            <w:r w:rsidRPr="00845D39">
              <w:rPr>
                <w:rFonts w:ascii="Times New Roman" w:hAnsi="Times New Roman"/>
                <w:sz w:val="20"/>
                <w:szCs w:val="20"/>
                <w:lang w:val="ru-RU"/>
              </w:rPr>
              <w:t xml:space="preserve">         ___</w:t>
            </w:r>
            <w:r w:rsidRPr="00845D39">
              <w:rPr>
                <w:rFonts w:ascii="Times New Roman" w:hAnsi="Times New Roman"/>
                <w:sz w:val="20"/>
                <w:szCs w:val="20"/>
              </w:rPr>
              <w:t>__________________грн</w:t>
            </w:r>
            <w:r w:rsidRPr="00845D39">
              <w:rPr>
                <w:rFonts w:ascii="Times New Roman" w:hAnsi="Times New Roman"/>
                <w:sz w:val="20"/>
                <w:szCs w:val="20"/>
              </w:rPr>
              <w:tab/>
            </w:r>
          </w:p>
          <w:p w:rsidR="001822FC" w:rsidRPr="00845D39" w:rsidRDefault="001822FC" w:rsidP="00845D39">
            <w:pPr>
              <w:spacing w:after="0" w:line="240" w:lineRule="auto"/>
              <w:rPr>
                <w:rFonts w:ascii="Times New Roman" w:hAnsi="Times New Roman"/>
                <w:sz w:val="20"/>
                <w:szCs w:val="20"/>
              </w:rPr>
            </w:pPr>
          </w:p>
          <w:p w:rsidR="001822FC" w:rsidRPr="00845D39" w:rsidRDefault="001822FC" w:rsidP="00845D39">
            <w:pPr>
              <w:spacing w:after="0" w:line="240" w:lineRule="auto"/>
              <w:rPr>
                <w:rFonts w:ascii="Times New Roman" w:hAnsi="Times New Roman"/>
                <w:sz w:val="20"/>
                <w:szCs w:val="20"/>
              </w:rPr>
            </w:pPr>
            <w:r w:rsidRPr="00845D39">
              <w:rPr>
                <w:rFonts w:ascii="Times New Roman" w:hAnsi="Times New Roman"/>
                <w:sz w:val="20"/>
                <w:szCs w:val="20"/>
              </w:rPr>
              <w:t xml:space="preserve">4. Сума фактичної переплати податку на доходи фізичних осіб за 20__   рік </w:t>
            </w:r>
          </w:p>
          <w:p w:rsidR="001822FC" w:rsidRPr="00845D39" w:rsidRDefault="001822FC" w:rsidP="00845D39">
            <w:pPr>
              <w:spacing w:after="0" w:line="240" w:lineRule="auto"/>
              <w:rPr>
                <w:rFonts w:ascii="Times New Roman" w:hAnsi="Times New Roman"/>
                <w:sz w:val="20"/>
                <w:szCs w:val="20"/>
              </w:rPr>
            </w:pPr>
            <w:r w:rsidRPr="00845D39">
              <w:rPr>
                <w:rFonts w:ascii="Times New Roman" w:hAnsi="Times New Roman"/>
                <w:sz w:val="20"/>
                <w:szCs w:val="20"/>
              </w:rPr>
              <w:t>(розрахунковий період**  з ________ по _______)</w:t>
            </w:r>
          </w:p>
          <w:p w:rsidR="001822FC" w:rsidRPr="00845D39" w:rsidRDefault="001822FC" w:rsidP="00845D39">
            <w:pPr>
              <w:spacing w:after="0" w:line="240" w:lineRule="auto"/>
              <w:rPr>
                <w:rFonts w:ascii="Times New Roman" w:hAnsi="Times New Roman"/>
                <w:sz w:val="20"/>
                <w:szCs w:val="20"/>
              </w:rPr>
            </w:pPr>
            <w:r w:rsidRPr="00845D39">
              <w:rPr>
                <w:rFonts w:ascii="Times New Roman" w:hAnsi="Times New Roman"/>
                <w:sz w:val="19"/>
                <w:szCs w:val="19"/>
              </w:rPr>
              <w:t>(від’ємне значення  різниці між даними, зазначеними у пункті 1 та  пункті 2 цієї довідки</w:t>
            </w:r>
            <w:r w:rsidRPr="00845D39">
              <w:rPr>
                <w:rFonts w:ascii="Times New Roman" w:hAnsi="Times New Roman"/>
                <w:sz w:val="20"/>
                <w:szCs w:val="20"/>
              </w:rPr>
              <w:t>)  ____________________грн</w:t>
            </w:r>
          </w:p>
          <w:p w:rsidR="001822FC" w:rsidRPr="00845D39" w:rsidRDefault="001822FC" w:rsidP="00845D39">
            <w:pPr>
              <w:spacing w:after="0" w:line="240" w:lineRule="auto"/>
              <w:rPr>
                <w:rFonts w:ascii="Times New Roman" w:hAnsi="Times New Roman"/>
                <w:sz w:val="20"/>
                <w:szCs w:val="20"/>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sz w:val="20"/>
                <w:szCs w:val="20"/>
              </w:rPr>
              <w:t xml:space="preserve">5. Розрахункова </w:t>
            </w:r>
            <w:r w:rsidRPr="00845D39">
              <w:rPr>
                <w:rFonts w:ascii="Times New Roman" w:hAnsi="Times New Roman"/>
                <w:color w:val="000000"/>
                <w:sz w:val="20"/>
                <w:szCs w:val="20"/>
              </w:rPr>
              <w:t xml:space="preserve">сума  військового збору з інвестиційного прибутку за 20__ рік </w:t>
            </w: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000000"/>
                <w:sz w:val="20"/>
                <w:szCs w:val="20"/>
              </w:rPr>
              <w:t>(розрахунковий період**  з ________ по _______) становить                                             ___________________грн</w:t>
            </w:r>
          </w:p>
          <w:p w:rsidR="001822FC" w:rsidRPr="00845D39" w:rsidRDefault="001822FC" w:rsidP="00845D39">
            <w:pPr>
              <w:spacing w:after="0" w:line="240" w:lineRule="auto"/>
              <w:rPr>
                <w:rFonts w:ascii="Times New Roman" w:hAnsi="Times New Roman"/>
                <w:color w:val="000000"/>
                <w:sz w:val="20"/>
                <w:szCs w:val="20"/>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000000"/>
                <w:sz w:val="20"/>
                <w:szCs w:val="20"/>
              </w:rPr>
              <w:lastRenderedPageBreak/>
              <w:t>6. Фактично утримано та сплачено військового збору до бюджету протягом року      _____________________грн</w:t>
            </w:r>
          </w:p>
          <w:p w:rsidR="001822FC" w:rsidRPr="00845D39" w:rsidRDefault="001822FC" w:rsidP="00845D39">
            <w:pPr>
              <w:spacing w:after="0" w:line="240" w:lineRule="auto"/>
              <w:rPr>
                <w:rFonts w:ascii="Times New Roman" w:hAnsi="Times New Roman"/>
                <w:color w:val="000000"/>
                <w:sz w:val="20"/>
                <w:szCs w:val="20"/>
              </w:rPr>
            </w:pPr>
          </w:p>
          <w:p w:rsidR="001822FC" w:rsidRPr="00845D39" w:rsidRDefault="001822FC" w:rsidP="00845D39">
            <w:pPr>
              <w:spacing w:before="120" w:after="120" w:line="240" w:lineRule="auto"/>
              <w:rPr>
                <w:rFonts w:ascii="Times New Roman" w:hAnsi="Times New Roman"/>
                <w:color w:val="000000"/>
                <w:sz w:val="20"/>
                <w:szCs w:val="20"/>
              </w:rPr>
            </w:pPr>
            <w:r w:rsidRPr="00845D39">
              <w:rPr>
                <w:rFonts w:ascii="Times New Roman" w:hAnsi="Times New Roman"/>
                <w:color w:val="000000"/>
                <w:sz w:val="20"/>
                <w:szCs w:val="20"/>
              </w:rPr>
              <w:t xml:space="preserve">7. Підлягає утриманню та сплаті до бюджету за  20___ рік (розрахунковий період**  з ________ по _______) </w:t>
            </w:r>
          </w:p>
          <w:p w:rsidR="001822FC" w:rsidRPr="00845D39" w:rsidRDefault="001822FC" w:rsidP="00845D39">
            <w:pPr>
              <w:spacing w:before="120" w:after="120" w:line="240" w:lineRule="auto"/>
              <w:rPr>
                <w:rFonts w:ascii="Times New Roman" w:hAnsi="Times New Roman"/>
                <w:color w:val="000000"/>
                <w:sz w:val="20"/>
                <w:szCs w:val="20"/>
              </w:rPr>
            </w:pPr>
            <w:r w:rsidRPr="00845D39">
              <w:rPr>
                <w:rFonts w:ascii="Times New Roman" w:hAnsi="Times New Roman"/>
                <w:color w:val="000000"/>
                <w:sz w:val="20"/>
                <w:szCs w:val="20"/>
              </w:rPr>
              <w:t>(додатне  значення різниці між даними, зазначеними у пунктах 5 та  6 цієї довідки)  ____________________грн</w:t>
            </w:r>
          </w:p>
          <w:p w:rsidR="001822FC" w:rsidRPr="00845D39" w:rsidRDefault="001822FC" w:rsidP="00845D39">
            <w:pPr>
              <w:spacing w:after="0" w:line="240" w:lineRule="auto"/>
              <w:rPr>
                <w:rFonts w:ascii="Times New Roman" w:hAnsi="Times New Roman"/>
                <w:color w:val="000000"/>
                <w:sz w:val="20"/>
                <w:szCs w:val="20"/>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FF0000"/>
                <w:sz w:val="20"/>
                <w:szCs w:val="20"/>
              </w:rPr>
              <w:t xml:space="preserve">У тому числі не сплачено податковим агентом  у зв’язку з відсутністю коштів платника податку на рахунку(ах) торговця цінними паперами                                                                                        </w:t>
            </w:r>
            <w:r w:rsidRPr="00845D39">
              <w:rPr>
                <w:rFonts w:ascii="Times New Roman" w:hAnsi="Times New Roman"/>
                <w:color w:val="000000"/>
                <w:sz w:val="20"/>
                <w:szCs w:val="20"/>
              </w:rPr>
              <w:t>_____________________грн</w:t>
            </w:r>
            <w:r w:rsidRPr="00845D39">
              <w:rPr>
                <w:rFonts w:ascii="Times New Roman" w:hAnsi="Times New Roman"/>
                <w:color w:val="000000"/>
                <w:sz w:val="20"/>
                <w:szCs w:val="20"/>
              </w:rPr>
              <w:tab/>
            </w:r>
          </w:p>
          <w:p w:rsidR="001822FC" w:rsidRPr="00845D39" w:rsidRDefault="001822FC" w:rsidP="00845D39">
            <w:pPr>
              <w:spacing w:after="0" w:line="240" w:lineRule="auto"/>
              <w:rPr>
                <w:rFonts w:ascii="Times New Roman" w:hAnsi="Times New Roman"/>
                <w:color w:val="000000"/>
                <w:sz w:val="20"/>
                <w:szCs w:val="20"/>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000000"/>
                <w:sz w:val="20"/>
                <w:szCs w:val="20"/>
              </w:rPr>
              <w:t xml:space="preserve">8. Сума фактичної переплати військового збору за 20__   рік (розрахунковий період**  з ________ по _______) </w:t>
            </w:r>
          </w:p>
          <w:p w:rsidR="001822FC" w:rsidRPr="00845D39" w:rsidRDefault="001822FC" w:rsidP="00845D39">
            <w:pPr>
              <w:spacing w:after="0" w:line="240" w:lineRule="auto"/>
              <w:rPr>
                <w:rFonts w:ascii="Times New Roman" w:hAnsi="Times New Roman"/>
                <w:color w:val="000000"/>
                <w:sz w:val="16"/>
                <w:szCs w:val="16"/>
              </w:rPr>
            </w:pPr>
          </w:p>
          <w:p w:rsidR="001822FC" w:rsidRPr="00845D39" w:rsidRDefault="001822FC" w:rsidP="00845D39">
            <w:pPr>
              <w:spacing w:after="0" w:line="240" w:lineRule="auto"/>
              <w:rPr>
                <w:rFonts w:ascii="Times New Roman" w:hAnsi="Times New Roman"/>
                <w:color w:val="000000"/>
                <w:sz w:val="20"/>
                <w:szCs w:val="20"/>
              </w:rPr>
            </w:pPr>
            <w:r w:rsidRPr="00845D39">
              <w:rPr>
                <w:rFonts w:ascii="Times New Roman" w:hAnsi="Times New Roman"/>
                <w:color w:val="000000"/>
                <w:sz w:val="20"/>
                <w:szCs w:val="20"/>
              </w:rPr>
              <w:t>(від’ємне значення  різниці між даними, зазначеними у пунктах 5 та  6 цієї</w:t>
            </w:r>
            <w:r w:rsidRPr="00845D39">
              <w:rPr>
                <w:rFonts w:ascii="Times New Roman" w:hAnsi="Times New Roman"/>
                <w:sz w:val="20"/>
                <w:szCs w:val="20"/>
              </w:rPr>
              <w:t xml:space="preserve"> довідки)   ____________________</w:t>
            </w:r>
            <w:r w:rsidRPr="00845D39">
              <w:rPr>
                <w:rFonts w:ascii="Times New Roman" w:hAnsi="Times New Roman"/>
                <w:color w:val="000000"/>
                <w:sz w:val="20"/>
                <w:szCs w:val="20"/>
              </w:rPr>
              <w:t>грн</w:t>
            </w:r>
          </w:p>
          <w:p w:rsidR="001822FC" w:rsidRPr="00845D39" w:rsidRDefault="001822FC" w:rsidP="00845D39">
            <w:pPr>
              <w:spacing w:before="120" w:after="120" w:line="240" w:lineRule="auto"/>
              <w:rPr>
                <w:rFonts w:ascii="Times New Roman" w:hAnsi="Times New Roman"/>
                <w:sz w:val="20"/>
                <w:szCs w:val="20"/>
              </w:rPr>
            </w:pPr>
          </w:p>
          <w:p w:rsidR="001822FC" w:rsidRPr="00472994" w:rsidRDefault="001822FC" w:rsidP="00845D39">
            <w:pPr>
              <w:spacing w:after="0" w:line="240" w:lineRule="auto"/>
            </w:pPr>
          </w:p>
          <w:p w:rsidR="001822FC" w:rsidRPr="00845D39" w:rsidRDefault="001822FC" w:rsidP="00845D39">
            <w:pPr>
              <w:spacing w:after="0" w:line="240" w:lineRule="auto"/>
              <w:ind w:firstLine="567"/>
              <w:jc w:val="both"/>
              <w:rPr>
                <w:rFonts w:ascii="Times New Roman" w:hAnsi="Times New Roman"/>
                <w:bCs/>
                <w:sz w:val="24"/>
                <w:szCs w:val="24"/>
              </w:rPr>
            </w:pPr>
          </w:p>
        </w:tc>
      </w:tr>
    </w:tbl>
    <w:p w:rsidR="001822FC" w:rsidRPr="00A36E23" w:rsidRDefault="001822FC">
      <w:pPr>
        <w:rPr>
          <w:rFonts w:ascii="Times New Roman" w:hAnsi="Times New Roman"/>
        </w:rPr>
      </w:pPr>
    </w:p>
    <w:sectPr w:rsidR="001822FC" w:rsidRPr="00A36E23" w:rsidSect="00D82C07">
      <w:headerReference w:type="default" r:id="rId6"/>
      <w:pgSz w:w="16838" w:h="11906" w:orient="landscape"/>
      <w:pgMar w:top="851"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0FD" w:rsidRDefault="008470FD" w:rsidP="00D912A0">
      <w:pPr>
        <w:spacing w:after="0" w:line="240" w:lineRule="auto"/>
      </w:pPr>
      <w:r>
        <w:separator/>
      </w:r>
    </w:p>
  </w:endnote>
  <w:endnote w:type="continuationSeparator" w:id="0">
    <w:p w:rsidR="008470FD" w:rsidRDefault="008470FD" w:rsidP="00D91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0FD" w:rsidRDefault="008470FD" w:rsidP="00D912A0">
      <w:pPr>
        <w:spacing w:after="0" w:line="240" w:lineRule="auto"/>
      </w:pPr>
      <w:r>
        <w:separator/>
      </w:r>
    </w:p>
  </w:footnote>
  <w:footnote w:type="continuationSeparator" w:id="0">
    <w:p w:rsidR="008470FD" w:rsidRDefault="008470FD" w:rsidP="00D91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2FC" w:rsidRDefault="0014352E">
    <w:pPr>
      <w:pStyle w:val="a4"/>
      <w:jc w:val="center"/>
    </w:pPr>
    <w:r>
      <w:fldChar w:fldCharType="begin"/>
    </w:r>
    <w:r>
      <w:instrText xml:space="preserve"> PAGE   \* MERGEFORMAT </w:instrText>
    </w:r>
    <w:r>
      <w:fldChar w:fldCharType="separate"/>
    </w:r>
    <w:r w:rsidR="001C054D">
      <w:rPr>
        <w:noProof/>
      </w:rPr>
      <w:t>16</w:t>
    </w:r>
    <w:r>
      <w:rPr>
        <w:noProof/>
      </w:rPr>
      <w:fldChar w:fldCharType="end"/>
    </w:r>
  </w:p>
  <w:p w:rsidR="001822FC" w:rsidRDefault="001822F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1A"/>
    <w:rsid w:val="00013CD0"/>
    <w:rsid w:val="00023664"/>
    <w:rsid w:val="000327CC"/>
    <w:rsid w:val="00033D1C"/>
    <w:rsid w:val="00042620"/>
    <w:rsid w:val="0005600E"/>
    <w:rsid w:val="0008540E"/>
    <w:rsid w:val="00094969"/>
    <w:rsid w:val="000A4B33"/>
    <w:rsid w:val="000B5C30"/>
    <w:rsid w:val="000C39C0"/>
    <w:rsid w:val="00120451"/>
    <w:rsid w:val="00122D2A"/>
    <w:rsid w:val="00135459"/>
    <w:rsid w:val="0013655A"/>
    <w:rsid w:val="0014352E"/>
    <w:rsid w:val="001822FC"/>
    <w:rsid w:val="0019257E"/>
    <w:rsid w:val="001A3B80"/>
    <w:rsid w:val="001A43EC"/>
    <w:rsid w:val="001A5813"/>
    <w:rsid w:val="001B09AB"/>
    <w:rsid w:val="001B3844"/>
    <w:rsid w:val="001C054D"/>
    <w:rsid w:val="001F018E"/>
    <w:rsid w:val="001F789B"/>
    <w:rsid w:val="002527B4"/>
    <w:rsid w:val="00272366"/>
    <w:rsid w:val="0027399B"/>
    <w:rsid w:val="002766FB"/>
    <w:rsid w:val="00277E4D"/>
    <w:rsid w:val="0028692C"/>
    <w:rsid w:val="00291830"/>
    <w:rsid w:val="00292FB7"/>
    <w:rsid w:val="002A08F9"/>
    <w:rsid w:val="002A53D0"/>
    <w:rsid w:val="00356D9D"/>
    <w:rsid w:val="003A6EF3"/>
    <w:rsid w:val="003A7CD6"/>
    <w:rsid w:val="003B342C"/>
    <w:rsid w:val="003C3C30"/>
    <w:rsid w:val="003D7670"/>
    <w:rsid w:val="003D769C"/>
    <w:rsid w:val="003F5BE3"/>
    <w:rsid w:val="00401C61"/>
    <w:rsid w:val="00421C65"/>
    <w:rsid w:val="004354AD"/>
    <w:rsid w:val="00444CEF"/>
    <w:rsid w:val="00470407"/>
    <w:rsid w:val="00472994"/>
    <w:rsid w:val="004A56FC"/>
    <w:rsid w:val="004D435C"/>
    <w:rsid w:val="004D743F"/>
    <w:rsid w:val="004E6756"/>
    <w:rsid w:val="004F5D2C"/>
    <w:rsid w:val="004F5E66"/>
    <w:rsid w:val="004F6202"/>
    <w:rsid w:val="0050091E"/>
    <w:rsid w:val="00513F6F"/>
    <w:rsid w:val="00517C91"/>
    <w:rsid w:val="00542F58"/>
    <w:rsid w:val="00556CA6"/>
    <w:rsid w:val="005631AC"/>
    <w:rsid w:val="0056477C"/>
    <w:rsid w:val="0057322E"/>
    <w:rsid w:val="00577891"/>
    <w:rsid w:val="00581045"/>
    <w:rsid w:val="00590EDD"/>
    <w:rsid w:val="00593767"/>
    <w:rsid w:val="005C21F5"/>
    <w:rsid w:val="005E17F8"/>
    <w:rsid w:val="00613B96"/>
    <w:rsid w:val="0065301F"/>
    <w:rsid w:val="00665FA2"/>
    <w:rsid w:val="00667FB1"/>
    <w:rsid w:val="00681995"/>
    <w:rsid w:val="00694F1E"/>
    <w:rsid w:val="006A2B49"/>
    <w:rsid w:val="006B663A"/>
    <w:rsid w:val="006C4A52"/>
    <w:rsid w:val="006C7C06"/>
    <w:rsid w:val="006F130F"/>
    <w:rsid w:val="006F3CAD"/>
    <w:rsid w:val="00710DBD"/>
    <w:rsid w:val="00724BD2"/>
    <w:rsid w:val="00731412"/>
    <w:rsid w:val="00742384"/>
    <w:rsid w:val="00756F4E"/>
    <w:rsid w:val="00757C62"/>
    <w:rsid w:val="00781DF2"/>
    <w:rsid w:val="00795622"/>
    <w:rsid w:val="007963F0"/>
    <w:rsid w:val="007B2108"/>
    <w:rsid w:val="007D79A2"/>
    <w:rsid w:val="00800523"/>
    <w:rsid w:val="00804A89"/>
    <w:rsid w:val="00822188"/>
    <w:rsid w:val="00832016"/>
    <w:rsid w:val="00834EDB"/>
    <w:rsid w:val="00835AC4"/>
    <w:rsid w:val="00837CAF"/>
    <w:rsid w:val="00845D39"/>
    <w:rsid w:val="008470FD"/>
    <w:rsid w:val="008719B5"/>
    <w:rsid w:val="0088248F"/>
    <w:rsid w:val="008847A6"/>
    <w:rsid w:val="00890AF4"/>
    <w:rsid w:val="008A1AFA"/>
    <w:rsid w:val="008A31F4"/>
    <w:rsid w:val="008A4B3B"/>
    <w:rsid w:val="008D5567"/>
    <w:rsid w:val="00900FF1"/>
    <w:rsid w:val="00904D0F"/>
    <w:rsid w:val="00933350"/>
    <w:rsid w:val="00943E63"/>
    <w:rsid w:val="00967EB0"/>
    <w:rsid w:val="00976B1C"/>
    <w:rsid w:val="00981914"/>
    <w:rsid w:val="009940C6"/>
    <w:rsid w:val="009B4FB1"/>
    <w:rsid w:val="009F2BFA"/>
    <w:rsid w:val="009F3348"/>
    <w:rsid w:val="00A01B1D"/>
    <w:rsid w:val="00A36E23"/>
    <w:rsid w:val="00A54882"/>
    <w:rsid w:val="00A93431"/>
    <w:rsid w:val="00AA7A6F"/>
    <w:rsid w:val="00AB1BC9"/>
    <w:rsid w:val="00AB5BF3"/>
    <w:rsid w:val="00AC346B"/>
    <w:rsid w:val="00AD6BEE"/>
    <w:rsid w:val="00AE1F8D"/>
    <w:rsid w:val="00AF0EB1"/>
    <w:rsid w:val="00B25C99"/>
    <w:rsid w:val="00B26107"/>
    <w:rsid w:val="00B467D0"/>
    <w:rsid w:val="00B5110A"/>
    <w:rsid w:val="00B55F34"/>
    <w:rsid w:val="00B7220D"/>
    <w:rsid w:val="00B7574B"/>
    <w:rsid w:val="00B83520"/>
    <w:rsid w:val="00B872DB"/>
    <w:rsid w:val="00BD6758"/>
    <w:rsid w:val="00BE7828"/>
    <w:rsid w:val="00C12DE8"/>
    <w:rsid w:val="00C208B4"/>
    <w:rsid w:val="00C37639"/>
    <w:rsid w:val="00CD0FF8"/>
    <w:rsid w:val="00CE5FAF"/>
    <w:rsid w:val="00CF7142"/>
    <w:rsid w:val="00D050F9"/>
    <w:rsid w:val="00D130AA"/>
    <w:rsid w:val="00D3255A"/>
    <w:rsid w:val="00D3531A"/>
    <w:rsid w:val="00D421C6"/>
    <w:rsid w:val="00D75863"/>
    <w:rsid w:val="00D825D9"/>
    <w:rsid w:val="00D82C07"/>
    <w:rsid w:val="00D85E22"/>
    <w:rsid w:val="00D912A0"/>
    <w:rsid w:val="00DB16B8"/>
    <w:rsid w:val="00DE4CC0"/>
    <w:rsid w:val="00E00CA5"/>
    <w:rsid w:val="00E02836"/>
    <w:rsid w:val="00E0425C"/>
    <w:rsid w:val="00E177C9"/>
    <w:rsid w:val="00E40AF2"/>
    <w:rsid w:val="00E55F10"/>
    <w:rsid w:val="00E630FE"/>
    <w:rsid w:val="00E7415A"/>
    <w:rsid w:val="00E90A08"/>
    <w:rsid w:val="00E94D1E"/>
    <w:rsid w:val="00EA78B5"/>
    <w:rsid w:val="00EB65AF"/>
    <w:rsid w:val="00ED4001"/>
    <w:rsid w:val="00EE6FAB"/>
    <w:rsid w:val="00F12B9D"/>
    <w:rsid w:val="00F161F5"/>
    <w:rsid w:val="00F3712D"/>
    <w:rsid w:val="00F63EAD"/>
    <w:rsid w:val="00F652E0"/>
    <w:rsid w:val="00F67211"/>
    <w:rsid w:val="00F73996"/>
    <w:rsid w:val="00FA0FC4"/>
    <w:rsid w:val="00FC239D"/>
    <w:rsid w:val="00FC6A54"/>
    <w:rsid w:val="00FD6783"/>
    <w:rsid w:val="00FE2C05"/>
    <w:rsid w:val="00FF2B51"/>
    <w:rsid w:val="00FF47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08220A"/>
  <w15:docId w15:val="{14F5CBE8-F7F0-443C-AB35-AB6F1592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18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00FF1"/>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D912A0"/>
    <w:pPr>
      <w:tabs>
        <w:tab w:val="center" w:pos="4819"/>
        <w:tab w:val="right" w:pos="9639"/>
      </w:tabs>
      <w:spacing w:after="0" w:line="240" w:lineRule="auto"/>
    </w:pPr>
  </w:style>
  <w:style w:type="character" w:customStyle="1" w:styleId="a5">
    <w:name w:val="Верхний колонтитул Знак"/>
    <w:basedOn w:val="a0"/>
    <w:link w:val="a4"/>
    <w:uiPriority w:val="99"/>
    <w:locked/>
    <w:rsid w:val="00D912A0"/>
    <w:rPr>
      <w:rFonts w:cs="Times New Roman"/>
    </w:rPr>
  </w:style>
  <w:style w:type="paragraph" w:styleId="a6">
    <w:name w:val="footer"/>
    <w:basedOn w:val="a"/>
    <w:link w:val="a7"/>
    <w:uiPriority w:val="99"/>
    <w:rsid w:val="00D912A0"/>
    <w:pPr>
      <w:tabs>
        <w:tab w:val="center" w:pos="4819"/>
        <w:tab w:val="right" w:pos="9639"/>
      </w:tabs>
      <w:spacing w:after="0" w:line="240" w:lineRule="auto"/>
    </w:pPr>
  </w:style>
  <w:style w:type="character" w:customStyle="1" w:styleId="a7">
    <w:name w:val="Нижний колонтитул Знак"/>
    <w:basedOn w:val="a0"/>
    <w:link w:val="a6"/>
    <w:uiPriority w:val="99"/>
    <w:locked/>
    <w:rsid w:val="00D912A0"/>
    <w:rPr>
      <w:rFonts w:cs="Times New Roman"/>
    </w:rPr>
  </w:style>
  <w:style w:type="character" w:styleId="a8">
    <w:name w:val="annotation reference"/>
    <w:basedOn w:val="a0"/>
    <w:uiPriority w:val="99"/>
    <w:semiHidden/>
    <w:rsid w:val="008847A6"/>
    <w:rPr>
      <w:rFonts w:cs="Times New Roman"/>
      <w:sz w:val="16"/>
    </w:rPr>
  </w:style>
  <w:style w:type="character" w:customStyle="1" w:styleId="rvts0">
    <w:name w:val="rvts0"/>
    <w:basedOn w:val="a0"/>
    <w:uiPriority w:val="99"/>
    <w:rsid w:val="008847A6"/>
    <w:rPr>
      <w:rFonts w:cs="Times New Roman"/>
    </w:rPr>
  </w:style>
  <w:style w:type="paragraph" w:styleId="a9">
    <w:name w:val="Balloon Text"/>
    <w:basedOn w:val="a"/>
    <w:link w:val="aa"/>
    <w:uiPriority w:val="99"/>
    <w:semiHidden/>
    <w:rsid w:val="00D130A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D130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756077">
      <w:marLeft w:val="0"/>
      <w:marRight w:val="0"/>
      <w:marTop w:val="0"/>
      <w:marBottom w:val="0"/>
      <w:divBdr>
        <w:top w:val="none" w:sz="0" w:space="0" w:color="auto"/>
        <w:left w:val="none" w:sz="0" w:space="0" w:color="auto"/>
        <w:bottom w:val="none" w:sz="0" w:space="0" w:color="auto"/>
        <w:right w:val="none" w:sz="0" w:space="0" w:color="auto"/>
      </w:divBdr>
    </w:div>
    <w:div w:id="11017560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9571</Words>
  <Characters>54555</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Minfin</Company>
  <LinksUpToDate>false</LinksUpToDate>
  <CharactersWithSpaces>63999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Великая Елена</cp:lastModifiedBy>
  <cp:revision>2</cp:revision>
  <cp:lastPrinted>2017-10-19T07:30:00Z</cp:lastPrinted>
  <dcterms:created xsi:type="dcterms:W3CDTF">2017-11-27T17:50:00Z</dcterms:created>
  <dcterms:modified xsi:type="dcterms:W3CDTF">2017-11-27T17:50:00Z</dcterms:modified>
</cp:coreProperties>
</file>